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0BD3E349" w:rsidR="00DA0594" w:rsidRPr="000834A6" w:rsidRDefault="0064590D" w:rsidP="000C73CE">
      <w:pPr>
        <w:pStyle w:val="a9"/>
      </w:pPr>
      <w:bookmarkStart w:id="0" w:name="_Hlk198667990"/>
      <w:r w:rsidRPr="0064590D">
        <w:rPr>
          <w:rFonts w:hint="eastAsia"/>
        </w:rPr>
        <w:t>磁控溅射</w:t>
      </w:r>
      <w:proofErr w:type="gramStart"/>
      <w:r w:rsidRPr="0064590D">
        <w:rPr>
          <w:rFonts w:hint="eastAsia"/>
        </w:rPr>
        <w:t>镀</w:t>
      </w:r>
      <w:proofErr w:type="gramEnd"/>
      <w:r w:rsidRPr="0064590D">
        <w:rPr>
          <w:rFonts w:hint="eastAsia"/>
        </w:rPr>
        <w:t>膜技术</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26A5B424" w:rsidR="00DA0594" w:rsidRPr="00ED6DFC"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1"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2" w:name="_Hlk162692096"/>
      <w:bookmarkEnd w:id="1"/>
      <w:r w:rsidR="00765218">
        <w:rPr>
          <w:rFonts w:hint="eastAsia"/>
          <w:sz w:val="18"/>
          <w:szCs w:val="18"/>
          <w:lang w:eastAsia="zh-CN"/>
        </w:rPr>
        <w:t>Beijing</w:t>
      </w:r>
      <w:r>
        <w:rPr>
          <w:sz w:val="18"/>
          <w:szCs w:val="18"/>
        </w:rPr>
        <w:t>, China</w:t>
      </w:r>
      <w:bookmarkEnd w:id="2"/>
      <w:r>
        <w:rPr>
          <w:sz w:val="18"/>
          <w:szCs w:val="18"/>
        </w:rPr>
        <w:br/>
        <w:t>202</w:t>
      </w:r>
      <w:bookmarkStart w:id="3"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3"/>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069678F9" w14:textId="49D70596" w:rsidR="00E11ACE" w:rsidRDefault="006B1A23" w:rsidP="00E06608">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E06608" w:rsidRPr="00E06608">
        <w:rPr>
          <w:b w:val="0"/>
          <w:bCs w:val="0"/>
          <w:lang w:eastAsia="zh-CN"/>
        </w:rPr>
        <w:t>本实验采用磁控溅射技术在玻璃基片上沉积铜薄膜，系统掌握了从低真空到高真空的建立与监测方法，深入了解了真空镀膜系统的结构与操作流程。分别利用石英晶体振荡法和</w:t>
      </w:r>
      <w:proofErr w:type="gramStart"/>
      <w:r w:rsidR="00E06608" w:rsidRPr="00E06608">
        <w:rPr>
          <w:b w:val="0"/>
          <w:bCs w:val="0"/>
          <w:lang w:eastAsia="zh-CN"/>
        </w:rPr>
        <w:t>台阶仪法测量</w:t>
      </w:r>
      <w:proofErr w:type="gramEnd"/>
      <w:r w:rsidR="00E06608" w:rsidRPr="00E06608">
        <w:rPr>
          <w:b w:val="0"/>
          <w:bCs w:val="0"/>
          <w:lang w:eastAsia="zh-CN"/>
        </w:rPr>
        <w:t>了薄膜厚度，其中台阶仪测得的平均厚度为</w:t>
      </w:r>
      <m:oMath>
        <m:r>
          <w:rPr>
            <w:rFonts w:ascii="Cambria Math" w:hAnsi="Cambria Math"/>
            <w:lang w:eastAsia="zh-CN"/>
          </w:rPr>
          <m:t xml:space="preserve"> </m:t>
        </m:r>
        <m:r>
          <m:rPr>
            <m:sty m:val="p"/>
          </m:rPr>
          <w:rPr>
            <w:rFonts w:ascii="Cambria Math" w:hAnsi="Cambria Math" w:hint="eastAsia"/>
            <w:lang w:eastAsia="zh-CN"/>
          </w:rPr>
          <m:t>2626</m:t>
        </m:r>
        <m:r>
          <m:rPr>
            <m:sty m:val="p"/>
          </m:rPr>
          <w:rPr>
            <w:rFonts w:ascii="Cambria Math" w:hAnsi="Cambria Math"/>
            <w:lang w:eastAsia="zh-CN"/>
          </w:rPr>
          <m:t>±93.3</m:t>
        </m:r>
      </m:oMath>
      <w:r w:rsidR="00E06608" w:rsidRPr="00E06608">
        <w:rPr>
          <w:b w:val="0"/>
          <w:bCs w:val="0"/>
          <w:lang w:eastAsia="zh-CN"/>
        </w:rPr>
        <w:t>Å</w:t>
      </w:r>
      <w:r w:rsidR="00E06608" w:rsidRPr="00E06608">
        <w:rPr>
          <w:b w:val="0"/>
          <w:bCs w:val="0"/>
          <w:lang w:eastAsia="zh-CN"/>
        </w:rPr>
        <w:t>。</w:t>
      </w:r>
      <w:r w:rsidR="00002465">
        <w:rPr>
          <w:rFonts w:hint="eastAsia"/>
          <w:b w:val="0"/>
          <w:bCs w:val="0"/>
          <w:lang w:eastAsia="zh-CN"/>
        </w:rPr>
        <w:t>并</w:t>
      </w:r>
      <w:r w:rsidR="00E06608" w:rsidRPr="00E06608">
        <w:rPr>
          <w:b w:val="0"/>
          <w:bCs w:val="0"/>
          <w:lang w:eastAsia="zh-CN"/>
        </w:rPr>
        <w:t>使用四探针法测量</w:t>
      </w:r>
      <w:proofErr w:type="gramStart"/>
      <w:r w:rsidR="00E06608" w:rsidRPr="00E06608">
        <w:rPr>
          <w:b w:val="0"/>
          <w:bCs w:val="0"/>
          <w:lang w:eastAsia="zh-CN"/>
        </w:rPr>
        <w:t>了铜膜的</w:t>
      </w:r>
      <w:proofErr w:type="gramEnd"/>
      <w:r w:rsidR="00E06608" w:rsidRPr="00E06608">
        <w:rPr>
          <w:b w:val="0"/>
          <w:bCs w:val="0"/>
          <w:lang w:eastAsia="zh-CN"/>
        </w:rPr>
        <w:t>电学性能，得到其平均电阻率为</w:t>
      </w:r>
      <m:oMath>
        <m:r>
          <w:rPr>
            <w:rFonts w:ascii="Cambria Math" w:hAnsi="Cambria Math"/>
            <w:lang w:eastAsia="zh-CN"/>
          </w:rPr>
          <m:t xml:space="preserve"> </m:t>
        </m:r>
        <m:r>
          <m:rPr>
            <m:sty m:val="p"/>
          </m:rPr>
          <w:rPr>
            <w:rFonts w:ascii="Cambria Math" w:hAnsi="Cambria Math" w:hint="eastAsia"/>
            <w:lang w:eastAsia="zh-CN"/>
          </w:rPr>
          <m:t>5.32</m:t>
        </m:r>
        <m:r>
          <m:rPr>
            <m:sty m:val="p"/>
          </m:rPr>
          <w:rPr>
            <w:rFonts w:ascii="Cambria Math" w:hAnsi="Cambria Math"/>
            <w:lang w:eastAsia="zh-CN"/>
          </w:rPr>
          <m:t>±</m:t>
        </m:r>
        <m:r>
          <m:rPr>
            <m:sty m:val="p"/>
          </m:rPr>
          <w:rPr>
            <w:rFonts w:ascii="Cambria Math" w:hAnsi="Cambria Math" w:hint="eastAsia"/>
            <w:lang w:eastAsia="zh-CN"/>
          </w:rPr>
          <m:t>0.17</m:t>
        </m:r>
      </m:oMath>
      <w:r w:rsidR="00E06608" w:rsidRPr="00E06608">
        <w:rPr>
          <w:b w:val="0"/>
          <w:bCs w:val="0"/>
          <w:lang w:eastAsia="zh-CN"/>
        </w:rPr>
        <w:t>μΩ</w:t>
      </w:r>
      <w:r w:rsidR="00E06608" w:rsidRPr="00E06608">
        <w:rPr>
          <w:rFonts w:ascii="Cambria Math" w:hAnsi="Cambria Math" w:cs="Cambria Math"/>
          <w:b w:val="0"/>
          <w:bCs w:val="0"/>
          <w:lang w:eastAsia="zh-CN"/>
        </w:rPr>
        <w:t>⋅</w:t>
      </w:r>
      <w:r w:rsidR="00E06608" w:rsidRPr="00E06608">
        <w:rPr>
          <w:b w:val="0"/>
          <w:bCs w:val="0"/>
          <w:lang w:eastAsia="zh-CN"/>
        </w:rPr>
        <w:t>cm</w:t>
      </w:r>
      <w:r w:rsidR="00E06608" w:rsidRPr="00E06608">
        <w:rPr>
          <w:b w:val="0"/>
          <w:bCs w:val="0"/>
          <w:lang w:eastAsia="zh-CN"/>
        </w:rPr>
        <w:t>，电导率为</w:t>
      </w:r>
      <m:oMath>
        <m:r>
          <w:rPr>
            <w:rFonts w:ascii="Cambria Math" w:hAnsi="Cambria Math"/>
            <w:lang w:eastAsia="zh-CN"/>
          </w:rPr>
          <m:t xml:space="preserve"> </m:t>
        </m:r>
        <m:r>
          <w:rPr>
            <w:rFonts w:ascii="Cambria Math" w:hAnsi="Cambria Math" w:hint="eastAsia"/>
            <w:lang w:eastAsia="zh-CN"/>
          </w:rPr>
          <m:t>1.88</m:t>
        </m:r>
        <m:r>
          <w:rPr>
            <w:rFonts w:ascii="Cambria Math" w:hAnsi="Cambria Math"/>
            <w:lang w:eastAsia="zh-CN"/>
          </w:rPr>
          <m:t>×</m:t>
        </m:r>
        <m:sSup>
          <m:sSupPr>
            <m:ctrlPr>
              <w:rPr>
                <w:rFonts w:ascii="Cambria Math" w:hAnsi="Cambria Math"/>
                <w:b w:val="0"/>
                <w:bCs w:val="0"/>
                <w:lang w:eastAsia="zh-CN"/>
              </w:rPr>
            </m:ctrlPr>
          </m:sSupPr>
          <m:e>
            <m:r>
              <w:rPr>
                <w:rFonts w:ascii="Cambria Math" w:hAnsi="Cambria Math"/>
                <w:lang w:eastAsia="zh-CN"/>
              </w:rPr>
              <m:t>10</m:t>
            </m:r>
          </m:e>
          <m:sup>
            <m:r>
              <w:rPr>
                <w:rFonts w:ascii="Cambria Math" w:hAnsi="Cambria Math"/>
                <w:lang w:eastAsia="zh-CN"/>
              </w:rPr>
              <m:t>5</m:t>
            </m:r>
          </m:sup>
        </m:sSup>
        <m:r>
          <w:rPr>
            <w:rFonts w:ascii="Cambria Math" w:hAnsi="Cambria Math"/>
            <w:lang w:eastAsia="zh-CN"/>
          </w:rPr>
          <m:t xml:space="preserve"> S/cm</m:t>
        </m:r>
      </m:oMath>
      <w:r w:rsidR="00E06608" w:rsidRPr="00E06608">
        <w:rPr>
          <w:b w:val="0"/>
          <w:bCs w:val="0"/>
          <w:lang w:eastAsia="zh-CN"/>
        </w:rPr>
        <w:t>。实验结果表明，所制备薄膜厚度均匀、电性能良好，验证了磁控溅射工艺的有效性及四探针测量的可靠性。</w:t>
      </w:r>
    </w:p>
    <w:p w14:paraId="621E6164" w14:textId="65D4BDC1" w:rsidR="00DA0594" w:rsidRDefault="006B1A23" w:rsidP="00413E94">
      <w:pPr>
        <w:pStyle w:val="Keywords"/>
        <w:ind w:firstLine="0"/>
        <w:rPr>
          <w:rFonts w:hint="eastAsia"/>
          <w:b w:val="0"/>
          <w:bCs w:val="0"/>
          <w:lang w:eastAsia="zh-CN"/>
        </w:rPr>
      </w:pPr>
      <w:r w:rsidRPr="00830CE7">
        <w:rPr>
          <w:rFonts w:eastAsia="黑体" w:hint="eastAsia"/>
          <w:lang w:eastAsia="zh-CN"/>
        </w:rPr>
        <w:t>关键字</w:t>
      </w:r>
      <w:r w:rsidR="00830CE7" w:rsidRPr="00830CE7">
        <w:rPr>
          <w:rFonts w:eastAsia="黑体" w:hint="eastAsia"/>
          <w:lang w:eastAsia="zh-CN"/>
        </w:rPr>
        <w:t>——</w:t>
      </w:r>
      <w:r w:rsidR="00413E94" w:rsidRPr="00413E94">
        <w:rPr>
          <w:b w:val="0"/>
          <w:bCs w:val="0"/>
          <w:lang w:eastAsia="zh-CN"/>
        </w:rPr>
        <w:t>磁控溅射</w:t>
      </w:r>
      <w:r w:rsidR="00413E94">
        <w:rPr>
          <w:rFonts w:hint="eastAsia"/>
          <w:b w:val="0"/>
          <w:bCs w:val="0"/>
          <w:lang w:eastAsia="zh-CN"/>
        </w:rPr>
        <w:t xml:space="preserve">  </w:t>
      </w:r>
      <w:r w:rsidR="00413E94" w:rsidRPr="00413E94">
        <w:rPr>
          <w:b w:val="0"/>
          <w:bCs w:val="0"/>
          <w:lang w:eastAsia="zh-CN"/>
        </w:rPr>
        <w:t>薄膜沉积</w:t>
      </w:r>
      <w:r w:rsidR="00413E94">
        <w:rPr>
          <w:rFonts w:hint="eastAsia"/>
          <w:b w:val="0"/>
          <w:bCs w:val="0"/>
          <w:lang w:eastAsia="zh-CN"/>
        </w:rPr>
        <w:t xml:space="preserve">  </w:t>
      </w:r>
      <w:r w:rsidR="008A2E6B">
        <w:rPr>
          <w:rFonts w:hint="eastAsia"/>
          <w:b w:val="0"/>
          <w:bCs w:val="0"/>
          <w:lang w:eastAsia="zh-CN"/>
        </w:rPr>
        <w:t>真空制备</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4C4BEFB7" w14:textId="476059F3" w:rsidR="00FE078C" w:rsidRDefault="00FE078C" w:rsidP="00F83351">
      <w:r>
        <w:rPr>
          <w:rFonts w:hint="eastAsia"/>
        </w:rPr>
        <w:t>薄膜技术是现代材料科学各领域中发展最迅速的一个分支。</w:t>
      </w:r>
      <w:r w:rsidR="00F83351" w:rsidRPr="00F83351">
        <w:t>它不仅是实现器件和系统微型化的关键手段，也是现代微电子技术领域的核心技术。通过薄膜技术，可以灵活地将各种材料组合，合成具有优异特性的复杂材料体系，突破单一材料的性能限制。因此，薄膜技术在科学研究、工业生产及日常生活中具有广泛应用。</w:t>
      </w:r>
    </w:p>
    <w:p w14:paraId="1A9DC6D7" w14:textId="55A29F70" w:rsidR="00557FF3" w:rsidRDefault="00557FF3" w:rsidP="00557FF3">
      <w:r w:rsidRPr="00557FF3">
        <w:t>薄膜技术的发展可追溯至</w:t>
      </w:r>
      <w:r w:rsidRPr="00557FF3">
        <w:t>18</w:t>
      </w:r>
      <w:r w:rsidRPr="00557FF3">
        <w:t>世纪中叶，最早用于贵金属电镀等装饰性应用。进入</w:t>
      </w:r>
      <w:r w:rsidRPr="00557FF3">
        <w:t>20</w:t>
      </w:r>
      <w:r w:rsidRPr="00557FF3">
        <w:t>世纪后，随着真空技术的进步，薄膜技术在光学、电子等领域得到了飞速发展。例如，</w:t>
      </w:r>
      <w:proofErr w:type="gramStart"/>
      <w:r w:rsidRPr="00557FF3">
        <w:t>1930</w:t>
      </w:r>
      <w:proofErr w:type="gramEnd"/>
      <w:r w:rsidRPr="00557FF3">
        <w:t>年代扩散泵的发明使得高真空环境的获得变得容易，推动了物理气相沉积（</w:t>
      </w:r>
      <w:r w:rsidRPr="00557FF3">
        <w:t>PVD</w:t>
      </w:r>
      <w:r w:rsidRPr="00557FF3">
        <w:t>）技术的发展，从而促进了各种光学薄膜的广泛应用。此外，</w:t>
      </w:r>
      <w:r w:rsidRPr="00557FF3">
        <w:t>Langmuir</w:t>
      </w:r>
      <w:r w:rsidRPr="00557FF3">
        <w:t>和</w:t>
      </w:r>
      <w:r w:rsidRPr="00557FF3">
        <w:t>Langmuir-Blodgett</w:t>
      </w:r>
      <w:r w:rsidRPr="00557FF3">
        <w:t>等人对单分子层膜的研究，为分子级薄膜的精确控制奠定了基础。</w:t>
      </w:r>
    </w:p>
    <w:p w14:paraId="3C68C9A9" w14:textId="1A4AEE37" w:rsidR="00557FF3" w:rsidRDefault="00557FF3" w:rsidP="00DE0505">
      <w:r w:rsidRPr="00557FF3">
        <w:t>薄膜材料的制备是薄膜技术中的关键环节。薄膜沉积过程包括</w:t>
      </w:r>
      <w:proofErr w:type="gramStart"/>
      <w:r w:rsidRPr="00557FF3">
        <w:t>源材料</w:t>
      </w:r>
      <w:proofErr w:type="gramEnd"/>
      <w:r w:rsidRPr="00557FF3">
        <w:t>的蒸发、迁移和凝聚三个阶段。</w:t>
      </w:r>
      <w:proofErr w:type="gramStart"/>
      <w:r w:rsidRPr="00557FF3">
        <w:t>源材料</w:t>
      </w:r>
      <w:proofErr w:type="gramEnd"/>
      <w:r w:rsidRPr="00557FF3">
        <w:t>通过物理或化学方法被蒸发，迁移通常在真空或惰性气体环境中进行，最终在基片表面凝聚形成薄膜。根据成膜原理的不同，薄膜制备方法主要分为物理气相沉积（</w:t>
      </w:r>
      <w:r w:rsidRPr="00557FF3">
        <w:t>PVD</w:t>
      </w:r>
      <w:r w:rsidRPr="00557FF3">
        <w:t>）和化学气相沉积（</w:t>
      </w:r>
      <w:r w:rsidRPr="00557FF3">
        <w:t>CVD</w:t>
      </w:r>
      <w:r w:rsidRPr="00557FF3">
        <w:t>）。本实验采用的磁控溅射技术属于</w:t>
      </w:r>
      <w:r w:rsidRPr="00557FF3">
        <w:t>PVD</w:t>
      </w:r>
      <w:r w:rsidRPr="00557FF3">
        <w:t>范畴，与常用的蒸发镀膜（如热蒸发、电子束、激光蒸镀等）类似，具有成膜速度快、膜层均匀性好等优点。</w:t>
      </w:r>
      <w:r w:rsidR="00DE0505" w:rsidRPr="00DE0505">
        <w:t>随着材料科学的发展，薄膜技术不断演进，出现了如原子层沉积（</w:t>
      </w:r>
      <w:r w:rsidR="00DE0505" w:rsidRPr="00DE0505">
        <w:t>ALD</w:t>
      </w:r>
      <w:r w:rsidR="00DE0505" w:rsidRPr="00DE0505">
        <w:t>）、分子束外延（</w:t>
      </w:r>
      <w:r w:rsidR="00DE0505" w:rsidRPr="00DE0505">
        <w:t>MBE</w:t>
      </w:r>
      <w:r w:rsidR="00DE0505" w:rsidRPr="00DE0505">
        <w:t>）等高精度制备技术，进一步拓展了薄膜材料的应用领域。未来，薄膜技术将在纳米电子、柔性电子、光电器件等前沿领域发挥更加重要的作用。</w:t>
      </w:r>
    </w:p>
    <w:p w14:paraId="15FA8AED" w14:textId="74F16687" w:rsidR="00D307D1" w:rsidRDefault="00D307D1" w:rsidP="001D42D8">
      <w:r>
        <w:rPr>
          <w:rFonts w:hint="eastAsia"/>
        </w:rPr>
        <w:t>本实验的是目的是</w:t>
      </w:r>
      <w:r w:rsidR="001D42D8" w:rsidRPr="001D42D8">
        <w:rPr>
          <w:rFonts w:hint="eastAsia"/>
        </w:rPr>
        <w:t>了解溅射系统中真空的获得、测量方法及系统的构成，掌握磁控溅射的基本原理，了解磁控溅射镀膜的基本方法和流程。</w:t>
      </w:r>
    </w:p>
    <w:p w14:paraId="215496B2" w14:textId="4AC1250E" w:rsidR="00EF5D39" w:rsidRPr="00EF5D39" w:rsidRDefault="00DC46DD" w:rsidP="000834A6">
      <w:pPr>
        <w:pStyle w:val="1"/>
      </w:pPr>
      <w:r w:rsidRPr="00193D03">
        <w:rPr>
          <w:rFonts w:hint="eastAsia"/>
        </w:rPr>
        <w:t>实验原理</w:t>
      </w:r>
    </w:p>
    <w:p w14:paraId="379BA66F" w14:textId="239D10DA" w:rsidR="00864926" w:rsidRDefault="00C6283A" w:rsidP="00D10BB4">
      <w:pPr>
        <w:pStyle w:val="2"/>
      </w:pPr>
      <w:r>
        <w:rPr>
          <w:rFonts w:hint="eastAsia"/>
        </w:rPr>
        <w:t>真空与真空的获得</w:t>
      </w:r>
    </w:p>
    <w:p w14:paraId="270DF44B" w14:textId="1430065B" w:rsidR="00BD64AB" w:rsidRPr="00BD64AB" w:rsidRDefault="00BD64AB" w:rsidP="002844B7">
      <w:r>
        <w:rPr>
          <w:rFonts w:hint="eastAsia"/>
        </w:rPr>
        <w:t>制备薄膜</w:t>
      </w:r>
      <w:r w:rsidR="00C415FC">
        <w:rPr>
          <w:rFonts w:hint="eastAsia"/>
        </w:rPr>
        <w:t>需要</w:t>
      </w:r>
      <w:r>
        <w:rPr>
          <w:rFonts w:hint="eastAsia"/>
        </w:rPr>
        <w:t>在真空中进行</w:t>
      </w:r>
      <w:r w:rsidR="00C93976">
        <w:rPr>
          <w:rFonts w:hint="eastAsia"/>
        </w:rPr>
        <w:t>，</w:t>
      </w:r>
      <w:r w:rsidR="00C93976" w:rsidRPr="00C93976">
        <w:t>避免空气中杂质干扰</w:t>
      </w:r>
      <w:r w:rsidR="002209EE">
        <w:rPr>
          <w:rFonts w:hint="eastAsia"/>
        </w:rPr>
        <w:t>并</w:t>
      </w:r>
      <w:r w:rsidR="002209EE" w:rsidRPr="002209EE">
        <w:t>提供可控的等离子体环境</w:t>
      </w:r>
      <w:r w:rsidR="002209EE">
        <w:rPr>
          <w:rFonts w:hint="eastAsia"/>
        </w:rPr>
        <w:t>，</w:t>
      </w:r>
      <w:r w:rsidR="002209EE" w:rsidRPr="002209EE">
        <w:rPr>
          <w:rFonts w:hint="eastAsia"/>
        </w:rPr>
        <w:t>从而提高薄膜的纯度和致密性</w:t>
      </w:r>
      <w:r w:rsidR="002844B7">
        <w:rPr>
          <w:rFonts w:hint="eastAsia"/>
        </w:rPr>
        <w:t>，同时还可以</w:t>
      </w:r>
      <w:r w:rsidR="002844B7" w:rsidRPr="002844B7">
        <w:t>降低设备损耗与污染</w:t>
      </w:r>
      <w:r>
        <w:rPr>
          <w:rFonts w:hint="eastAsia"/>
        </w:rPr>
        <w:t>。</w:t>
      </w:r>
    </w:p>
    <w:p w14:paraId="3A408CF4" w14:textId="7DC076BE" w:rsidR="004450ED" w:rsidRDefault="008E20BD" w:rsidP="004450ED">
      <w:pPr>
        <w:pStyle w:val="3"/>
        <w:rPr>
          <w:rFonts w:eastAsia="黑体"/>
          <w:szCs w:val="21"/>
        </w:rPr>
      </w:pPr>
      <w:r>
        <w:rPr>
          <w:rFonts w:eastAsia="黑体" w:hint="eastAsia"/>
          <w:szCs w:val="21"/>
        </w:rPr>
        <w:t>预备知识</w:t>
      </w:r>
    </w:p>
    <w:p w14:paraId="35332E49" w14:textId="7C0FE3C8" w:rsidR="00A04768" w:rsidRDefault="009900A1" w:rsidP="00E8053C">
      <w:pPr>
        <w:pStyle w:val="4"/>
      </w:pPr>
      <w:r>
        <w:rPr>
          <w:rFonts w:hint="eastAsia"/>
        </w:rPr>
        <w:t>描述真空的物理量</w:t>
      </w:r>
    </w:p>
    <w:p w14:paraId="77A6BE84" w14:textId="5F3252CF" w:rsidR="009900A1" w:rsidRDefault="00A354F8" w:rsidP="00401515">
      <w:r>
        <w:rPr>
          <w:rFonts w:hint="eastAsia"/>
        </w:rPr>
        <w:t>真空度：</w:t>
      </w:r>
      <w:r w:rsidR="00401515" w:rsidRPr="00401515">
        <w:rPr>
          <w:rFonts w:hint="eastAsia"/>
        </w:rPr>
        <w:t>真空</w:t>
      </w:r>
      <w:r w:rsidR="00401515">
        <w:rPr>
          <w:rFonts w:hint="eastAsia"/>
        </w:rPr>
        <w:t>一般</w:t>
      </w:r>
      <w:r w:rsidR="00401515" w:rsidRPr="00401515">
        <w:rPr>
          <w:rFonts w:hint="eastAsia"/>
        </w:rPr>
        <w:t>是指气压低于一个大气压的气体状态。</w:t>
      </w:r>
      <w:r w:rsidR="009900A1" w:rsidRPr="009900A1">
        <w:rPr>
          <w:rFonts w:hint="eastAsia"/>
        </w:rPr>
        <w:t>真空容器中的真空度是用其中气体的压强表示，压强越低真空度越高。</w:t>
      </w:r>
    </w:p>
    <w:p w14:paraId="71447AB9" w14:textId="187F8EA1" w:rsidR="001D4B5E" w:rsidRDefault="00A354F8" w:rsidP="00064A49">
      <w:r w:rsidRPr="001D4B5E">
        <w:rPr>
          <w:rFonts w:hint="eastAsia"/>
        </w:rPr>
        <w:t>平均自由程</w:t>
      </w:r>
      <w:r>
        <w:rPr>
          <w:rFonts w:hint="eastAsia"/>
        </w:rPr>
        <w:t>：</w:t>
      </w:r>
      <w:r w:rsidR="001D4B5E">
        <w:rPr>
          <w:rFonts w:hint="eastAsia"/>
        </w:rPr>
        <w:t>同时从</w:t>
      </w:r>
      <w:r w:rsidR="001D4B5E" w:rsidRPr="001D4B5E">
        <w:rPr>
          <w:rFonts w:hint="eastAsia"/>
        </w:rPr>
        <w:t>气体分子与其它粒子之间的相互碰撞</w:t>
      </w:r>
      <w:r w:rsidR="001D4B5E">
        <w:rPr>
          <w:rFonts w:hint="eastAsia"/>
        </w:rPr>
        <w:t>的角度，</w:t>
      </w:r>
      <w:r w:rsidR="001D4B5E" w:rsidRPr="001D4B5E">
        <w:rPr>
          <w:rFonts w:hint="eastAsia"/>
        </w:rPr>
        <w:t>在给定的压强和温度下，分子在碰撞其它分子前所运动的平均距离被称为气体分子的平均自由程</w:t>
      </w:r>
      <w:r w:rsidR="001D4B5E" w:rsidRPr="001D4B5E">
        <w:rPr>
          <w:rFonts w:hint="eastAsia"/>
        </w:rPr>
        <w:t>(</w:t>
      </w:r>
      <w:r w:rsidR="00064A49" w:rsidRPr="00064A49">
        <w:t>Mean Free Path</w:t>
      </w:r>
      <w:r w:rsidR="00064A49">
        <w:rPr>
          <w:rFonts w:hint="eastAsia"/>
        </w:rPr>
        <w:t xml:space="preserve">, </w:t>
      </w:r>
      <w:r w:rsidR="001D4B5E" w:rsidRPr="001D4B5E">
        <w:rPr>
          <w:rFonts w:hint="eastAsia"/>
        </w:rPr>
        <w:t>MFP)</w:t>
      </w:r>
      <w:r w:rsidR="00086D77">
        <w:rPr>
          <w:rFonts w:hint="eastAsia"/>
        </w:rPr>
        <w:t>，由下式计算</w:t>
      </w:r>
    </w:p>
    <w:p w14:paraId="494E357D" w14:textId="181EEEBC" w:rsidR="00086D77" w:rsidRPr="00D03AD7" w:rsidRDefault="00086D77" w:rsidP="00064A49">
      <m:oMathPara>
        <m:oMath>
          <m:r>
            <w:rPr>
              <w:rFonts w:ascii="Cambria Math" w:hAnsi="Cambria Math" w:hint="eastAsia"/>
            </w:rPr>
            <m:t>MFP</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r>
                <w:rPr>
                  <w:rFonts w:ascii="Cambria Math" w:hAnsi="Cambria Math"/>
                </w:rPr>
                <m:t>πn</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677E416" w14:textId="6D19B9F9" w:rsidR="00D03AD7" w:rsidRPr="009900A1" w:rsidRDefault="00D03AD7" w:rsidP="00D03AD7">
      <w:r w:rsidRPr="00D03AD7">
        <w:rPr>
          <w:rFonts w:hint="eastAsia"/>
        </w:rPr>
        <w:t>其中，</w:t>
      </w:r>
      <w:r w:rsidRPr="00D03AD7">
        <w:rPr>
          <w:i/>
          <w:iCs/>
        </w:rPr>
        <w:t xml:space="preserve">n </w:t>
      </w:r>
      <w:r w:rsidRPr="00D03AD7">
        <w:rPr>
          <w:rFonts w:hint="eastAsia"/>
        </w:rPr>
        <w:t>为单位体积内的气体分子数，</w:t>
      </w:r>
      <w:r w:rsidRPr="00D03AD7">
        <w:rPr>
          <w:i/>
          <w:iCs/>
        </w:rPr>
        <w:t xml:space="preserve">σ </w:t>
      </w:r>
      <w:r w:rsidRPr="00D03AD7">
        <w:rPr>
          <w:rFonts w:hint="eastAsia"/>
        </w:rPr>
        <w:t>为分子有效直径。由此可见，气体分子的</w:t>
      </w:r>
      <w:r w:rsidRPr="00D03AD7">
        <w:rPr>
          <w:rFonts w:hint="eastAsia"/>
        </w:rPr>
        <w:t xml:space="preserve"> </w:t>
      </w:r>
      <w:r w:rsidRPr="00D03AD7">
        <w:rPr>
          <w:i/>
          <w:iCs/>
        </w:rPr>
        <w:t xml:space="preserve">MFP </w:t>
      </w:r>
      <w:r w:rsidRPr="00D03AD7">
        <w:rPr>
          <w:rFonts w:hint="eastAsia"/>
        </w:rPr>
        <w:t>取决</w:t>
      </w:r>
      <w:r w:rsidRPr="00D03AD7">
        <w:rPr>
          <w:rFonts w:hint="eastAsia"/>
        </w:rPr>
        <w:t xml:space="preserve"> </w:t>
      </w:r>
      <w:r w:rsidRPr="00D03AD7">
        <w:rPr>
          <w:rFonts w:hint="eastAsia"/>
        </w:rPr>
        <w:t>于单位体积内的分子数</w:t>
      </w:r>
      <w:r w:rsidRPr="00D03AD7">
        <w:rPr>
          <w:rFonts w:hint="eastAsia"/>
        </w:rPr>
        <w:t xml:space="preserve"> </w:t>
      </w:r>
      <w:r w:rsidRPr="00D03AD7">
        <w:rPr>
          <w:i/>
          <w:iCs/>
        </w:rPr>
        <w:t>n</w:t>
      </w:r>
      <w:r w:rsidRPr="00D03AD7">
        <w:rPr>
          <w:rFonts w:hint="eastAsia"/>
        </w:rPr>
        <w:t>。而</w:t>
      </w:r>
      <w:r w:rsidRPr="00D03AD7">
        <w:rPr>
          <w:rFonts w:hint="eastAsia"/>
        </w:rPr>
        <w:t xml:space="preserve"> </w:t>
      </w:r>
      <w:r w:rsidRPr="00D03AD7">
        <w:rPr>
          <w:i/>
          <w:iCs/>
        </w:rPr>
        <w:t xml:space="preserve">n </w:t>
      </w:r>
      <w:r w:rsidRPr="00D03AD7">
        <w:rPr>
          <w:rFonts w:hint="eastAsia"/>
        </w:rPr>
        <w:t>与压强</w:t>
      </w:r>
      <w:r w:rsidRPr="00D03AD7">
        <w:rPr>
          <w:rFonts w:hint="eastAsia"/>
        </w:rPr>
        <w:t xml:space="preserve"> </w:t>
      </w:r>
      <w:r w:rsidRPr="00D03AD7">
        <w:rPr>
          <w:i/>
          <w:iCs/>
        </w:rPr>
        <w:t xml:space="preserve">p </w:t>
      </w:r>
      <w:r w:rsidRPr="00D03AD7">
        <w:rPr>
          <w:rFonts w:hint="eastAsia"/>
        </w:rPr>
        <w:t>成正比，也就是说，</w:t>
      </w:r>
      <w:r w:rsidRPr="00D03AD7">
        <w:rPr>
          <w:i/>
          <w:iCs/>
        </w:rPr>
        <w:t xml:space="preserve">MFP </w:t>
      </w:r>
      <w:r w:rsidRPr="00D03AD7">
        <w:rPr>
          <w:rFonts w:hint="eastAsia"/>
        </w:rPr>
        <w:t>与</w:t>
      </w:r>
      <w:r w:rsidRPr="00D03AD7">
        <w:rPr>
          <w:rFonts w:hint="eastAsia"/>
        </w:rPr>
        <w:t xml:space="preserve"> </w:t>
      </w:r>
      <w:r w:rsidRPr="00D03AD7">
        <w:rPr>
          <w:i/>
          <w:iCs/>
        </w:rPr>
        <w:t xml:space="preserve">p </w:t>
      </w:r>
      <w:r w:rsidRPr="00D03AD7">
        <w:rPr>
          <w:rFonts w:hint="eastAsia"/>
        </w:rPr>
        <w:t>成反比。</w:t>
      </w:r>
    </w:p>
    <w:p w14:paraId="4C8C5F6E" w14:textId="58A27E36" w:rsidR="00131A58" w:rsidRDefault="00975131" w:rsidP="00975131">
      <w:pPr>
        <w:pStyle w:val="4"/>
        <w:rPr>
          <w:szCs w:val="21"/>
        </w:rPr>
      </w:pPr>
      <w:r w:rsidRPr="00975131">
        <w:rPr>
          <w:rFonts w:hint="eastAsia"/>
          <w:szCs w:val="21"/>
        </w:rPr>
        <w:t>真空度区域的划分</w:t>
      </w:r>
    </w:p>
    <w:p w14:paraId="6F1F2E74" w14:textId="77777777" w:rsidR="00BC38C1" w:rsidRDefault="00896DE2" w:rsidP="00896DE2">
      <w:r w:rsidRPr="00896DE2">
        <w:rPr>
          <w:rFonts w:hint="eastAsia"/>
        </w:rPr>
        <w:t>真空度区域的划分无严格的界限，大致可以分为三个区域</w:t>
      </w:r>
      <w:r>
        <w:rPr>
          <w:rFonts w:hint="eastAsia"/>
        </w:rPr>
        <w:t>：</w:t>
      </w:r>
      <w:r w:rsidRPr="00896DE2">
        <w:rPr>
          <w:rFonts w:hint="eastAsia"/>
        </w:rPr>
        <w:t>低真空</w:t>
      </w:r>
      <w:r w:rsidRPr="00896DE2">
        <w:rPr>
          <w:rFonts w:hint="eastAsia"/>
        </w:rPr>
        <w:t>(</w:t>
      </w:r>
      <m:oMath>
        <m:r>
          <m:rPr>
            <m:sty m:val="p"/>
          </m:rPr>
          <w:rPr>
            <w:rFonts w:ascii="Cambria Math" w:hAnsi="Cambria Math" w:hint="eastAsia"/>
          </w:rPr>
          <m:t>10Pa</m:t>
        </m:r>
        <m:r>
          <m:rPr>
            <m:sty m:val="p"/>
          </m:rPr>
          <w:rPr>
            <w:rFonts w:ascii="Cambria Math" w:hAnsi="Cambria Math" w:cs="Cambria Math"/>
          </w:rPr>
          <m:t>-</m:t>
        </m:r>
        <m:r>
          <m:rPr>
            <m:sty m:val="p"/>
          </m:rPr>
          <w:rPr>
            <w:rFonts w:ascii="Cambria Math" w:hAnsi="Cambria Math" w:hint="eastAsia"/>
          </w:rPr>
          <m:t>1Pa</m:t>
        </m:r>
      </m:oMath>
      <w:r w:rsidRPr="00896DE2">
        <w:rPr>
          <w:rFonts w:hint="eastAsia"/>
        </w:rPr>
        <w:t>)</w:t>
      </w:r>
      <w:r w:rsidRPr="00896DE2">
        <w:rPr>
          <w:rFonts w:hint="eastAsia"/>
        </w:rPr>
        <w:t>、高真空</w:t>
      </w:r>
      <w:r w:rsidRPr="00896DE2">
        <w:rPr>
          <w:rFonts w:hint="eastAsia"/>
        </w:rPr>
        <w:t>(</w:t>
      </w:r>
      <w:r w:rsidRPr="00896DE2">
        <w:rPr>
          <w:rFonts w:ascii="Cambria Math" w:hAnsi="Cambria Math" w:hint="eastAsia"/>
          <w:iCs/>
        </w:rPr>
        <w:t>1Pa</w:t>
      </w:r>
      <m:oMath>
        <m:r>
          <w:rPr>
            <w:rFonts w:ascii="Cambria Math" w:hAnsi="Cambria Math" w:cs="Cambria Math"/>
          </w:rPr>
          <m:t>-</m:t>
        </m:r>
        <m:sSup>
          <m:sSupPr>
            <m:ctrlPr>
              <w:rPr>
                <w:rFonts w:ascii="Cambria Math" w:hAnsi="Cambria Math"/>
                <w:i/>
                <w:iCs/>
              </w:rPr>
            </m:ctrlPr>
          </m:sSupPr>
          <m:e>
            <m:r>
              <w:rPr>
                <w:rFonts w:ascii="Cambria Math" w:hAnsi="Cambria Math"/>
              </w:rPr>
              <m:t>10</m:t>
            </m:r>
          </m:e>
          <m:sup>
            <m:r>
              <w:rPr>
                <w:rFonts w:ascii="Cambria Math" w:hAnsi="Cambria Math" w:cs="Cambria Math"/>
              </w:rPr>
              <m:t>-</m:t>
            </m:r>
            <m:r>
              <w:rPr>
                <w:rFonts w:ascii="Cambria Math" w:hAnsi="Cambria Math" w:hint="eastAsia"/>
              </w:rPr>
              <m:t>6</m:t>
            </m:r>
          </m:sup>
        </m:sSup>
      </m:oMath>
      <w:r w:rsidRPr="00896DE2">
        <w:rPr>
          <w:rFonts w:ascii="Cambria Math" w:hAnsi="Cambria Math" w:hint="eastAsia"/>
          <w:iCs/>
        </w:rPr>
        <w:t>Pa</w:t>
      </w:r>
      <w:r w:rsidRPr="00896DE2">
        <w:rPr>
          <w:rFonts w:hint="eastAsia"/>
        </w:rPr>
        <w:t>)</w:t>
      </w:r>
      <w:r w:rsidRPr="00896DE2">
        <w:rPr>
          <w:rFonts w:hint="eastAsia"/>
        </w:rPr>
        <w:t>和超高真空</w:t>
      </w:r>
      <w:r w:rsidRPr="00896DE2">
        <w:rPr>
          <w:rFonts w:hint="eastAsia"/>
        </w:rPr>
        <w:t>(</w:t>
      </w:r>
      <m:oMath>
        <m:sSup>
          <m:sSupPr>
            <m:ctrlPr>
              <w:rPr>
                <w:rFonts w:ascii="Cambria Math" w:hAnsi="Cambria Math"/>
                <w:i/>
                <w:iCs/>
              </w:rPr>
            </m:ctrlPr>
          </m:sSupPr>
          <m:e>
            <m:r>
              <w:rPr>
                <w:rFonts w:ascii="Cambria Math" w:hAnsi="Cambria Math" w:hint="eastAsia"/>
              </w:rPr>
              <m:t>1</m:t>
            </m:r>
            <m:r>
              <w:rPr>
                <w:rFonts w:ascii="Cambria Math" w:hAnsi="Cambria Math"/>
              </w:rPr>
              <m:t>0</m:t>
            </m:r>
            <m:ctrlPr>
              <w:rPr>
                <w:rFonts w:ascii="Cambria Math" w:hAnsi="Cambria Math" w:hint="eastAsia"/>
                <w:i/>
                <w:iCs/>
              </w:rPr>
            </m:ctrlPr>
          </m:e>
          <m:sup>
            <m:r>
              <w:rPr>
                <w:rFonts w:ascii="Cambria Math" w:hAnsi="Cambria Math"/>
              </w:rPr>
              <m:t>-7</m:t>
            </m:r>
          </m:sup>
        </m:sSup>
        <m:r>
          <m:rPr>
            <m:sty m:val="p"/>
          </m:rPr>
          <w:rPr>
            <w:rFonts w:ascii="Cambria Math" w:hAnsi="Cambria Math" w:hint="eastAsia"/>
          </w:rPr>
          <m:t>Pa</m:t>
        </m:r>
        <m:r>
          <w:rPr>
            <w:rFonts w:ascii="Cambria Math" w:hAnsi="Cambria Math" w:cs="Cambria Math"/>
          </w:rPr>
          <m:t>-</m:t>
        </m:r>
        <m:sSup>
          <m:sSupPr>
            <m:ctrlPr>
              <w:rPr>
                <w:rFonts w:ascii="Cambria Math" w:hAnsi="Cambria Math"/>
                <w:i/>
                <w:iCs/>
              </w:rPr>
            </m:ctrlPr>
          </m:sSupPr>
          <m:e>
            <m:r>
              <w:rPr>
                <w:rFonts w:ascii="Cambria Math" w:hAnsi="Cambria Math"/>
              </w:rPr>
              <m:t>10</m:t>
            </m:r>
          </m:e>
          <m:sup>
            <m:r>
              <w:rPr>
                <w:rFonts w:ascii="Cambria Math" w:hAnsi="Cambria Math" w:cs="Cambria Math"/>
              </w:rPr>
              <m:t>-</m:t>
            </m:r>
            <m:r>
              <w:rPr>
                <w:rFonts w:ascii="Cambria Math" w:hAnsi="Cambria Math"/>
              </w:rPr>
              <m:t>9</m:t>
            </m:r>
          </m:sup>
        </m:sSup>
      </m:oMath>
      <w:r w:rsidR="008C3EAE" w:rsidRPr="00896DE2">
        <w:rPr>
          <w:rFonts w:ascii="Cambria Math" w:hAnsi="Cambria Math" w:hint="eastAsia"/>
          <w:iCs/>
        </w:rPr>
        <w:t>Pa</w:t>
      </w:r>
      <w:r w:rsidRPr="00896DE2">
        <w:rPr>
          <w:rFonts w:hint="eastAsia"/>
        </w:rPr>
        <w:t>)</w:t>
      </w:r>
      <w:r w:rsidRPr="00896DE2">
        <w:rPr>
          <w:rFonts w:hint="eastAsia"/>
        </w:rPr>
        <w:t>。</w:t>
      </w:r>
    </w:p>
    <w:p w14:paraId="7075FD8A" w14:textId="37D25248" w:rsidR="008A7C25" w:rsidRDefault="00BC38C1" w:rsidP="00896DE2">
      <w:r>
        <w:rPr>
          <w:rFonts w:hint="eastAsia"/>
        </w:rPr>
        <w:t>真空的获得依赖于</w:t>
      </w:r>
      <w:r w:rsidR="00896DE2" w:rsidRPr="00896DE2">
        <w:rPr>
          <w:rFonts w:hint="eastAsia"/>
        </w:rPr>
        <w:t>真空泵</w:t>
      </w:r>
      <w:r w:rsidR="008A7C25">
        <w:rPr>
          <w:rFonts w:hint="eastAsia"/>
        </w:rPr>
        <w:t>，</w:t>
      </w:r>
      <w:r>
        <w:rPr>
          <w:rFonts w:hint="eastAsia"/>
        </w:rPr>
        <w:t>真空泵可以</w:t>
      </w:r>
      <w:r w:rsidR="00896DE2" w:rsidRPr="00896DE2">
        <w:rPr>
          <w:rFonts w:hint="eastAsia"/>
        </w:rPr>
        <w:t>分为三大类</w:t>
      </w:r>
      <w:r w:rsidR="008A7C25">
        <w:rPr>
          <w:rFonts w:hint="eastAsia"/>
        </w:rPr>
        <w:t>。</w:t>
      </w:r>
    </w:p>
    <w:p w14:paraId="605B82C8" w14:textId="59F5CEE6" w:rsidR="009D3F34" w:rsidRPr="009D3F34" w:rsidRDefault="009D3F34" w:rsidP="009D3F34">
      <w:r w:rsidRPr="009D3F34">
        <w:t>第一类是将气体直接排入大气的泵，称为前级泵或粗真空泵。这类泵可在接近常压的环境下启动，并可单独工作，或与高真空</w:t>
      </w:r>
      <w:proofErr w:type="gramStart"/>
      <w:r w:rsidRPr="009D3F34">
        <w:t>泵联合</w:t>
      </w:r>
      <w:proofErr w:type="gramEnd"/>
      <w:r w:rsidRPr="009D3F34">
        <w:t>使用以维持系统的低压状态。常见的前级泵包括</w:t>
      </w:r>
      <w:proofErr w:type="gramStart"/>
      <w:r w:rsidRPr="009D3F34">
        <w:t>旋</w:t>
      </w:r>
      <w:proofErr w:type="gramEnd"/>
      <w:r w:rsidRPr="009D3F34">
        <w:t>片式机械泵和滑阀式机械泵等，广泛用于从大气压抽至</w:t>
      </w:r>
      <m:oMath>
        <m:sSup>
          <m:sSupPr>
            <m:ctrlPr>
              <w:rPr>
                <w:rFonts w:ascii="Cambria Math" w:hAnsi="Cambria Math"/>
                <w:i/>
                <w:iCs/>
              </w:rPr>
            </m:ctrlPr>
          </m:sSupPr>
          <m:e>
            <m:r>
              <w:rPr>
                <w:rFonts w:ascii="Cambria Math" w:hAnsi="Cambria Math"/>
              </w:rPr>
              <m:t>10</m:t>
            </m:r>
          </m:e>
          <m:sup>
            <m:r>
              <w:rPr>
                <w:rFonts w:ascii="Cambria Math" w:hAnsi="Cambria Math" w:cs="Cambria Math"/>
              </w:rPr>
              <m:t>-</m:t>
            </m:r>
            <m:r>
              <w:rPr>
                <w:rFonts w:ascii="Cambria Math" w:hAnsi="Cambria Math" w:hint="eastAsia"/>
              </w:rPr>
              <m:t>2</m:t>
            </m:r>
          </m:sup>
        </m:sSup>
      </m:oMath>
      <w:r w:rsidRPr="00896DE2">
        <w:rPr>
          <w:rFonts w:ascii="Cambria Math" w:hAnsi="Cambria Math" w:hint="eastAsia"/>
          <w:iCs/>
        </w:rPr>
        <w:t>Pa</w:t>
      </w:r>
      <w:r w:rsidRPr="009D3F34">
        <w:t>量级的低真空阶段。</w:t>
      </w:r>
    </w:p>
    <w:p w14:paraId="31B5114B" w14:textId="72043EBB" w:rsidR="009D3F34" w:rsidRPr="009D3F34" w:rsidRDefault="009D3F34" w:rsidP="009D3F34">
      <w:r w:rsidRPr="009D3F34">
        <w:t>第二类是用于进一步降低系统压强、将气体排入已抽至低压的前级环境中的泵，通常称为高真空泵。此类</w:t>
      </w:r>
      <w:proofErr w:type="gramStart"/>
      <w:r w:rsidRPr="009D3F34">
        <w:t>泵需要</w:t>
      </w:r>
      <w:proofErr w:type="gramEnd"/>
      <w:r w:rsidRPr="009D3F34">
        <w:t>在气体已相对稀薄的条件下才能启动。典型的高真</w:t>
      </w:r>
      <w:r w:rsidRPr="009D3F34">
        <w:lastRenderedPageBreak/>
        <w:t>空</w:t>
      </w:r>
      <w:proofErr w:type="gramStart"/>
      <w:r w:rsidRPr="009D3F34">
        <w:t>泵包括</w:t>
      </w:r>
      <w:proofErr w:type="gramEnd"/>
      <w:r w:rsidRPr="009D3F34">
        <w:t>扩散泵和分子泵，可将系统压强进一步降低至</w:t>
      </w:r>
      <m:oMath>
        <m:sSup>
          <m:sSupPr>
            <m:ctrlPr>
              <w:rPr>
                <w:rFonts w:ascii="Cambria Math" w:hAnsi="Cambria Math"/>
                <w:i/>
                <w:iCs/>
              </w:rPr>
            </m:ctrlPr>
          </m:sSupPr>
          <m:e>
            <m:r>
              <w:rPr>
                <w:rFonts w:ascii="Cambria Math" w:hAnsi="Cambria Math"/>
              </w:rPr>
              <m:t>10</m:t>
            </m:r>
          </m:e>
          <m:sup>
            <m:r>
              <w:rPr>
                <w:rFonts w:ascii="Cambria Math" w:hAnsi="Cambria Math" w:cs="Cambria Math"/>
              </w:rPr>
              <m:t>-</m:t>
            </m:r>
            <m:r>
              <w:rPr>
                <w:rFonts w:ascii="Cambria Math" w:hAnsi="Cambria Math" w:hint="eastAsia"/>
              </w:rPr>
              <m:t>6</m:t>
            </m:r>
          </m:sup>
        </m:sSup>
      </m:oMath>
      <w:r w:rsidRPr="00896DE2">
        <w:rPr>
          <w:rFonts w:ascii="Cambria Math" w:hAnsi="Cambria Math" w:hint="eastAsia"/>
          <w:iCs/>
        </w:rPr>
        <w:t>Pa</w:t>
      </w:r>
      <w:r w:rsidRPr="009D3F34">
        <w:t>甚至更低的范围。</w:t>
      </w:r>
    </w:p>
    <w:p w14:paraId="0A652D89" w14:textId="77777777" w:rsidR="009D3F34" w:rsidRPr="009D3F34" w:rsidRDefault="009D3F34" w:rsidP="009D3F34">
      <w:r w:rsidRPr="009D3F34">
        <w:t>第三类是依靠物理吸附或冷凝作用清除系统中残余气体和</w:t>
      </w:r>
      <w:proofErr w:type="gramStart"/>
      <w:r w:rsidRPr="009D3F34">
        <w:t>蒸气</w:t>
      </w:r>
      <w:proofErr w:type="gramEnd"/>
      <w:r w:rsidRPr="009D3F34">
        <w:t>的泵，例如吸附泵、低温泵等。这类泵通常用于超高真空环境中，可有效去除系统中难以通过传统机械方式抽除的气体分子。</w:t>
      </w:r>
    </w:p>
    <w:p w14:paraId="4A51C17C" w14:textId="02D71001" w:rsidR="00025BCB" w:rsidRDefault="00025BCB" w:rsidP="00025BCB">
      <w:pPr>
        <w:pStyle w:val="3"/>
      </w:pPr>
      <w:r>
        <w:rPr>
          <w:rFonts w:hint="eastAsia"/>
        </w:rPr>
        <w:t>真空的获得</w:t>
      </w:r>
    </w:p>
    <w:p w14:paraId="3536453C" w14:textId="77777777" w:rsidR="00025BCB" w:rsidRDefault="00025BCB" w:rsidP="00025BCB">
      <w:r w:rsidRPr="009D3F34">
        <w:t>在本实验中使用了</w:t>
      </w:r>
      <w:proofErr w:type="gramStart"/>
      <w:r w:rsidRPr="009D3F34">
        <w:t>机械泵与分子泵</w:t>
      </w:r>
      <w:proofErr w:type="gramEnd"/>
      <w:r w:rsidRPr="009D3F34">
        <w:t>的联合抽气系统。机械</w:t>
      </w:r>
      <w:proofErr w:type="gramStart"/>
      <w:r w:rsidRPr="009D3F34">
        <w:t>泵作为</w:t>
      </w:r>
      <w:proofErr w:type="gramEnd"/>
      <w:r w:rsidRPr="009D3F34">
        <w:t>前级泵，用于将系统初步抽至低真空；而分子泵则在此基础上继续抽气，实现高真空环境的建立。两者协同工作，保证了磁控溅射镀膜所需的真空条件。</w:t>
      </w:r>
    </w:p>
    <w:p w14:paraId="4856638F" w14:textId="0C008848" w:rsidR="00025BCB" w:rsidRDefault="00025BCB" w:rsidP="00025BCB">
      <w:pPr>
        <w:pStyle w:val="4"/>
        <w:numPr>
          <w:ilvl w:val="3"/>
          <w:numId w:val="34"/>
        </w:numPr>
      </w:pPr>
      <w:r>
        <w:rPr>
          <w:rFonts w:hint="eastAsia"/>
        </w:rPr>
        <w:t>机械泵</w:t>
      </w:r>
    </w:p>
    <w:p w14:paraId="4020E61D" w14:textId="2FE33610" w:rsidR="00BB28E9" w:rsidRDefault="00BB28E9" w:rsidP="00BB28E9">
      <w:r>
        <w:rPr>
          <w:rFonts w:hint="eastAsia"/>
        </w:rPr>
        <w:t>机械泵是一种利用机械方法实现抽气的低真空泵，其基本原理是通过使工作腔的体积周期性地扩大与压缩，从而实现气体的吸入与排出。在真空系统中，</w:t>
      </w:r>
      <w:proofErr w:type="gramStart"/>
      <w:r>
        <w:rPr>
          <w:rFonts w:hint="eastAsia"/>
        </w:rPr>
        <w:t>机械泵常被</w:t>
      </w:r>
      <w:proofErr w:type="gramEnd"/>
      <w:r>
        <w:rPr>
          <w:rFonts w:hint="eastAsia"/>
        </w:rPr>
        <w:t>用作前级泵，用于初步抽气，将系统压强从大气压降至低真空状态。</w:t>
      </w:r>
    </w:p>
    <w:p w14:paraId="3C26AC03" w14:textId="6C9B3705" w:rsidR="00BB28E9" w:rsidRDefault="00BB28E9" w:rsidP="00BB28E9">
      <w:r>
        <w:rPr>
          <w:rFonts w:hint="eastAsia"/>
        </w:rPr>
        <w:t>本实验中采用</w:t>
      </w:r>
      <w:proofErr w:type="gramStart"/>
      <w:r>
        <w:rPr>
          <w:rFonts w:hint="eastAsia"/>
        </w:rPr>
        <w:t>的是旋片式</w:t>
      </w:r>
      <w:proofErr w:type="gramEnd"/>
      <w:r>
        <w:rPr>
          <w:rFonts w:hint="eastAsia"/>
        </w:rPr>
        <w:t>机械泵。其结构与工作原理如</w:t>
      </w:r>
      <w:r>
        <w:rPr>
          <w:rFonts w:hint="eastAsia"/>
        </w:rPr>
        <w:t>Fig. 1</w:t>
      </w:r>
      <w:r>
        <w:rPr>
          <w:rFonts w:hint="eastAsia"/>
        </w:rPr>
        <w:t>所示。</w:t>
      </w:r>
      <w:proofErr w:type="gramStart"/>
      <w:r>
        <w:rPr>
          <w:rFonts w:hint="eastAsia"/>
        </w:rPr>
        <w:t>旋片泵</w:t>
      </w:r>
      <w:proofErr w:type="gramEnd"/>
      <w:r>
        <w:rPr>
          <w:rFonts w:hint="eastAsia"/>
        </w:rPr>
        <w:t>的核心部件包括定子、转子以及两片可伸缩的旋片。在泵的运转过程中，转子高速旋转</w:t>
      </w:r>
      <w:proofErr w:type="gramStart"/>
      <w:r>
        <w:rPr>
          <w:rFonts w:hint="eastAsia"/>
        </w:rPr>
        <w:t>带动旋片作</w:t>
      </w:r>
      <w:proofErr w:type="gramEnd"/>
      <w:r>
        <w:rPr>
          <w:rFonts w:hint="eastAsia"/>
        </w:rPr>
        <w:t>周期性伸缩运动，从而在泵腔内形成低压区和压缩区，实现气体的连续抽出。</w:t>
      </w:r>
      <w:proofErr w:type="gramStart"/>
      <w:r>
        <w:rPr>
          <w:rFonts w:hint="eastAsia"/>
        </w:rPr>
        <w:t>由于旋片与</w:t>
      </w:r>
      <w:proofErr w:type="gramEnd"/>
      <w:r>
        <w:rPr>
          <w:rFonts w:hint="eastAsia"/>
        </w:rPr>
        <w:t>定子、转子之间存在相对运动与接触，必然伴随着摩擦；同时，为了实现零件间的运动，还需在各部件之间留有微小间隙。</w:t>
      </w:r>
    </w:p>
    <w:p w14:paraId="1917D407" w14:textId="3C87DE7F" w:rsidR="00BB28E9" w:rsidRPr="00BB28E9" w:rsidRDefault="00BB28E9" w:rsidP="00BB28E9">
      <w:r>
        <w:rPr>
          <w:rFonts w:hint="eastAsia"/>
        </w:rPr>
        <w:t>机械泵的一个关键性能指标是其极限真空度，即在抽气系统完全无泄漏的理想条件下，泵所能达到的最低压强。通常情况下，旋片式机械泵的极限真空约为</w:t>
      </w:r>
      <w:r>
        <w:rPr>
          <w:rFonts w:hint="eastAsia"/>
        </w:rPr>
        <w:t xml:space="preserve"> 0.1 Pa</w:t>
      </w:r>
      <w:r>
        <w:rPr>
          <w:rFonts w:hint="eastAsia"/>
        </w:rPr>
        <w:t>。当系统压强下降至此值附近后，若长时间抽气压</w:t>
      </w:r>
      <w:proofErr w:type="gramStart"/>
      <w:r>
        <w:rPr>
          <w:rFonts w:hint="eastAsia"/>
        </w:rPr>
        <w:t>强不再</w:t>
      </w:r>
      <w:proofErr w:type="gramEnd"/>
      <w:r>
        <w:rPr>
          <w:rFonts w:hint="eastAsia"/>
        </w:rPr>
        <w:t>降低，说明已达到极限真空。</w:t>
      </w:r>
    </w:p>
    <w:p w14:paraId="14170B09" w14:textId="387682A1" w:rsidR="00292B01" w:rsidRDefault="00292B01" w:rsidP="00292B01">
      <w:pPr>
        <w:ind w:firstLine="0"/>
        <w:jc w:val="center"/>
        <w:rPr>
          <w:szCs w:val="21"/>
        </w:rPr>
      </w:pPr>
      <w:r w:rsidRPr="00292B01">
        <w:rPr>
          <w:noProof/>
          <w:szCs w:val="21"/>
        </w:rPr>
        <w:drawing>
          <wp:inline distT="0" distB="0" distL="0" distR="0" wp14:anchorId="357E3959" wp14:editId="1AFF19D1">
            <wp:extent cx="2572719" cy="2572719"/>
            <wp:effectExtent l="0" t="0" r="0" b="0"/>
            <wp:docPr id="1816393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93752" name=""/>
                    <pic:cNvPicPr/>
                  </pic:nvPicPr>
                  <pic:blipFill>
                    <a:blip r:embed="rId9"/>
                    <a:stretch>
                      <a:fillRect/>
                    </a:stretch>
                  </pic:blipFill>
                  <pic:spPr>
                    <a:xfrm>
                      <a:off x="0" y="0"/>
                      <a:ext cx="2591171" cy="2591171"/>
                    </a:xfrm>
                    <a:prstGeom prst="rect">
                      <a:avLst/>
                    </a:prstGeom>
                  </pic:spPr>
                </pic:pic>
              </a:graphicData>
            </a:graphic>
          </wp:inline>
        </w:drawing>
      </w:r>
    </w:p>
    <w:p w14:paraId="7903DCC8" w14:textId="3F16E83E" w:rsidR="00292B01" w:rsidRPr="0060187D" w:rsidRDefault="00AF5DBC" w:rsidP="00AF5DBC">
      <w:pPr>
        <w:pStyle w:val="figurecaption"/>
      </w:pPr>
      <w:bookmarkStart w:id="4" w:name="_Ref200065291"/>
      <w:proofErr w:type="spellStart"/>
      <w:r w:rsidRPr="00AF5DBC">
        <w:rPr>
          <w:rFonts w:hint="eastAsia"/>
        </w:rPr>
        <w:t>机械泵工作原理图</w:t>
      </w:r>
      <w:bookmarkEnd w:id="4"/>
      <w:proofErr w:type="spellEnd"/>
    </w:p>
    <w:p w14:paraId="6C2A0962" w14:textId="0D404AEC" w:rsidR="00131A58" w:rsidRPr="00131A58" w:rsidRDefault="00503B80" w:rsidP="00131A58">
      <w:pPr>
        <w:pStyle w:val="4"/>
        <w:rPr>
          <w:szCs w:val="21"/>
        </w:rPr>
      </w:pPr>
      <w:r w:rsidRPr="00005A82">
        <w:rPr>
          <w:rFonts w:hint="eastAsia"/>
        </w:rPr>
        <w:t>涡轮分子泵</w:t>
      </w:r>
    </w:p>
    <w:p w14:paraId="70A9FC49" w14:textId="45E66702" w:rsidR="00503B80" w:rsidRPr="00503B80" w:rsidRDefault="00503B80" w:rsidP="00503B80">
      <w:pPr>
        <w:rPr>
          <w:szCs w:val="21"/>
        </w:rPr>
      </w:pPr>
      <w:r w:rsidRPr="00503B80">
        <w:rPr>
          <w:szCs w:val="21"/>
        </w:rPr>
        <w:t>涡轮分子泵是一种常用于高真空系统的抽气设备。泵体由一系列高速旋转的动片和固定</w:t>
      </w:r>
      <w:proofErr w:type="gramStart"/>
      <w:r w:rsidRPr="00503B80">
        <w:rPr>
          <w:szCs w:val="21"/>
        </w:rPr>
        <w:t>的静片组成</w:t>
      </w:r>
      <w:proofErr w:type="gramEnd"/>
      <w:r w:rsidRPr="00503B80">
        <w:rPr>
          <w:szCs w:val="21"/>
        </w:rPr>
        <w:t>，二者交替排列形成多级抽气结构。动片和静片的叶</w:t>
      </w:r>
      <w:proofErr w:type="gramStart"/>
      <w:r w:rsidRPr="00503B80">
        <w:rPr>
          <w:szCs w:val="21"/>
        </w:rPr>
        <w:t>齿具有</w:t>
      </w:r>
      <w:proofErr w:type="gramEnd"/>
      <w:r w:rsidRPr="00503B80">
        <w:rPr>
          <w:szCs w:val="21"/>
        </w:rPr>
        <w:t>相反的倾角，能够引导气体分子的定向传输。</w:t>
      </w:r>
    </w:p>
    <w:p w14:paraId="44406BF0" w14:textId="2ED6164D" w:rsidR="00503B80" w:rsidRPr="00503B80" w:rsidRDefault="00503B80" w:rsidP="00503B80">
      <w:pPr>
        <w:rPr>
          <w:szCs w:val="21"/>
        </w:rPr>
      </w:pPr>
      <w:r w:rsidRPr="00503B80">
        <w:rPr>
          <w:szCs w:val="21"/>
        </w:rPr>
        <w:t>在运行过程中，泵内转子以极高速度旋转（通常在</w:t>
      </w:r>
      <w:r w:rsidRPr="00503B80">
        <w:rPr>
          <w:szCs w:val="21"/>
        </w:rPr>
        <w:t xml:space="preserve"> 10,000 </w:t>
      </w:r>
      <w:r w:rsidRPr="00503B80">
        <w:rPr>
          <w:szCs w:val="21"/>
        </w:rPr>
        <w:t>至</w:t>
      </w:r>
      <w:r w:rsidRPr="00503B80">
        <w:rPr>
          <w:szCs w:val="21"/>
        </w:rPr>
        <w:t xml:space="preserve"> 55,000 rpm </w:t>
      </w:r>
      <w:r w:rsidRPr="00503B80">
        <w:rPr>
          <w:szCs w:val="21"/>
        </w:rPr>
        <w:t>之间）。当气体分子进入泵腔时，会与动片发生碰撞，</w:t>
      </w:r>
      <w:proofErr w:type="gramStart"/>
      <w:r w:rsidRPr="00503B80">
        <w:rPr>
          <w:szCs w:val="21"/>
        </w:rPr>
        <w:t>获得沿动片</w:t>
      </w:r>
      <w:proofErr w:type="gramEnd"/>
      <w:r w:rsidRPr="00503B80">
        <w:rPr>
          <w:szCs w:val="21"/>
        </w:rPr>
        <w:t>表面的速度分量。由于动片一侧和另一侧气体分子的通过几率不同，导致分子发生宏观定向运动，如</w:t>
      </w:r>
      <w:r>
        <w:rPr>
          <w:szCs w:val="21"/>
        </w:rPr>
        <w:fldChar w:fldCharType="begin"/>
      </w:r>
      <w:r>
        <w:rPr>
          <w:szCs w:val="21"/>
        </w:rPr>
        <w:instrText xml:space="preserve"> REF _Ref200065835 \r \h </w:instrText>
      </w:r>
      <w:r>
        <w:rPr>
          <w:szCs w:val="21"/>
        </w:rPr>
      </w:r>
      <w:r>
        <w:rPr>
          <w:szCs w:val="21"/>
        </w:rPr>
        <w:fldChar w:fldCharType="separate"/>
      </w:r>
      <w:r w:rsidR="000877FB">
        <w:rPr>
          <w:szCs w:val="21"/>
          <w:cs/>
        </w:rPr>
        <w:t>‎</w:t>
      </w:r>
      <w:r w:rsidR="000877FB">
        <w:rPr>
          <w:szCs w:val="21"/>
        </w:rPr>
        <w:t>Fig. 2</w:t>
      </w:r>
      <w:r>
        <w:rPr>
          <w:szCs w:val="21"/>
        </w:rPr>
        <w:fldChar w:fldCharType="end"/>
      </w:r>
      <w:r w:rsidRPr="00503B80">
        <w:rPr>
          <w:szCs w:val="21"/>
        </w:rPr>
        <w:t>所示。经过多级动静片的级联作用，气体被逐步推动并压缩，从而实现持续抽气。</w:t>
      </w:r>
    </w:p>
    <w:p w14:paraId="7679B3EB" w14:textId="77777777" w:rsidR="00503B80" w:rsidRPr="00503B80" w:rsidRDefault="00503B80" w:rsidP="00503B80">
      <w:pPr>
        <w:rPr>
          <w:szCs w:val="21"/>
        </w:rPr>
      </w:pPr>
      <w:r w:rsidRPr="00503B80">
        <w:rPr>
          <w:szCs w:val="21"/>
        </w:rPr>
        <w:t>涡轮分子泵的有效工作压强范围宽广，可覆盖</w:t>
      </w:r>
      <w:r w:rsidRPr="00503B80">
        <w:rPr>
          <w:szCs w:val="21"/>
        </w:rPr>
        <w:t xml:space="preserve"> 1 Pa </w:t>
      </w:r>
      <w:r w:rsidRPr="00503B80">
        <w:rPr>
          <w:szCs w:val="21"/>
        </w:rPr>
        <w:t>至</w:t>
      </w:r>
      <w:r w:rsidRPr="00503B80">
        <w:rPr>
          <w:szCs w:val="21"/>
        </w:rPr>
        <w:t xml:space="preserve"> 10⁻⁸ Pa</w:t>
      </w:r>
      <w:r w:rsidRPr="00503B80">
        <w:rPr>
          <w:szCs w:val="21"/>
        </w:rPr>
        <w:t>，是实现高真空环境的关键设备。然而，由于其抽气原理基于分子流动机制，无法直接从大气压启动，因此在实际应用中需与前级机械</w:t>
      </w:r>
      <w:proofErr w:type="gramStart"/>
      <w:r w:rsidRPr="00503B80">
        <w:rPr>
          <w:szCs w:val="21"/>
        </w:rPr>
        <w:t>泵联合</w:t>
      </w:r>
      <w:proofErr w:type="gramEnd"/>
      <w:r w:rsidRPr="00503B80">
        <w:rPr>
          <w:szCs w:val="21"/>
        </w:rPr>
        <w:t>使用，先将系统压强降至低真空后，再由分子泵进一步抽至高真空。</w:t>
      </w:r>
    </w:p>
    <w:p w14:paraId="0E66A381" w14:textId="0157130F" w:rsidR="00430911" w:rsidRDefault="00430911" w:rsidP="00430911">
      <w:pPr>
        <w:ind w:firstLine="0"/>
        <w:jc w:val="center"/>
        <w:rPr>
          <w:iCs/>
        </w:rPr>
      </w:pPr>
      <w:r w:rsidRPr="00430911">
        <w:rPr>
          <w:iCs/>
          <w:noProof/>
        </w:rPr>
        <w:drawing>
          <wp:inline distT="0" distB="0" distL="0" distR="0" wp14:anchorId="0AA4F4A2" wp14:editId="0E4FE3A2">
            <wp:extent cx="2333501" cy="1795670"/>
            <wp:effectExtent l="0" t="0" r="0" b="0"/>
            <wp:docPr id="172866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1872" name=""/>
                    <pic:cNvPicPr/>
                  </pic:nvPicPr>
                  <pic:blipFill rotWithShape="1">
                    <a:blip r:embed="rId10"/>
                    <a:srcRect r="6288"/>
                    <a:stretch>
                      <a:fillRect/>
                    </a:stretch>
                  </pic:blipFill>
                  <pic:spPr bwMode="auto">
                    <a:xfrm>
                      <a:off x="0" y="0"/>
                      <a:ext cx="2344665" cy="1804261"/>
                    </a:xfrm>
                    <a:prstGeom prst="rect">
                      <a:avLst/>
                    </a:prstGeom>
                    <a:ln>
                      <a:noFill/>
                    </a:ln>
                    <a:extLst>
                      <a:ext uri="{53640926-AAD7-44D8-BBD7-CCE9431645EC}">
                        <a14:shadowObscured xmlns:a14="http://schemas.microsoft.com/office/drawing/2010/main"/>
                      </a:ext>
                    </a:extLst>
                  </pic:spPr>
                </pic:pic>
              </a:graphicData>
            </a:graphic>
          </wp:inline>
        </w:drawing>
      </w:r>
    </w:p>
    <w:p w14:paraId="0BE78F87" w14:textId="3CE8F10F" w:rsidR="00E1131E" w:rsidRPr="00EB1F7F" w:rsidRDefault="00005A82" w:rsidP="00A93AFC">
      <w:pPr>
        <w:pStyle w:val="figurecaption"/>
        <w:rPr>
          <w:lang w:eastAsia="zh-CN"/>
        </w:rPr>
      </w:pPr>
      <w:bookmarkStart w:id="5" w:name="_Ref200065835"/>
      <w:r w:rsidRPr="00005A82">
        <w:rPr>
          <w:rFonts w:hint="eastAsia"/>
          <w:lang w:eastAsia="zh-CN"/>
        </w:rPr>
        <w:t>涡轮分子泵</w:t>
      </w:r>
      <w:r w:rsidR="00A93AFC" w:rsidRPr="00A93AFC">
        <w:rPr>
          <w:rFonts w:hint="eastAsia"/>
          <w:lang w:eastAsia="zh-CN"/>
        </w:rPr>
        <w:t>抽气原理图</w:t>
      </w:r>
      <w:bookmarkEnd w:id="5"/>
    </w:p>
    <w:p w14:paraId="18171E6A" w14:textId="18E021DB" w:rsidR="00CC0C76" w:rsidRDefault="001E3656" w:rsidP="00E8053C">
      <w:pPr>
        <w:pStyle w:val="3"/>
      </w:pPr>
      <w:r w:rsidRPr="001E3656">
        <w:rPr>
          <w:rFonts w:hint="eastAsia"/>
        </w:rPr>
        <w:t>真空</w:t>
      </w:r>
      <w:r>
        <w:rPr>
          <w:rFonts w:hint="eastAsia"/>
        </w:rPr>
        <w:t>度的检测</w:t>
      </w:r>
    </w:p>
    <w:p w14:paraId="763B3C9E" w14:textId="254F6624" w:rsidR="003621E4" w:rsidRPr="003621E4" w:rsidRDefault="00C7187C" w:rsidP="00C7187C">
      <w:pPr>
        <w:pStyle w:val="4"/>
        <w:numPr>
          <w:ilvl w:val="3"/>
          <w:numId w:val="15"/>
        </w:numPr>
      </w:pPr>
      <w:r w:rsidRPr="00C7187C">
        <w:t>热偶真空计</w:t>
      </w:r>
    </w:p>
    <w:p w14:paraId="536089B3" w14:textId="7AC25561" w:rsidR="00AF4E90" w:rsidRPr="00AF4E90" w:rsidRDefault="00AF4E90" w:rsidP="00AF4E90">
      <w:r w:rsidRPr="00AF4E90">
        <w:rPr>
          <w:rFonts w:hint="eastAsia"/>
        </w:rPr>
        <w:t>热偶真空计是一种基于热传导原理的低真空测量装置，其核心为带热电偶的加热丝结构。加热</w:t>
      </w:r>
      <w:proofErr w:type="gramStart"/>
      <w:r w:rsidRPr="00AF4E90">
        <w:rPr>
          <w:rFonts w:hint="eastAsia"/>
        </w:rPr>
        <w:t>丝通过</w:t>
      </w:r>
      <w:proofErr w:type="gramEnd"/>
      <w:r w:rsidRPr="00AF4E90">
        <w:rPr>
          <w:rFonts w:hint="eastAsia"/>
        </w:rPr>
        <w:t>与被测系统相连的</w:t>
      </w:r>
      <w:proofErr w:type="gramStart"/>
      <w:r w:rsidRPr="00AF4E90">
        <w:rPr>
          <w:rFonts w:hint="eastAsia"/>
        </w:rPr>
        <w:t>规</w:t>
      </w:r>
      <w:proofErr w:type="gramEnd"/>
      <w:r w:rsidRPr="00AF4E90">
        <w:rPr>
          <w:rFonts w:hint="eastAsia"/>
        </w:rPr>
        <w:t>管通电加热，并保持恒定的电流（通常为</w:t>
      </w:r>
      <w:r w:rsidRPr="00AF4E90">
        <w:rPr>
          <w:rFonts w:hint="eastAsia"/>
        </w:rPr>
        <w:t xml:space="preserve"> 90</w:t>
      </w:r>
      <w:r w:rsidRPr="00AF4E90">
        <w:rPr>
          <w:rFonts w:hint="eastAsia"/>
        </w:rPr>
        <w:t>–</w:t>
      </w:r>
      <w:r w:rsidRPr="00AF4E90">
        <w:rPr>
          <w:rFonts w:hint="eastAsia"/>
        </w:rPr>
        <w:t>130 mA</w:t>
      </w:r>
      <w:r w:rsidRPr="00AF4E90">
        <w:rPr>
          <w:rFonts w:hint="eastAsia"/>
        </w:rPr>
        <w:t>）。丝</w:t>
      </w:r>
      <w:proofErr w:type="gramStart"/>
      <w:r w:rsidRPr="00AF4E90">
        <w:rPr>
          <w:rFonts w:hint="eastAsia"/>
        </w:rPr>
        <w:t>温受到</w:t>
      </w:r>
      <w:proofErr w:type="gramEnd"/>
      <w:r w:rsidRPr="00AF4E90">
        <w:rPr>
          <w:rFonts w:hint="eastAsia"/>
        </w:rPr>
        <w:t>周围气体的热传导能力影响，气体压强越高，热传导越强，加热丝温度越低；反之，压强越低，热传导减弱，丝温升高。</w:t>
      </w:r>
    </w:p>
    <w:p w14:paraId="039E2870" w14:textId="5CDEDA4E" w:rsidR="00AF4E90" w:rsidRDefault="00AF4E90" w:rsidP="00AF4E90">
      <w:r w:rsidRPr="00AF4E90">
        <w:rPr>
          <w:rFonts w:hint="eastAsia"/>
        </w:rPr>
        <w:t>加热丝与热电偶连接，热电偶输出的热</w:t>
      </w:r>
      <w:proofErr w:type="gramStart"/>
      <w:r w:rsidRPr="00AF4E90">
        <w:rPr>
          <w:rFonts w:hint="eastAsia"/>
        </w:rPr>
        <w:t>电势随丝温</w:t>
      </w:r>
      <w:proofErr w:type="gramEnd"/>
      <w:r w:rsidRPr="00AF4E90">
        <w:rPr>
          <w:rFonts w:hint="eastAsia"/>
        </w:rPr>
        <w:t>变化。通过预先校准压强与热电势之间的关系曲线，即可利用热电偶输出电压反推出真空度。该装置测量范围一般为</w:t>
      </w:r>
      <w:r w:rsidRPr="00AF4E90">
        <w:t xml:space="preserve"> </w:t>
      </w:r>
      <m:oMath>
        <m:r>
          <m:rPr>
            <m:sty m:val="p"/>
          </m:rPr>
          <w:rPr>
            <w:rFonts w:ascii="Cambria Math" w:hAnsi="Cambria Math" w:hint="eastAsia"/>
          </w:rPr>
          <m:t>20Pa</m:t>
        </m:r>
        <m:r>
          <m:rPr>
            <m:sty m:val="p"/>
          </m:rPr>
          <w:rPr>
            <w:rFonts w:ascii="Cambria Math" w:hAnsi="Cambria Math"/>
          </w:rPr>
          <m:t>-</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-1</m:t>
            </m:r>
          </m:sup>
        </m:sSup>
        <m:r>
          <m:rPr>
            <m:sty m:val="p"/>
          </m:rPr>
          <w:rPr>
            <w:rFonts w:ascii="Cambria Math" w:hAnsi="Cambria Math"/>
          </w:rPr>
          <m:t>Pa</m:t>
        </m:r>
      </m:oMath>
      <w:r w:rsidRPr="00AF4E90">
        <w:rPr>
          <w:rFonts w:hint="eastAsia"/>
        </w:rPr>
        <w:t>，操作时必须将加热电流调节至指定值，方可确保测量准确性。</w:t>
      </w:r>
    </w:p>
    <w:p w14:paraId="71D80E84" w14:textId="36BCCA00" w:rsidR="001C6848" w:rsidRDefault="0068297D" w:rsidP="00AF4E90">
      <w:pPr>
        <w:pStyle w:val="4"/>
        <w:numPr>
          <w:ilvl w:val="3"/>
          <w:numId w:val="15"/>
        </w:numPr>
      </w:pPr>
      <w:r w:rsidRPr="0068297D">
        <w:t>电离真空计</w:t>
      </w:r>
    </w:p>
    <w:p w14:paraId="37B00BD1" w14:textId="45A86119" w:rsidR="00A16F6A" w:rsidRDefault="00A16F6A" w:rsidP="00A16F6A">
      <w:r>
        <w:rPr>
          <w:rFonts w:hint="eastAsia"/>
        </w:rPr>
        <w:t>电离真空计是一种常用于高真空和超高真空区域的测量仪器，其原理基于电子轰击电离气体分子。该装置内部含有阴极灯丝、栅极与离子收集极。阴极灯丝发射电</w:t>
      </w:r>
      <w:r>
        <w:rPr>
          <w:rFonts w:hint="eastAsia"/>
        </w:rPr>
        <w:lastRenderedPageBreak/>
        <w:t>子，在栅极的高电势作用下加速，电子在运动过程中与气体分子碰撞，使其发生电离。</w:t>
      </w:r>
    </w:p>
    <w:p w14:paraId="4EA1F1C4" w14:textId="74FA9A61" w:rsidR="00A16F6A" w:rsidRDefault="00A16F6A" w:rsidP="00922578">
      <w:r>
        <w:rPr>
          <w:rFonts w:hint="eastAsia"/>
        </w:rPr>
        <w:t>产生的正离子随后被</w:t>
      </w:r>
      <w:proofErr w:type="gramStart"/>
      <w:r>
        <w:rPr>
          <w:rFonts w:hint="eastAsia"/>
        </w:rPr>
        <w:t>吸引至带负电</w:t>
      </w:r>
      <w:proofErr w:type="gramEnd"/>
      <w:r>
        <w:rPr>
          <w:rFonts w:hint="eastAsia"/>
        </w:rPr>
        <w:t>压的收集极，形成离子电流</w:t>
      </w:r>
      <w:r>
        <w:rPr>
          <w:rFonts w:hint="eastAsia"/>
        </w:rPr>
        <w:t xml:space="preserve"> </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m:t>
            </m:r>
          </m:sub>
        </m:sSub>
      </m:oMath>
      <w:r w:rsidR="00922578">
        <w:rPr>
          <w:rFonts w:hint="eastAsia"/>
        </w:rPr>
        <w:t>，</w:t>
      </w:r>
      <w:r>
        <w:rPr>
          <w:rFonts w:hint="eastAsia"/>
        </w:rPr>
        <w:t>该离子流的大小与系统气体压强</w:t>
      </w:r>
      <w:r>
        <w:rPr>
          <w:rFonts w:hint="eastAsia"/>
        </w:rPr>
        <w:t xml:space="preserve"> </w:t>
      </w:r>
      <w:r>
        <w:rPr>
          <w:rFonts w:ascii="Cambria Math" w:hAnsi="Cambria Math" w:cs="Cambria Math"/>
        </w:rPr>
        <w:t>𝑃</w:t>
      </w:r>
      <w:r>
        <w:rPr>
          <w:rFonts w:hint="eastAsia"/>
        </w:rPr>
        <w:t xml:space="preserve"> </w:t>
      </w:r>
      <w:r>
        <w:rPr>
          <w:rFonts w:hint="eastAsia"/>
        </w:rPr>
        <w:t>成正比</w:t>
      </w:r>
      <w:r w:rsidR="00922578">
        <w:rPr>
          <w:rFonts w:hint="eastAsia"/>
        </w:rPr>
        <w:t>。</w:t>
      </w:r>
    </w:p>
    <w:p w14:paraId="6D3B9DCD" w14:textId="75BFAE59" w:rsidR="009B73FE" w:rsidRPr="00B80805" w:rsidRDefault="000877FB" w:rsidP="00922578">
      <m:oMathPara>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∙K∙P</m:t>
          </m:r>
        </m:oMath>
      </m:oMathPara>
    </w:p>
    <w:p w14:paraId="1B393C70" w14:textId="70831203" w:rsidR="00B80805" w:rsidRPr="009B73FE" w:rsidRDefault="00B80805" w:rsidP="00B80805">
      <w:r w:rsidRPr="00B80805">
        <w:t>电离真空计的测量范围通常为</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-1</m:t>
            </m:r>
          </m:sup>
        </m:sSup>
        <m:r>
          <m:rPr>
            <m:sty m:val="p"/>
          </m:rPr>
          <w:rPr>
            <w:rFonts w:ascii="Cambria Math" w:hAnsi="Cambria Math" w:hint="eastAsia"/>
          </w:rPr>
          <m:t>Pa</m:t>
        </m:r>
        <m:r>
          <m:rPr>
            <m:sty m:val="p"/>
          </m:rPr>
          <w:rPr>
            <w:rFonts w:ascii="Cambria Math" w:hAnsi="Cambria Math"/>
          </w:rPr>
          <m:t>-</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Pa</m:t>
        </m:r>
      </m:oMath>
      <w:r w:rsidRPr="00B80805">
        <w:t>。需注意的是，该仪器必须在系统真空度已降至</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hint="eastAsia"/>
              </w:rPr>
              <m:t>1</m:t>
            </m:r>
          </m:sup>
        </m:sSup>
        <m:r>
          <m:rPr>
            <m:sty m:val="p"/>
          </m:rPr>
          <w:rPr>
            <w:rFonts w:ascii="Cambria Math" w:hAnsi="Cambria Math"/>
          </w:rPr>
          <m:t>Pa</m:t>
        </m:r>
      </m:oMath>
      <w:r w:rsidRPr="00B80805">
        <w:t>以下时才能启动，否则强电流与高压环境可能损坏</w:t>
      </w:r>
      <w:r w:rsidR="008538A0" w:rsidRPr="008538A0">
        <w:rPr>
          <w:rFonts w:hint="eastAsia"/>
        </w:rPr>
        <w:t>电离真空规管。</w:t>
      </w:r>
    </w:p>
    <w:p w14:paraId="20DBD49A" w14:textId="17B1C21C" w:rsidR="00E55123" w:rsidRDefault="006622D2" w:rsidP="00E55123">
      <w:pPr>
        <w:pStyle w:val="2"/>
      </w:pPr>
      <w:r w:rsidRPr="006622D2">
        <w:rPr>
          <w:rFonts w:hint="eastAsia"/>
        </w:rPr>
        <w:t>辉光放电与溅射</w:t>
      </w:r>
    </w:p>
    <w:p w14:paraId="09DC31EA" w14:textId="6BA74919" w:rsidR="00E2359C" w:rsidRPr="00E2359C" w:rsidRDefault="00E2359C" w:rsidP="00E2359C">
      <w:pPr>
        <w:rPr>
          <w:rFonts w:hint="eastAsia"/>
        </w:rPr>
      </w:pPr>
      <w:r w:rsidRPr="00E2359C">
        <w:t>溅射镀膜是一种常用的物理气相沉积（</w:t>
      </w:r>
      <w:r w:rsidRPr="00E2359C">
        <w:t>PVD</w:t>
      </w:r>
      <w:r w:rsidRPr="00E2359C">
        <w:t>）方法，其微观过程涉及等离子体激发、离子轰击、原子溅射、输运与沉积等多个环节。在外加电场作用下，等离子体中形成的正离子被</w:t>
      </w:r>
      <w:proofErr w:type="gramStart"/>
      <w:r w:rsidRPr="00E2359C">
        <w:t>加速至靶材</w:t>
      </w:r>
      <w:proofErr w:type="gramEnd"/>
      <w:r w:rsidRPr="00E2359C">
        <w:t>表面，并将动能</w:t>
      </w:r>
      <w:proofErr w:type="gramStart"/>
      <w:r w:rsidRPr="00E2359C">
        <w:t>传递给靶材</w:t>
      </w:r>
      <w:proofErr w:type="gramEnd"/>
      <w:r w:rsidRPr="00E2359C">
        <w:t>原子；当入射离子的能量足够高时，靶材原子可克服束缚能而被击出，形成溅射粒子。这些溅射原子在真空或低压环境中以一定的动能传播，最终沉积到对面衬底表面。沉积原子在衬底上发生吸附、迁移、成核与生长等过程，逐渐形成致密的薄膜。</w:t>
      </w:r>
    </w:p>
    <w:p w14:paraId="738EAF24" w14:textId="2CD8FEAD" w:rsidR="004A0B19" w:rsidRPr="0044130D" w:rsidRDefault="007E6634" w:rsidP="006E29FB">
      <w:pPr>
        <w:pStyle w:val="3"/>
        <w:numPr>
          <w:ilvl w:val="0"/>
          <w:numId w:val="17"/>
        </w:numPr>
      </w:pPr>
      <w:r w:rsidRPr="007E6634">
        <w:rPr>
          <w:rFonts w:hint="eastAsia"/>
        </w:rPr>
        <w:t>气体辉光放电与等离子体的形成</w:t>
      </w:r>
    </w:p>
    <w:p w14:paraId="07FCDBE6" w14:textId="77777777" w:rsidR="0019472C" w:rsidRDefault="00B36EDE" w:rsidP="007F776B">
      <w:pPr>
        <w:rPr>
          <w:szCs w:val="21"/>
        </w:rPr>
      </w:pPr>
      <w:r w:rsidRPr="00B36EDE">
        <w:rPr>
          <w:szCs w:val="21"/>
        </w:rPr>
        <w:t>在溅射镀膜过程中，为获得稳定有效的等离子体放电环境，系统首先需通过前级泵和</w:t>
      </w:r>
      <w:proofErr w:type="gramStart"/>
      <w:r w:rsidRPr="00B36EDE">
        <w:rPr>
          <w:szCs w:val="21"/>
        </w:rPr>
        <w:t>高真空泵将真空</w:t>
      </w:r>
      <w:proofErr w:type="gramEnd"/>
      <w:r w:rsidRPr="00B36EDE">
        <w:rPr>
          <w:szCs w:val="21"/>
        </w:rPr>
        <w:t>腔体抽</w:t>
      </w:r>
      <w:r>
        <w:rPr>
          <w:rFonts w:hint="eastAsia"/>
          <w:szCs w:val="21"/>
        </w:rPr>
        <w:t>至</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hint="eastAsia"/>
              </w:rPr>
              <m:t>5</m:t>
            </m:r>
          </m:sup>
        </m:sSup>
        <m:r>
          <m:rPr>
            <m:sty m:val="p"/>
          </m:rPr>
          <w:rPr>
            <w:rFonts w:ascii="Cambria Math" w:hAnsi="Cambria Math" w:hint="eastAsia"/>
          </w:rPr>
          <m:t>Pa</m:t>
        </m:r>
        <m:r>
          <m:rPr>
            <m:sty m:val="p"/>
          </m:rPr>
          <w:rPr>
            <w:rFonts w:ascii="Cambria Math" w:hAnsi="Cambria Math"/>
          </w:rPr>
          <m:t>-</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hint="eastAsia"/>
              </w:rPr>
              <m:t>4</m:t>
            </m:r>
          </m:sup>
        </m:sSup>
        <m:r>
          <m:rPr>
            <m:sty m:val="p"/>
          </m:rPr>
          <w:rPr>
            <w:rFonts w:ascii="Cambria Math" w:hAnsi="Cambria Math"/>
          </w:rPr>
          <m:t>Pa</m:t>
        </m:r>
      </m:oMath>
      <w:r w:rsidRPr="00B36EDE">
        <w:rPr>
          <w:szCs w:val="21"/>
        </w:rPr>
        <w:t>的高真空状态，以排除杂质气体和水汽。随后，引入适量惰性气体（通常为氩气），将压强调节至</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-1</m:t>
            </m:r>
          </m:sup>
        </m:sSup>
        <m:r>
          <m:rPr>
            <m:sty m:val="p"/>
          </m:rPr>
          <w:rPr>
            <w:rFonts w:ascii="Cambria Math" w:hAnsi="Cambria Math" w:hint="eastAsia"/>
          </w:rPr>
          <m:t>Pa</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Pa</m:t>
        </m:r>
      </m:oMath>
      <w:r w:rsidRPr="00B36EDE">
        <w:rPr>
          <w:szCs w:val="21"/>
        </w:rPr>
        <w:t xml:space="preserve"> </w:t>
      </w:r>
      <w:r w:rsidRPr="00B36EDE">
        <w:rPr>
          <w:szCs w:val="21"/>
        </w:rPr>
        <w:t>区间，为放电提供足够的气体分子基础。</w:t>
      </w:r>
    </w:p>
    <w:p w14:paraId="3C63BF51" w14:textId="77777777" w:rsidR="0019472C" w:rsidRDefault="0019472C" w:rsidP="0019472C">
      <w:pPr>
        <w:ind w:firstLine="0"/>
        <w:jc w:val="center"/>
      </w:pPr>
      <w:r w:rsidRPr="00AC0D13">
        <w:drawing>
          <wp:inline distT="0" distB="0" distL="0" distR="0" wp14:anchorId="359D1E71" wp14:editId="67A593FD">
            <wp:extent cx="2706883" cy="1369300"/>
            <wp:effectExtent l="0" t="0" r="0" b="2540"/>
            <wp:docPr id="153603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9288" name=""/>
                    <pic:cNvPicPr/>
                  </pic:nvPicPr>
                  <pic:blipFill rotWithShape="1">
                    <a:blip r:embed="rId11"/>
                    <a:srcRect t="2515"/>
                    <a:stretch>
                      <a:fillRect/>
                    </a:stretch>
                  </pic:blipFill>
                  <pic:spPr bwMode="auto">
                    <a:xfrm>
                      <a:off x="0" y="0"/>
                      <a:ext cx="2713316" cy="1372554"/>
                    </a:xfrm>
                    <a:prstGeom prst="rect">
                      <a:avLst/>
                    </a:prstGeom>
                    <a:ln>
                      <a:noFill/>
                    </a:ln>
                    <a:extLst>
                      <a:ext uri="{53640926-AAD7-44D8-BBD7-CCE9431645EC}">
                        <a14:shadowObscured xmlns:a14="http://schemas.microsoft.com/office/drawing/2010/main"/>
                      </a:ext>
                    </a:extLst>
                  </pic:spPr>
                </pic:pic>
              </a:graphicData>
            </a:graphic>
          </wp:inline>
        </w:drawing>
      </w:r>
    </w:p>
    <w:p w14:paraId="59AF5001" w14:textId="77777777" w:rsidR="0019472C" w:rsidRDefault="0019472C" w:rsidP="0019472C">
      <w:pPr>
        <w:pStyle w:val="figurecaption"/>
        <w:rPr>
          <w:rFonts w:hint="eastAsia"/>
        </w:rPr>
      </w:pPr>
      <w:proofErr w:type="spellStart"/>
      <w:r w:rsidRPr="00551839">
        <w:rPr>
          <w:rFonts w:hint="eastAsia"/>
        </w:rPr>
        <w:t>直流气体放电模型</w:t>
      </w:r>
      <w:proofErr w:type="spellEnd"/>
    </w:p>
    <w:p w14:paraId="23F5407C" w14:textId="77777777" w:rsidR="00FE1944" w:rsidRDefault="00B94CEB" w:rsidP="0033635A">
      <w:pPr>
        <w:rPr>
          <w:szCs w:val="21"/>
        </w:rPr>
      </w:pPr>
      <w:r w:rsidRPr="0033635A">
        <w:rPr>
          <w:szCs w:val="21"/>
        </w:rPr>
        <w:t>整体而言，气体放电过程可划分为汤生放电、正常辉光放电和异常辉光放电三个阶段。</w:t>
      </w:r>
    </w:p>
    <w:p w14:paraId="78936C67" w14:textId="4FAA9EC3" w:rsidR="0033635A" w:rsidRDefault="00B36EDE" w:rsidP="0033635A">
      <w:pPr>
        <w:rPr>
          <w:szCs w:val="21"/>
        </w:rPr>
      </w:pPr>
      <w:proofErr w:type="gramStart"/>
      <w:r w:rsidRPr="00B36EDE">
        <w:rPr>
          <w:szCs w:val="21"/>
        </w:rPr>
        <w:t>当逐步</w:t>
      </w:r>
      <w:proofErr w:type="gramEnd"/>
      <w:r w:rsidRPr="00B36EDE">
        <w:rPr>
          <w:szCs w:val="21"/>
        </w:rPr>
        <w:t>提高电极间的电压时，初期由于系统中大部分氩气原子仍处于中性状态，仅有极少数原子受到宇宙射线等高能粒子激发而发生电离，系统中电流极为微弱，</w:t>
      </w:r>
      <w:r w:rsidR="007F776B" w:rsidRPr="007F776B">
        <w:rPr>
          <w:szCs w:val="21"/>
        </w:rPr>
        <w:t>此阶段对应</w:t>
      </w:r>
      <w:r w:rsidR="007F776B">
        <w:rPr>
          <w:szCs w:val="21"/>
        </w:rPr>
        <w:fldChar w:fldCharType="begin"/>
      </w:r>
      <w:r w:rsidR="007F776B">
        <w:rPr>
          <w:szCs w:val="21"/>
        </w:rPr>
        <w:instrText xml:space="preserve"> REF _Ref200067153 \r \h </w:instrText>
      </w:r>
      <w:r w:rsidR="007F776B">
        <w:rPr>
          <w:szCs w:val="21"/>
        </w:rPr>
      </w:r>
      <w:r w:rsidR="007F776B">
        <w:rPr>
          <w:szCs w:val="21"/>
        </w:rPr>
        <w:fldChar w:fldCharType="separate"/>
      </w:r>
      <w:r w:rsidR="000877FB">
        <w:rPr>
          <w:szCs w:val="21"/>
          <w:cs/>
        </w:rPr>
        <w:t>‎</w:t>
      </w:r>
      <w:r w:rsidR="000877FB">
        <w:rPr>
          <w:szCs w:val="21"/>
        </w:rPr>
        <w:t>Fig. 4</w:t>
      </w:r>
      <w:r w:rsidR="007F776B">
        <w:rPr>
          <w:szCs w:val="21"/>
        </w:rPr>
        <w:fldChar w:fldCharType="end"/>
      </w:r>
      <w:r w:rsidR="007F776B" w:rsidRPr="007F776B">
        <w:rPr>
          <w:szCs w:val="21"/>
        </w:rPr>
        <w:t>中电流</w:t>
      </w:r>
      <w:r w:rsidR="007F776B" w:rsidRPr="007F776B">
        <w:rPr>
          <w:szCs w:val="21"/>
        </w:rPr>
        <w:t>-</w:t>
      </w:r>
      <w:r w:rsidR="007F776B" w:rsidRPr="007F776B">
        <w:rPr>
          <w:szCs w:val="21"/>
        </w:rPr>
        <w:t>电压曲线的起始缓升段。随着电压进一步升高，电子在电场中获得足够能量，并开</w:t>
      </w:r>
      <w:r w:rsidR="0033635A" w:rsidRPr="0033635A">
        <w:rPr>
          <w:szCs w:val="21"/>
        </w:rPr>
        <w:t>随着电压进一步增加，自由电子在电场中获得足够动能，与中性</w:t>
      </w:r>
      <w:proofErr w:type="gramStart"/>
      <w:r w:rsidR="0033635A" w:rsidRPr="0033635A">
        <w:rPr>
          <w:szCs w:val="21"/>
        </w:rPr>
        <w:t>氩</w:t>
      </w:r>
      <w:proofErr w:type="gramEnd"/>
      <w:r w:rsidR="0033635A" w:rsidRPr="0033635A">
        <w:rPr>
          <w:szCs w:val="21"/>
        </w:rPr>
        <w:t>原子发生非弹性碰撞，引发碰撞电离，产生更</w:t>
      </w:r>
      <w:r w:rsidR="0033635A" w:rsidRPr="0033635A">
        <w:rPr>
          <w:szCs w:val="21"/>
        </w:rPr>
        <w:t>多电子与离子，形成电子雪崩效应，进入汤生放电阶段。当系统中电离程度足够高时，电流迅速上升并达到饱和，放电转入正常辉光放电区，此阶段电压下降而电流趋于稳定。继续升高电压，则进入异常辉光放电区，即为溅射工作的主要区域，此时电压与电流均增加，靶材表面被大量轰击，发生强烈的溅射现象。</w:t>
      </w:r>
    </w:p>
    <w:p w14:paraId="19F7EC79" w14:textId="22EC3462" w:rsidR="00551839" w:rsidRDefault="00551839" w:rsidP="0033635A">
      <w:pPr>
        <w:ind w:firstLine="0"/>
      </w:pPr>
      <w:r w:rsidRPr="00551839">
        <w:drawing>
          <wp:inline distT="0" distB="0" distL="0" distR="0" wp14:anchorId="5AA251F1" wp14:editId="574E57F4">
            <wp:extent cx="3089910" cy="1131570"/>
            <wp:effectExtent l="0" t="0" r="0" b="0"/>
            <wp:docPr id="249471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1173" name=""/>
                    <pic:cNvPicPr/>
                  </pic:nvPicPr>
                  <pic:blipFill>
                    <a:blip r:embed="rId12"/>
                    <a:stretch>
                      <a:fillRect/>
                    </a:stretch>
                  </pic:blipFill>
                  <pic:spPr>
                    <a:xfrm>
                      <a:off x="0" y="0"/>
                      <a:ext cx="3089910" cy="1131570"/>
                    </a:xfrm>
                    <a:prstGeom prst="rect">
                      <a:avLst/>
                    </a:prstGeom>
                  </pic:spPr>
                </pic:pic>
              </a:graphicData>
            </a:graphic>
          </wp:inline>
        </w:drawing>
      </w:r>
    </w:p>
    <w:p w14:paraId="03E5D519" w14:textId="61F43265" w:rsidR="00551839" w:rsidRDefault="00551839" w:rsidP="00551839">
      <w:pPr>
        <w:pStyle w:val="figurecaption"/>
      </w:pPr>
      <w:bookmarkStart w:id="6" w:name="_Ref200067153"/>
      <w:proofErr w:type="spellStart"/>
      <w:r w:rsidRPr="00551839">
        <w:rPr>
          <w:rFonts w:hint="eastAsia"/>
        </w:rPr>
        <w:t>气体放电的伏安特性</w:t>
      </w:r>
      <w:bookmarkEnd w:id="6"/>
      <w:proofErr w:type="spellEnd"/>
    </w:p>
    <w:p w14:paraId="6C6F0F8A" w14:textId="19031124" w:rsidR="00A24593" w:rsidRDefault="00A24593" w:rsidP="00A24593">
      <w:pPr>
        <w:pStyle w:val="3"/>
        <w:numPr>
          <w:ilvl w:val="0"/>
          <w:numId w:val="17"/>
        </w:numPr>
      </w:pPr>
      <w:r>
        <w:rPr>
          <w:rFonts w:hint="eastAsia"/>
        </w:rPr>
        <w:t>物质的溅射</w:t>
      </w:r>
    </w:p>
    <w:p w14:paraId="61340774" w14:textId="696C94E4" w:rsidR="002B1899" w:rsidRPr="002B1899" w:rsidRDefault="002B1899" w:rsidP="002B1899">
      <w:pPr>
        <w:rPr>
          <w:rFonts w:hint="eastAsia"/>
        </w:rPr>
      </w:pPr>
      <w:r w:rsidRPr="002B1899">
        <w:rPr>
          <w:rFonts w:hint="eastAsia"/>
        </w:rPr>
        <w:t>在等离子体中，存在着各种各样的碰撞过程。比如，电子与其他粒子之间的碰撞会导致电离、原子激发和分子的分解，这是维持气体放电的基础</w:t>
      </w:r>
      <w:r w:rsidRPr="002B1899">
        <w:rPr>
          <w:rFonts w:hint="eastAsia"/>
        </w:rPr>
        <w:t>;</w:t>
      </w:r>
      <w:r w:rsidRPr="002B1899">
        <w:rPr>
          <w:rFonts w:hint="eastAsia"/>
        </w:rPr>
        <w:t>另外，离子与原子之间也会发生碰撞。不过，离子与靶材表面的碰撞才是溅射形成的主要原因。在溅射过程中，离子轰击物质表面、将能量和动量转移给表面原子使之最终脱离表面束缚。溅射产额是被溅射出来的原子数与入射离子数之比，倾斜入射以及选择惰性气体作为入射离子时有助于提高溅射产额。</w:t>
      </w:r>
    </w:p>
    <w:p w14:paraId="49E141D5" w14:textId="0B70B867" w:rsidR="007E6634" w:rsidRDefault="007E6634" w:rsidP="00C5045C">
      <w:pPr>
        <w:pStyle w:val="3"/>
        <w:numPr>
          <w:ilvl w:val="0"/>
          <w:numId w:val="17"/>
        </w:numPr>
      </w:pPr>
      <w:r w:rsidRPr="00C5045C">
        <w:rPr>
          <w:rFonts w:hint="eastAsia"/>
        </w:rPr>
        <w:t>薄膜的形成</w:t>
      </w:r>
    </w:p>
    <w:p w14:paraId="34289F13" w14:textId="77777777" w:rsidR="00B764E1" w:rsidRDefault="00B764E1" w:rsidP="00B764E1">
      <w:r w:rsidRPr="00B764E1">
        <w:t>在溅射镀膜过程中，来自靶材的原子在等离子体轰击下获得动能并被溅射出射，这些原子在传输过程中逐渐损失部分动能，并最终沉积到衬底表面。当溅射粒子撞击衬底后，其动能迅速耗散，并被表面捕获，随后在衬底表面经历扩散、迁移和成核等过程，逐步完成薄膜的生长。薄膜的成核与生长过程受到溅射粒子能量、衬底温度、材料润湿性等因素的影响。</w:t>
      </w:r>
    </w:p>
    <w:p w14:paraId="7E3D1B5F" w14:textId="1C44AD91" w:rsidR="00BC59D5" w:rsidRDefault="00B764E1" w:rsidP="00B764E1">
      <w:r w:rsidRPr="00B764E1">
        <w:t>根据沉积原子在衬底表面的行为与相互作用，常见的薄膜生长模式主要包括三种类型：岛状生长模式，当沉积材料与衬底之间润湿性较差时，原子更倾向于优先生长成孤立岛状结构；层状生长模式，当沉积原子与衬底间具有良好结合力和润湿性时，薄膜以逐层堆积方式生长；以及岛状</w:t>
      </w:r>
      <w:r w:rsidRPr="00B764E1">
        <w:t>-</w:t>
      </w:r>
      <w:r w:rsidRPr="00B764E1">
        <w:t>层状混合生长模式，即初期以层状形式铺展，随后转变为岛状生长。这三种典型生长模式如</w:t>
      </w:r>
      <w:r w:rsidR="00E5165A">
        <w:fldChar w:fldCharType="begin"/>
      </w:r>
      <w:r w:rsidR="00E5165A">
        <w:instrText xml:space="preserve"> REF _Ref200067507 \r \h </w:instrText>
      </w:r>
      <w:r w:rsidR="00E5165A">
        <w:fldChar w:fldCharType="separate"/>
      </w:r>
      <w:r w:rsidR="000877FB">
        <w:rPr>
          <w:cs/>
        </w:rPr>
        <w:t>‎</w:t>
      </w:r>
      <w:r w:rsidR="000877FB">
        <w:t>Fig. 5</w:t>
      </w:r>
      <w:r w:rsidR="00E5165A">
        <w:fldChar w:fldCharType="end"/>
      </w:r>
      <w:r w:rsidRPr="00B764E1">
        <w:t>所。</w:t>
      </w:r>
    </w:p>
    <w:p w14:paraId="60B5A804" w14:textId="5A2F97B0" w:rsidR="00BC59D5" w:rsidRDefault="00BC59D5" w:rsidP="00BC59D5">
      <w:pPr>
        <w:ind w:firstLine="0"/>
        <w:jc w:val="center"/>
      </w:pPr>
      <w:r w:rsidRPr="00BC59D5">
        <w:lastRenderedPageBreak/>
        <w:drawing>
          <wp:inline distT="0" distB="0" distL="0" distR="0" wp14:anchorId="6EDB167F" wp14:editId="75E23463">
            <wp:extent cx="2029641" cy="1699293"/>
            <wp:effectExtent l="0" t="0" r="8890" b="0"/>
            <wp:docPr id="484778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8812" name=""/>
                    <pic:cNvPicPr/>
                  </pic:nvPicPr>
                  <pic:blipFill>
                    <a:blip r:embed="rId13"/>
                    <a:stretch>
                      <a:fillRect/>
                    </a:stretch>
                  </pic:blipFill>
                  <pic:spPr>
                    <a:xfrm>
                      <a:off x="0" y="0"/>
                      <a:ext cx="2041298" cy="1709053"/>
                    </a:xfrm>
                    <a:prstGeom prst="rect">
                      <a:avLst/>
                    </a:prstGeom>
                  </pic:spPr>
                </pic:pic>
              </a:graphicData>
            </a:graphic>
          </wp:inline>
        </w:drawing>
      </w:r>
    </w:p>
    <w:p w14:paraId="1A36D54F" w14:textId="1A61BB0D" w:rsidR="00BC59D5" w:rsidRPr="00BC59D5" w:rsidRDefault="00BC59D5" w:rsidP="00BC59D5">
      <w:pPr>
        <w:pStyle w:val="figurecaption"/>
        <w:rPr>
          <w:rFonts w:hint="eastAsia"/>
          <w:lang w:eastAsia="zh-CN"/>
        </w:rPr>
      </w:pPr>
      <w:bookmarkStart w:id="7" w:name="_Ref200067507"/>
      <w:r w:rsidRPr="00BC59D5">
        <w:rPr>
          <w:rFonts w:hint="eastAsia"/>
          <w:lang w:eastAsia="zh-CN"/>
        </w:rPr>
        <w:t>三种不同的薄膜生长模式</w:t>
      </w:r>
      <w:bookmarkEnd w:id="7"/>
    </w:p>
    <w:p w14:paraId="5B13FC18" w14:textId="38FF7BBB" w:rsidR="00C5045C" w:rsidRDefault="00C5045C" w:rsidP="00C5045C">
      <w:pPr>
        <w:pStyle w:val="3"/>
        <w:numPr>
          <w:ilvl w:val="0"/>
          <w:numId w:val="17"/>
        </w:numPr>
      </w:pPr>
      <w:r w:rsidRPr="00C5045C">
        <w:rPr>
          <w:rFonts w:hint="eastAsia"/>
        </w:rPr>
        <w:t>溅射镀膜方法</w:t>
      </w:r>
    </w:p>
    <w:p w14:paraId="16EA5B80" w14:textId="77777777" w:rsidR="0044061B" w:rsidRDefault="0044061B" w:rsidP="0044061B">
      <w:pPr>
        <w:rPr>
          <w:szCs w:val="21"/>
        </w:rPr>
      </w:pPr>
      <w:r w:rsidRPr="0044061B">
        <w:rPr>
          <w:szCs w:val="21"/>
        </w:rPr>
        <w:t>根据溅射镀膜所采用的激励方式、靶材性质及薄膜材料要求的不同，溅射方法可分为多种类型。</w:t>
      </w:r>
    </w:p>
    <w:p w14:paraId="1B6AB860" w14:textId="682FFA0A" w:rsidR="0044061B" w:rsidRDefault="0044061B" w:rsidP="00F9473A">
      <w:pPr>
        <w:pStyle w:val="4"/>
        <w:rPr>
          <w:rFonts w:hint="eastAsia"/>
        </w:rPr>
      </w:pPr>
      <w:r w:rsidRPr="0044061B">
        <w:t>直流溅射</w:t>
      </w:r>
    </w:p>
    <w:p w14:paraId="24B7B464" w14:textId="7D629C03" w:rsidR="0044061B" w:rsidRDefault="0044061B" w:rsidP="0044061B">
      <w:pPr>
        <w:rPr>
          <w:szCs w:val="21"/>
        </w:rPr>
      </w:pPr>
      <w:r w:rsidRPr="0044061B">
        <w:rPr>
          <w:szCs w:val="21"/>
        </w:rPr>
        <w:t>直流溅射是最基本的溅射形式，通过施加直流电压加速</w:t>
      </w:r>
      <w:proofErr w:type="gramStart"/>
      <w:r w:rsidRPr="0044061B">
        <w:rPr>
          <w:szCs w:val="21"/>
        </w:rPr>
        <w:t>氩</w:t>
      </w:r>
      <w:proofErr w:type="gramEnd"/>
      <w:r w:rsidRPr="0044061B">
        <w:rPr>
          <w:szCs w:val="21"/>
        </w:rPr>
        <w:t>离子轰击导电靶材，利用动量传递</w:t>
      </w:r>
      <w:proofErr w:type="gramStart"/>
      <w:r w:rsidRPr="0044061B">
        <w:rPr>
          <w:szCs w:val="21"/>
        </w:rPr>
        <w:t>机制将靶原子</w:t>
      </w:r>
      <w:proofErr w:type="gramEnd"/>
      <w:r w:rsidRPr="0044061B">
        <w:rPr>
          <w:szCs w:val="21"/>
        </w:rPr>
        <w:t>溅射出来沉积在衬底上。由于绝缘靶</w:t>
      </w:r>
      <w:proofErr w:type="gramStart"/>
      <w:r w:rsidRPr="0044061B">
        <w:rPr>
          <w:szCs w:val="21"/>
        </w:rPr>
        <w:t>材无法</w:t>
      </w:r>
      <w:proofErr w:type="gramEnd"/>
      <w:r w:rsidRPr="0044061B">
        <w:rPr>
          <w:szCs w:val="21"/>
        </w:rPr>
        <w:t>中和积累的正电荷，易导致放电中断，故该方法仅适用于金属等导电材料。典型工作压强为</w:t>
      </w:r>
      <m:oMath>
        <m:r>
          <w:rPr>
            <w:rFonts w:ascii="Cambria Math" w:hAnsi="Cambria Math"/>
            <w:szCs w:val="21"/>
          </w:rPr>
          <m:t>1–10</m:t>
        </m:r>
        <m:r>
          <m:rPr>
            <m:sty m:val="p"/>
          </m:rPr>
          <w:rPr>
            <w:rFonts w:ascii="Cambria Math" w:hAnsi="Cambria Math"/>
            <w:szCs w:val="21"/>
          </w:rPr>
          <m:t xml:space="preserve"> Pa</m:t>
        </m:r>
      </m:oMath>
      <w:r w:rsidRPr="0044061B">
        <w:rPr>
          <w:szCs w:val="21"/>
        </w:rPr>
        <w:t>，起辉电压约为</w:t>
      </w:r>
      <m:oMath>
        <m:r>
          <w:rPr>
            <w:rFonts w:ascii="Cambria Math" w:hAnsi="Cambria Math"/>
            <w:szCs w:val="21"/>
          </w:rPr>
          <m:t xml:space="preserve"> 400–600 </m:t>
        </m:r>
        <m:r>
          <m:rPr>
            <m:sty m:val="p"/>
          </m:rPr>
          <w:rPr>
            <w:rFonts w:ascii="Cambria Math" w:hAnsi="Cambria Math"/>
            <w:szCs w:val="21"/>
          </w:rPr>
          <m:t>V</m:t>
        </m:r>
      </m:oMath>
      <w:r w:rsidRPr="0044061B">
        <w:rPr>
          <w:szCs w:val="21"/>
        </w:rPr>
        <w:t>，工艺结构简单，但沉积速率较低。</w:t>
      </w:r>
    </w:p>
    <w:p w14:paraId="339D8DAD" w14:textId="3E50F246" w:rsidR="00F9473A" w:rsidRDefault="00F9473A" w:rsidP="00F9473A">
      <w:pPr>
        <w:pStyle w:val="4"/>
        <w:rPr>
          <w:rFonts w:hint="eastAsia"/>
          <w:szCs w:val="21"/>
        </w:rPr>
      </w:pPr>
      <w:r w:rsidRPr="0044061B">
        <w:rPr>
          <w:szCs w:val="21"/>
        </w:rPr>
        <w:t>射频</w:t>
      </w:r>
      <w:r w:rsidRPr="00F9473A">
        <w:t>交流</w:t>
      </w:r>
      <w:r w:rsidRPr="0044061B">
        <w:rPr>
          <w:szCs w:val="21"/>
        </w:rPr>
        <w:t>溅射</w:t>
      </w:r>
    </w:p>
    <w:p w14:paraId="52AD5C7A" w14:textId="0ECA322A" w:rsidR="0044061B" w:rsidRDefault="0044061B" w:rsidP="0044061B">
      <w:pPr>
        <w:rPr>
          <w:szCs w:val="21"/>
        </w:rPr>
      </w:pPr>
      <w:r w:rsidRPr="0044061B">
        <w:rPr>
          <w:szCs w:val="21"/>
        </w:rPr>
        <w:t>为实现绝缘靶材的有效溅射，常采用射频交流溅射，其通过</w:t>
      </w:r>
      <w:r w:rsidRPr="0044061B">
        <w:rPr>
          <w:szCs w:val="21"/>
        </w:rPr>
        <w:t xml:space="preserve"> 13.56 MHz </w:t>
      </w:r>
      <w:r w:rsidRPr="0044061B">
        <w:rPr>
          <w:szCs w:val="21"/>
        </w:rPr>
        <w:t>高频交变电场驱动电子在等离子体中作高频振荡，实现高效气体电离。交变电场避免了电荷积累问题，自偏压</w:t>
      </w:r>
      <w:proofErr w:type="gramStart"/>
      <w:r w:rsidRPr="0044061B">
        <w:rPr>
          <w:szCs w:val="21"/>
        </w:rPr>
        <w:t>效应使靶材</w:t>
      </w:r>
      <w:proofErr w:type="gramEnd"/>
      <w:r w:rsidRPr="0044061B">
        <w:rPr>
          <w:szCs w:val="21"/>
        </w:rPr>
        <w:t>表面维持负电位，保障离子持续轰击靶材。</w:t>
      </w:r>
    </w:p>
    <w:p w14:paraId="473C79F8" w14:textId="76200837" w:rsidR="00F9473A" w:rsidRDefault="00F9473A" w:rsidP="00F9473A">
      <w:pPr>
        <w:pStyle w:val="4"/>
        <w:rPr>
          <w:rFonts w:hint="eastAsia"/>
          <w:szCs w:val="21"/>
        </w:rPr>
      </w:pPr>
      <w:r w:rsidRPr="00F9473A">
        <w:t>磁控溅射</w:t>
      </w:r>
    </w:p>
    <w:p w14:paraId="228E0901" w14:textId="0E352265" w:rsidR="0044061B" w:rsidRDefault="0044061B" w:rsidP="0044061B">
      <w:pPr>
        <w:rPr>
          <w:szCs w:val="21"/>
        </w:rPr>
      </w:pPr>
      <w:r w:rsidRPr="0044061B">
        <w:rPr>
          <w:szCs w:val="21"/>
        </w:rPr>
        <w:t>为了提高溅射效率与等离子体密度，进一步发展出磁控溅射技术，</w:t>
      </w:r>
      <w:proofErr w:type="gramStart"/>
      <w:r w:rsidRPr="0044061B">
        <w:rPr>
          <w:szCs w:val="21"/>
        </w:rPr>
        <w:t>通过在靶材</w:t>
      </w:r>
      <w:proofErr w:type="gramEnd"/>
      <w:r w:rsidRPr="0044061B">
        <w:rPr>
          <w:szCs w:val="21"/>
        </w:rPr>
        <w:t>背后布置永磁体形成与电场垂直的闭合磁场，使电子在洛伦兹力作用下沿螺旋轨迹运动，大幅提升电子</w:t>
      </w:r>
      <w:r w:rsidRPr="0044061B">
        <w:rPr>
          <w:szCs w:val="21"/>
        </w:rPr>
        <w:t>-</w:t>
      </w:r>
      <w:r w:rsidRPr="0044061B">
        <w:rPr>
          <w:szCs w:val="21"/>
        </w:rPr>
        <w:t>原子碰撞频率，电离效率提高十倍以上。该方法允许将工作压强降至</w:t>
      </w:r>
      <w:r w:rsidRPr="0044061B">
        <w:rPr>
          <w:szCs w:val="21"/>
        </w:rPr>
        <w:t xml:space="preserve"> 0.1–1 Pa</w:t>
      </w:r>
      <w:r w:rsidRPr="0044061B">
        <w:rPr>
          <w:szCs w:val="21"/>
        </w:rPr>
        <w:t>，同时显著提高薄膜沉积速率。</w:t>
      </w:r>
    </w:p>
    <w:p w14:paraId="60305E74" w14:textId="3AA46B1F" w:rsidR="00F9473A" w:rsidRDefault="00F9473A" w:rsidP="00F9473A">
      <w:pPr>
        <w:pStyle w:val="4"/>
        <w:rPr>
          <w:rFonts w:hint="eastAsia"/>
          <w:szCs w:val="21"/>
        </w:rPr>
      </w:pPr>
      <w:r w:rsidRPr="00F9473A">
        <w:t>反应溅射</w:t>
      </w:r>
    </w:p>
    <w:p w14:paraId="190D3C08" w14:textId="6879921F" w:rsidR="0044061B" w:rsidRPr="0044061B" w:rsidRDefault="0044061B" w:rsidP="0044061B">
      <w:pPr>
        <w:rPr>
          <w:rFonts w:hint="eastAsia"/>
          <w:szCs w:val="21"/>
        </w:rPr>
      </w:pPr>
      <w:r w:rsidRPr="0044061B">
        <w:rPr>
          <w:szCs w:val="21"/>
        </w:rPr>
        <w:t>在溅射气氛中引入反应性气体（如</w:t>
      </w:r>
      <w:r w:rsidRPr="0044061B">
        <w:rPr>
          <w:szCs w:val="21"/>
        </w:rPr>
        <w:t xml:space="preserve"> O₂ </w:t>
      </w:r>
      <w:r w:rsidRPr="0044061B">
        <w:rPr>
          <w:szCs w:val="21"/>
        </w:rPr>
        <w:t>或</w:t>
      </w:r>
      <w:r w:rsidRPr="0044061B">
        <w:rPr>
          <w:szCs w:val="21"/>
        </w:rPr>
        <w:t xml:space="preserve"> N₂</w:t>
      </w:r>
      <w:r w:rsidRPr="0044061B">
        <w:rPr>
          <w:szCs w:val="21"/>
        </w:rPr>
        <w:t>）可实现反应溅射，使金属靶材溅射原子与活性气体在等离子体或衬底表面反应生成氧化物、氮化物等化合物薄膜。通过调控氩气与活性气体的分压比，可实现对薄膜组分的精确控制，进而制备出多种化学计量比或非化学计量比的功能膜层。</w:t>
      </w:r>
    </w:p>
    <w:p w14:paraId="2A90159E" w14:textId="58174660" w:rsidR="00C5045C" w:rsidRDefault="00C5045C" w:rsidP="00C5045C">
      <w:pPr>
        <w:pStyle w:val="3"/>
        <w:numPr>
          <w:ilvl w:val="0"/>
          <w:numId w:val="17"/>
        </w:numPr>
      </w:pPr>
      <w:r w:rsidRPr="00C5045C">
        <w:rPr>
          <w:rFonts w:hint="eastAsia"/>
        </w:rPr>
        <w:t>薄膜的测量与表征</w:t>
      </w:r>
    </w:p>
    <w:p w14:paraId="51143443" w14:textId="6B80874A" w:rsidR="00011639" w:rsidRDefault="00011639" w:rsidP="00011639">
      <w:r w:rsidRPr="00011639">
        <w:rPr>
          <w:rFonts w:hint="eastAsia"/>
        </w:rPr>
        <w:t>薄膜制备与应用领域普遍关心的薄膜特性分析包括</w:t>
      </w:r>
      <w:r>
        <w:rPr>
          <w:rFonts w:hint="eastAsia"/>
        </w:rPr>
        <w:t>：</w:t>
      </w:r>
      <w:r w:rsidRPr="00011639">
        <w:rPr>
          <w:rFonts w:hint="eastAsia"/>
        </w:rPr>
        <w:t>薄膜的厚度测量、薄膜的形貌和结构的表征、薄膜成分</w:t>
      </w:r>
      <w:r w:rsidRPr="00011639">
        <w:rPr>
          <w:rFonts w:hint="eastAsia"/>
        </w:rPr>
        <w:t>的分析、薄膜附着力的测量等等。针对不同的薄膜特性，需要采用不同的研究手段。本实验主要学习金属膜厚度及电输运特性的测量方法。</w:t>
      </w:r>
    </w:p>
    <w:p w14:paraId="300A5831" w14:textId="010173E0" w:rsidR="00E41B07" w:rsidRDefault="00E41B07" w:rsidP="00011639">
      <w:r w:rsidRPr="00011639">
        <w:rPr>
          <w:rFonts w:hint="eastAsia"/>
        </w:rPr>
        <w:t>金属膜厚度的测量方法</w:t>
      </w:r>
      <w:r w:rsidR="008841FA">
        <w:rPr>
          <w:rFonts w:hint="eastAsia"/>
        </w:rPr>
        <w:t>包括</w:t>
      </w:r>
      <w:r w:rsidR="008841FA" w:rsidRPr="008841FA">
        <w:rPr>
          <w:rFonts w:hint="eastAsia"/>
        </w:rPr>
        <w:t>石英晶体振荡法</w:t>
      </w:r>
      <w:r w:rsidR="008841FA">
        <w:rPr>
          <w:rFonts w:hint="eastAsia"/>
        </w:rPr>
        <w:t>和</w:t>
      </w:r>
      <w:r w:rsidR="008841FA" w:rsidRPr="008841FA">
        <w:rPr>
          <w:rFonts w:hint="eastAsia"/>
        </w:rPr>
        <w:t>台阶仪法</w:t>
      </w:r>
      <w:r w:rsidR="008841FA">
        <w:rPr>
          <w:rFonts w:hint="eastAsia"/>
        </w:rPr>
        <w:t>，</w:t>
      </w:r>
      <w:r w:rsidR="008841FA" w:rsidRPr="00011639">
        <w:rPr>
          <w:rFonts w:hint="eastAsia"/>
        </w:rPr>
        <w:t>电输运特性的测量</w:t>
      </w:r>
      <w:r w:rsidR="008841FA">
        <w:rPr>
          <w:rFonts w:hint="eastAsia"/>
        </w:rPr>
        <w:t>使用四探针</w:t>
      </w:r>
      <w:r w:rsidR="008841FA" w:rsidRPr="00011639">
        <w:rPr>
          <w:rFonts w:hint="eastAsia"/>
        </w:rPr>
        <w:t>法</w:t>
      </w:r>
      <w:r w:rsidR="00115D96">
        <w:rPr>
          <w:rFonts w:hint="eastAsia"/>
        </w:rPr>
        <w:t>。</w:t>
      </w:r>
    </w:p>
    <w:p w14:paraId="50C8A610" w14:textId="3C979E96" w:rsidR="00115D96" w:rsidRDefault="00115D96" w:rsidP="00115D96">
      <w:pPr>
        <w:pStyle w:val="4"/>
        <w:numPr>
          <w:ilvl w:val="3"/>
          <w:numId w:val="41"/>
        </w:numPr>
      </w:pPr>
      <w:r w:rsidRPr="008841FA">
        <w:rPr>
          <w:rFonts w:hint="eastAsia"/>
        </w:rPr>
        <w:t>石英晶体振荡法</w:t>
      </w:r>
    </w:p>
    <w:p w14:paraId="2EE02EAA" w14:textId="26C2D3D2" w:rsidR="00115D96" w:rsidRDefault="007F4DB2" w:rsidP="00115D96">
      <w:r w:rsidRPr="007F4DB2">
        <w:rPr>
          <w:rFonts w:hint="eastAsia"/>
        </w:rPr>
        <w:t>对于厚度为</w:t>
      </w:r>
      <m:oMath>
        <m:r>
          <w:rPr>
            <w:rFonts w:ascii="Cambria Math" w:hAnsi="Cambria Math"/>
          </w:rPr>
          <m:t xml:space="preserve"> </m:t>
        </m:r>
        <m:r>
          <w:rPr>
            <w:rFonts w:ascii="Cambria Math" w:hAnsi="Cambria Math" w:hint="eastAsia"/>
          </w:rPr>
          <m:t>t</m:t>
        </m:r>
        <m:r>
          <w:rPr>
            <w:rFonts w:ascii="Cambria Math" w:hAnsi="Cambria Math"/>
          </w:rPr>
          <m:t xml:space="preserve"> </m:t>
        </m:r>
      </m:oMath>
      <w:r w:rsidRPr="007F4DB2">
        <w:rPr>
          <w:rFonts w:hint="eastAsia"/>
        </w:rPr>
        <w:t>的石英晶体振动片来讲，其固有振动频率为</w:t>
      </w:r>
    </w:p>
    <w:p w14:paraId="1F0A6C51" w14:textId="1B361B35" w:rsidR="000E69DE" w:rsidRPr="000E69DE" w:rsidRDefault="000E69DE" w:rsidP="00115D96">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2t</m:t>
              </m:r>
            </m:den>
          </m:f>
        </m:oMath>
      </m:oMathPara>
    </w:p>
    <w:p w14:paraId="307DFB38" w14:textId="1AF8DB25" w:rsidR="000E69DE" w:rsidRDefault="000E69DE" w:rsidP="00115D96">
      <w:r w:rsidRPr="000E69DE">
        <w:rPr>
          <w:rFonts w:hint="eastAsia"/>
        </w:rPr>
        <w:t>其中</w:t>
      </w:r>
      <m:oMath>
        <m:r>
          <w:rPr>
            <w:rFonts w:ascii="Cambria Math" w:hAnsi="Cambria Math"/>
          </w:rPr>
          <m:t xml:space="preserve"> </m:t>
        </m:r>
        <m:r>
          <w:rPr>
            <w:rFonts w:ascii="Cambria Math" w:hAnsi="Cambria Math"/>
          </w:rPr>
          <m:t>v</m:t>
        </m:r>
        <m:r>
          <w:rPr>
            <w:rFonts w:ascii="Cambria Math" w:hAnsi="Cambria Math"/>
          </w:rPr>
          <m:t xml:space="preserve"> </m:t>
        </m:r>
      </m:oMath>
      <w:r w:rsidRPr="000E69DE">
        <w:rPr>
          <w:rFonts w:hint="eastAsia"/>
        </w:rPr>
        <w:t>是沿厚度方向的弹性波的波速。当石英晶体片的表面沉积了一层其他物质时</w:t>
      </w:r>
      <w:r w:rsidRPr="000E69DE">
        <w:rPr>
          <w:rFonts w:hint="eastAsia"/>
        </w:rPr>
        <w:t>,</w:t>
      </w:r>
      <w:r w:rsidRPr="000E69DE">
        <w:rPr>
          <w:rFonts w:hint="eastAsia"/>
        </w:rPr>
        <w:t>其固有频率的变</w:t>
      </w:r>
      <w:r w:rsidR="00651EF5" w:rsidRPr="00651EF5">
        <w:rPr>
          <w:rFonts w:hint="eastAsia"/>
        </w:rPr>
        <w:t>化为</w:t>
      </w:r>
    </w:p>
    <w:p w14:paraId="10505756" w14:textId="3ED60356" w:rsidR="003477F9" w:rsidRPr="00FE11FE" w:rsidRDefault="00651EF5" w:rsidP="003477F9">
      <m:oMathPara>
        <m:oMath>
          <m:r>
            <m:rPr>
              <m:sty m:val="p"/>
            </m:rPr>
            <w:rPr>
              <w:rFonts w:ascii="Cambria Math" w:hAnsi="Cambria Math"/>
            </w:rPr>
            <m:t>Δ</m:t>
          </m:r>
          <m:r>
            <w:rPr>
              <w:rFonts w:ascii="Cambria Math" w:hAnsi="Cambria Math"/>
            </w:rPr>
            <m:t>f= -</m:t>
          </m:r>
          <m:f>
            <m:fPr>
              <m:ctrlPr>
                <w:rPr>
                  <w:rFonts w:ascii="Cambria Math" w:hAnsi="Cambria Math"/>
                  <w:i/>
                </w:rPr>
              </m:ctrlPr>
            </m:fPr>
            <m:num>
              <m:r>
                <m:rPr>
                  <m:sty m:val="p"/>
                </m:rPr>
                <w:rPr>
                  <w:rFonts w:ascii="Cambria Math" w:hAnsi="Cambria Math"/>
                </w:rPr>
                <m:t>Δ</m:t>
              </m:r>
              <m:r>
                <w:rPr>
                  <w:rFonts w:ascii="Cambria Math" w:hAnsi="Cambria Math"/>
                </w:rPr>
                <m:t>m</m:t>
              </m:r>
            </m:num>
            <m:den>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At</m:t>
              </m:r>
            </m:den>
          </m:f>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 </m:t>
          </m:r>
          <m:r>
            <w:rPr>
              <w:rFonts w:ascii="Cambria Math" w:hAnsi="Cambria Math"/>
            </w:rPr>
            <m:t>-</m:t>
          </m:r>
          <m:f>
            <m:fPr>
              <m:ctrlPr>
                <w:rPr>
                  <w:rFonts w:ascii="Cambria Math" w:hAnsi="Cambria Math"/>
                  <w:i/>
                </w:rPr>
              </m:ctrlPr>
            </m:fPr>
            <m:num>
              <m:r>
                <w:rPr>
                  <w:rFonts w:ascii="Cambria Math" w:hAnsi="Cambria Math"/>
                </w:rPr>
                <m:t>2d</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v</m:t>
              </m:r>
            </m:den>
          </m:f>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oMath>
      </m:oMathPara>
    </w:p>
    <w:p w14:paraId="747019E1" w14:textId="60709FD0" w:rsidR="00FE11FE" w:rsidRDefault="00FE11FE" w:rsidP="003477F9">
      <w:r w:rsidRPr="00FE11FE">
        <w:rPr>
          <w:rFonts w:hint="eastAsia"/>
        </w:rPr>
        <w:t>其中</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Pr="00FE11FE">
        <w:rPr>
          <w:rFonts w:hint="eastAsia"/>
        </w:rPr>
        <w:t>、</w:t>
      </w:r>
      <m:oMath>
        <m:r>
          <w:rPr>
            <w:rFonts w:ascii="Cambria Math" w:hAnsi="Cambria Math" w:hint="eastAsia"/>
          </w:rPr>
          <m:t>A</m:t>
        </m:r>
      </m:oMath>
      <w:r w:rsidRPr="00FE11FE">
        <w:rPr>
          <w:rFonts w:hint="eastAsia"/>
        </w:rPr>
        <w:t xml:space="preserve"> </w:t>
      </w:r>
      <w:r w:rsidRPr="00FE11FE">
        <w:rPr>
          <w:rFonts w:hint="eastAsia"/>
        </w:rPr>
        <w:t>分别为石英片的密度和面积，而</w:t>
      </w:r>
      <m:oMath>
        <m:r>
          <m:rPr>
            <m:sty m:val="p"/>
          </m:rPr>
          <w:rPr>
            <w:rFonts w:ascii="Cambria Math" w:hAnsi="Cambria Math"/>
          </w:rPr>
          <m:t>Δ</m:t>
        </m:r>
        <m:r>
          <w:rPr>
            <w:rFonts w:ascii="Cambria Math" w:hAnsi="Cambria Math"/>
          </w:rPr>
          <m:t>m</m:t>
        </m:r>
        <m:r>
          <w:rPr>
            <w:rFonts w:ascii="Cambria Math" w:hAnsi="Cambria Math"/>
          </w:rPr>
          <m:t xml:space="preserve">, d, </m:t>
        </m:r>
        <m:sSub>
          <m:sSubPr>
            <m:ctrlPr>
              <w:rPr>
                <w:rFonts w:ascii="Cambria Math" w:hAnsi="Cambria Math"/>
                <w:i/>
              </w:rPr>
            </m:ctrlPr>
          </m:sSubPr>
          <m:e>
            <m:r>
              <w:rPr>
                <w:rFonts w:ascii="Cambria Math" w:hAnsi="Cambria Math"/>
              </w:rPr>
              <m:t>ρ</m:t>
            </m:r>
          </m:e>
          <m:sub>
            <m:r>
              <w:rPr>
                <w:rFonts w:ascii="Cambria Math" w:hAnsi="Cambria Math"/>
              </w:rPr>
              <m:t>f</m:t>
            </m:r>
          </m:sub>
        </m:sSub>
      </m:oMath>
      <w:r w:rsidRPr="00FE11FE">
        <w:rPr>
          <w:rFonts w:hint="eastAsia"/>
        </w:rPr>
        <w:t>分别为沉积物的质量、厚度和密度。因此由石英片固有频率的变化可以测量出沉积物的厚度，而测量的灵敏度将随石英片的厚度的减少或晶片的固有频率的提高而提高。在电路匹配的情况下，石英片上将产生固有频率的电压振荡。将这样一只石英振荡器放在沉积室内的衬底附近，通过与另一振荡电路的频率的比较，可以很精确的测量出石英晶体振荡器固有频率的微小变化。在薄膜沉积的过程中，沉积物质不断地沉积到品片的一个端面上，监测振荡频率随沉积过程的变化，就可以知道相应物质的沉积质量或薄膜的沉积厚度。</w:t>
      </w:r>
    </w:p>
    <w:p w14:paraId="77A08CE1" w14:textId="311FF72A" w:rsidR="00EE1898" w:rsidRDefault="00EE1898" w:rsidP="00EE1898">
      <w:pPr>
        <w:ind w:firstLine="0"/>
        <w:jc w:val="center"/>
      </w:pPr>
      <w:r w:rsidRPr="00EE1898">
        <w:drawing>
          <wp:inline distT="0" distB="0" distL="0" distR="0" wp14:anchorId="3259E618" wp14:editId="0C7B5DE6">
            <wp:extent cx="2185670" cy="1605741"/>
            <wp:effectExtent l="0" t="0" r="5080" b="0"/>
            <wp:docPr id="1583796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6764" name=""/>
                    <pic:cNvPicPr/>
                  </pic:nvPicPr>
                  <pic:blipFill rotWithShape="1">
                    <a:blip r:embed="rId14"/>
                    <a:srcRect t="2618"/>
                    <a:stretch>
                      <a:fillRect/>
                    </a:stretch>
                  </pic:blipFill>
                  <pic:spPr bwMode="auto">
                    <a:xfrm>
                      <a:off x="0" y="0"/>
                      <a:ext cx="2193774" cy="1611695"/>
                    </a:xfrm>
                    <a:prstGeom prst="rect">
                      <a:avLst/>
                    </a:prstGeom>
                    <a:ln>
                      <a:noFill/>
                    </a:ln>
                    <a:extLst>
                      <a:ext uri="{53640926-AAD7-44D8-BBD7-CCE9431645EC}">
                        <a14:shadowObscured xmlns:a14="http://schemas.microsoft.com/office/drawing/2010/main"/>
                      </a:ext>
                    </a:extLst>
                  </pic:spPr>
                </pic:pic>
              </a:graphicData>
            </a:graphic>
          </wp:inline>
        </w:drawing>
      </w:r>
    </w:p>
    <w:p w14:paraId="0F4B4BCB" w14:textId="59ACAE3A" w:rsidR="00E827C7" w:rsidRPr="003477F9" w:rsidRDefault="00E827C7" w:rsidP="00E827C7">
      <w:pPr>
        <w:pStyle w:val="figurecaption"/>
        <w:rPr>
          <w:rFonts w:hint="eastAsia"/>
          <w:lang w:eastAsia="zh-CN"/>
        </w:rPr>
      </w:pPr>
      <w:r w:rsidRPr="00E827C7">
        <w:rPr>
          <w:rFonts w:hint="eastAsia"/>
          <w:lang w:eastAsia="zh-CN"/>
        </w:rPr>
        <w:t>石英晶体振荡器的结构示意图</w:t>
      </w:r>
    </w:p>
    <w:p w14:paraId="4FA1B0A8" w14:textId="0902F048" w:rsidR="00115D96" w:rsidRDefault="00115D96" w:rsidP="00115D96">
      <w:pPr>
        <w:pStyle w:val="4"/>
      </w:pPr>
      <w:r w:rsidRPr="008841FA">
        <w:rPr>
          <w:rFonts w:hint="eastAsia"/>
        </w:rPr>
        <w:t>台阶仪法</w:t>
      </w:r>
    </w:p>
    <w:p w14:paraId="13D61B69" w14:textId="77777777" w:rsidR="00CA678B" w:rsidRDefault="00CA678B" w:rsidP="00CA678B">
      <w:pPr>
        <w:rPr>
          <w:rFonts w:hint="eastAsia"/>
        </w:rPr>
      </w:pPr>
      <w:r>
        <w:rPr>
          <w:rFonts w:hint="eastAsia"/>
        </w:rPr>
        <w:t>台阶仪是一种接触式表面形貌测量仪器。在使用时，被测薄膜样品需保留台阶结构，即在薄膜边缘与未镀膜基片之间形成明显的高度差。其测量原理为：当触针沿被测表面缓慢滑动时，样品表面存在的微小起伏会使触针在滑行过程中产生上下位移，该位移过程反映了样品的表面轮廓。</w:t>
      </w:r>
    </w:p>
    <w:p w14:paraId="77E32116" w14:textId="77777777" w:rsidR="00CA678B" w:rsidRDefault="00CA678B" w:rsidP="00CA678B">
      <w:pPr>
        <w:rPr>
          <w:rFonts w:hint="eastAsia"/>
        </w:rPr>
      </w:pPr>
      <w:r>
        <w:rPr>
          <w:rFonts w:hint="eastAsia"/>
        </w:rPr>
        <w:t>触针的运动引起传感器输出电信号，信号经测量电桥处理后生成与触针偏离平衡位置的位移成正比的调幅信</w:t>
      </w:r>
      <w:r>
        <w:rPr>
          <w:rFonts w:hint="eastAsia"/>
        </w:rPr>
        <w:lastRenderedPageBreak/>
        <w:t>号。该信号经放大与相敏整流后，可将位移信息从调幅信号中解调出来，得到一个与触针位移成正比的缓慢变化信号。此信号再经过噪声滤波器处理，可进一步滤除调制频率成分及外界干扰，降低对表面粗糙度测量的影响。</w:t>
      </w:r>
    </w:p>
    <w:p w14:paraId="434EB0DB" w14:textId="477EBD00" w:rsidR="0070530E" w:rsidRDefault="00CA678B" w:rsidP="00CA678B">
      <w:r>
        <w:rPr>
          <w:rFonts w:hint="eastAsia"/>
        </w:rPr>
        <w:t>台阶仪具有操作简单、读数直观等优点，但作为接触式测量方法，其也存在一些局限性：由于探针与样品直接接触，容易引起探针变形和磨损，长期使用后仪器的测量精度会下降；当探针头部的曲率半径大于被测表面微观凹坑的曲率半径时，会导致局部测量数据出现偏差；此外，由于探针材料通常硬度较高，因此不适用于精密零件或软质材料表面的形貌测量。</w:t>
      </w:r>
    </w:p>
    <w:p w14:paraId="65E16E87" w14:textId="258DD369" w:rsidR="00F80220" w:rsidRDefault="00F80220" w:rsidP="00F80220">
      <w:pPr>
        <w:ind w:firstLine="0"/>
        <w:jc w:val="center"/>
      </w:pPr>
      <w:r w:rsidRPr="00F80220">
        <w:drawing>
          <wp:inline distT="0" distB="0" distL="0" distR="0" wp14:anchorId="4CF430FF" wp14:editId="07EF5636">
            <wp:extent cx="2036797" cy="1079511"/>
            <wp:effectExtent l="0" t="0" r="1905" b="6350"/>
            <wp:docPr id="187472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665" name=""/>
                    <pic:cNvPicPr/>
                  </pic:nvPicPr>
                  <pic:blipFill>
                    <a:blip r:embed="rId15"/>
                    <a:stretch>
                      <a:fillRect/>
                    </a:stretch>
                  </pic:blipFill>
                  <pic:spPr>
                    <a:xfrm>
                      <a:off x="0" y="0"/>
                      <a:ext cx="2041147" cy="1081816"/>
                    </a:xfrm>
                    <a:prstGeom prst="rect">
                      <a:avLst/>
                    </a:prstGeom>
                  </pic:spPr>
                </pic:pic>
              </a:graphicData>
            </a:graphic>
          </wp:inline>
        </w:drawing>
      </w:r>
    </w:p>
    <w:p w14:paraId="20F49AB3" w14:textId="0D19EBEC" w:rsidR="00F80220" w:rsidRPr="00CA678B" w:rsidRDefault="00F80220" w:rsidP="00F80220">
      <w:pPr>
        <w:pStyle w:val="figurecaption"/>
        <w:rPr>
          <w:rFonts w:hint="eastAsia"/>
        </w:rPr>
      </w:pPr>
      <w:proofErr w:type="spellStart"/>
      <w:r w:rsidRPr="00F80220">
        <w:rPr>
          <w:rFonts w:hint="eastAsia"/>
        </w:rPr>
        <w:t>台阶仪工作原理示意图</w:t>
      </w:r>
      <w:proofErr w:type="spellEnd"/>
    </w:p>
    <w:p w14:paraId="043803B0" w14:textId="4305C6A0" w:rsidR="00115D96" w:rsidRDefault="00115D96" w:rsidP="00115D96">
      <w:pPr>
        <w:pStyle w:val="4"/>
      </w:pPr>
      <w:r>
        <w:rPr>
          <w:rFonts w:hint="eastAsia"/>
        </w:rPr>
        <w:t>四探针</w:t>
      </w:r>
      <w:r w:rsidRPr="00011639">
        <w:rPr>
          <w:rFonts w:hint="eastAsia"/>
        </w:rPr>
        <w:t>法</w:t>
      </w:r>
    </w:p>
    <w:p w14:paraId="45B5733C" w14:textId="25ADF40E" w:rsidR="006861F2" w:rsidRDefault="002720F3" w:rsidP="006861F2">
      <w:r w:rsidRPr="002720F3">
        <w:rPr>
          <w:rFonts w:hint="eastAsia"/>
        </w:rPr>
        <w:t>四探针法的核心基于电流在材料中的扩散特性，又可分为直线四探针、方形四探针和范德堡法。</w:t>
      </w:r>
    </w:p>
    <w:p w14:paraId="42E88178" w14:textId="17F9C147" w:rsidR="009A599D" w:rsidRDefault="00670CD6" w:rsidP="009A599D">
      <w:pPr>
        <w:pStyle w:val="ad"/>
        <w:numPr>
          <w:ilvl w:val="0"/>
          <w:numId w:val="42"/>
        </w:numPr>
      </w:pPr>
      <w:r w:rsidRPr="00670CD6">
        <w:t>常规直线四探针法</w:t>
      </w:r>
    </w:p>
    <w:p w14:paraId="1F000D84" w14:textId="1EC8DF2D" w:rsidR="009A599D" w:rsidRDefault="009A599D" w:rsidP="009A599D">
      <w:r w:rsidRPr="009A599D">
        <w:t>常规四探针法通过四根细金属针尖在样品表面排成一条直线，且间距相等，并确保各探针与样品之间形成良好的欧姆接触</w:t>
      </w:r>
      <w:r>
        <w:rPr>
          <w:rFonts w:hint="eastAsia"/>
        </w:rPr>
        <w:t>。</w:t>
      </w:r>
      <w:r w:rsidR="001E09B9" w:rsidRPr="001E09B9">
        <w:rPr>
          <w:rFonts w:hint="eastAsia"/>
        </w:rPr>
        <w:t>用恒流源将电流通过探针</w:t>
      </w:r>
      <w:r w:rsidR="001E09B9">
        <w:rPr>
          <w:rFonts w:hint="eastAsia"/>
        </w:rPr>
        <w:t>1</w:t>
      </w:r>
      <w:r w:rsidR="001E09B9" w:rsidRPr="001E09B9">
        <w:rPr>
          <w:rFonts w:hint="eastAsia"/>
        </w:rPr>
        <w:t>注入并通过探针</w:t>
      </w:r>
      <w:r w:rsidR="001E09B9" w:rsidRPr="001E09B9">
        <w:rPr>
          <w:rFonts w:hint="eastAsia"/>
        </w:rPr>
        <w:t>4</w:t>
      </w:r>
      <w:r w:rsidR="001E09B9" w:rsidRPr="001E09B9">
        <w:rPr>
          <w:rFonts w:hint="eastAsia"/>
        </w:rPr>
        <w:t>收集</w:t>
      </w:r>
      <w:r w:rsidR="001E09B9">
        <w:rPr>
          <w:rFonts w:hint="eastAsia"/>
        </w:rPr>
        <w:t>，</w:t>
      </w:r>
      <w:r w:rsidR="001E09B9" w:rsidRPr="001E09B9">
        <w:rPr>
          <w:rFonts w:hint="eastAsia"/>
        </w:rPr>
        <w:t>同时用高输入阻抗的高精度电压表测量探针</w:t>
      </w:r>
      <w:r w:rsidR="001E09B9" w:rsidRPr="001E09B9">
        <w:rPr>
          <w:rFonts w:hint="eastAsia"/>
        </w:rPr>
        <w:t>2</w:t>
      </w:r>
      <w:r w:rsidR="001E09B9" w:rsidRPr="001E09B9">
        <w:rPr>
          <w:rFonts w:hint="eastAsia"/>
        </w:rPr>
        <w:t>和</w:t>
      </w:r>
      <w:r w:rsidR="001E09B9" w:rsidRPr="001E09B9">
        <w:rPr>
          <w:rFonts w:hint="eastAsia"/>
        </w:rPr>
        <w:t>3</w:t>
      </w:r>
      <w:r w:rsidR="001E09B9" w:rsidRPr="001E09B9">
        <w:rPr>
          <w:rFonts w:hint="eastAsia"/>
        </w:rPr>
        <w:t>之间的电压。当样品为均匀、各向同性、无限大薄层材料时，探测位置的电阻率</w:t>
      </w:r>
      <w:r w:rsidR="001E09B9">
        <w:rPr>
          <w:rFonts w:hint="eastAsia"/>
        </w:rPr>
        <w:t>为</w:t>
      </w:r>
    </w:p>
    <w:p w14:paraId="316A45A4" w14:textId="5E03674C" w:rsidR="001E09B9" w:rsidRPr="001E09B9" w:rsidRDefault="001E09B9" w:rsidP="009A599D">
      <w:pPr>
        <w:rPr>
          <w:i/>
        </w:rPr>
      </w:pPr>
      <m:oMathPara>
        <m:oMath>
          <m:r>
            <w:rPr>
              <w:rFonts w:ascii="Cambria Math" w:hAnsi="Cambria Math"/>
            </w:rPr>
            <m:t>ρ=C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23</m:t>
                  </m:r>
                </m:sub>
              </m:sSub>
            </m:num>
            <m:den>
              <m:r>
                <w:rPr>
                  <w:rFonts w:ascii="Cambria Math" w:hAnsi="Cambria Math"/>
                </w:rPr>
                <m:t>I</m:t>
              </m:r>
            </m:den>
          </m:f>
        </m:oMath>
      </m:oMathPara>
    </w:p>
    <w:p w14:paraId="0EC1A8AD" w14:textId="4B9A53CF" w:rsidR="00A97D98" w:rsidRPr="00A97D98" w:rsidRDefault="00A97D98" w:rsidP="00A97D98">
      <w:pPr>
        <w:rPr>
          <w:rFonts w:hint="eastAsia"/>
        </w:rPr>
      </w:pPr>
      <w:r w:rsidRPr="00A97D98">
        <w:rPr>
          <w:rFonts w:hint="eastAsia"/>
        </w:rPr>
        <w:t>其中</w:t>
      </w:r>
      <w:r w:rsidRPr="00A97D98">
        <w:rPr>
          <w:rFonts w:hint="eastAsia"/>
        </w:rPr>
        <w:t>C</w:t>
      </w:r>
      <w:r w:rsidRPr="00A97D98">
        <w:rPr>
          <w:rFonts w:hint="eastAsia"/>
        </w:rPr>
        <w:t>为修正系数</w:t>
      </w:r>
      <w:r w:rsidRPr="00A97D98">
        <w:rPr>
          <w:rFonts w:hint="eastAsia"/>
        </w:rPr>
        <w:t>,</w:t>
      </w:r>
      <w:r w:rsidRPr="00A97D98">
        <w:rPr>
          <w:rFonts w:hint="eastAsia"/>
        </w:rPr>
        <w:t>包含取决于探针的排列方法和针距的探针系数和与样品厚度、直径等参数有关的几何修正因子。常规直线四探针法对探针接触点位置要求严格</w:t>
      </w:r>
      <w:r w:rsidRPr="00A97D98">
        <w:rPr>
          <w:rFonts w:hint="eastAsia"/>
        </w:rPr>
        <w:t>,</w:t>
      </w:r>
      <w:r w:rsidRPr="00A97D98">
        <w:rPr>
          <w:rFonts w:hint="eastAsia"/>
        </w:rPr>
        <w:t>探针间距必须相等，样品尺寸相对探针间距须</w:t>
      </w:r>
      <w:r>
        <w:rPr>
          <w:rFonts w:hint="eastAsia"/>
        </w:rPr>
        <w:t>为无限大。</w:t>
      </w:r>
    </w:p>
    <w:p w14:paraId="125C2A87" w14:textId="64E1EE0E" w:rsidR="00670CD6" w:rsidRDefault="009A599D" w:rsidP="009A599D">
      <w:pPr>
        <w:pStyle w:val="ad"/>
        <w:numPr>
          <w:ilvl w:val="0"/>
          <w:numId w:val="42"/>
        </w:numPr>
      </w:pPr>
      <w:r w:rsidRPr="009A599D">
        <w:rPr>
          <w:rFonts w:hint="eastAsia"/>
        </w:rPr>
        <w:t>范德堡法</w:t>
      </w:r>
    </w:p>
    <w:p w14:paraId="08518703" w14:textId="1542ADA1" w:rsidR="001E09B9" w:rsidRDefault="001E09B9" w:rsidP="001E09B9">
      <w:r w:rsidRPr="001E09B9">
        <w:t>范德堡法适用于任意形状、厚度均匀、无孔洞的二维片状样品，是一种常用于测量电阻率的高精度方法。</w:t>
      </w:r>
      <w:r w:rsidR="00F760F0" w:rsidRPr="00F760F0">
        <w:rPr>
          <w:rFonts w:hint="eastAsia"/>
        </w:rPr>
        <w:t>范得堡法在样品</w:t>
      </w:r>
      <w:proofErr w:type="gramStart"/>
      <w:r w:rsidR="00F760F0" w:rsidRPr="00F760F0">
        <w:rPr>
          <w:rFonts w:hint="eastAsia"/>
        </w:rPr>
        <w:t>侧面制</w:t>
      </w:r>
      <w:proofErr w:type="gramEnd"/>
      <w:r w:rsidR="00F760F0" w:rsidRPr="00F760F0">
        <w:rPr>
          <w:rFonts w:hint="eastAsia"/>
        </w:rPr>
        <w:t>四个电极</w:t>
      </w:r>
      <w:r w:rsidR="00F760F0" w:rsidRPr="00F760F0">
        <w:rPr>
          <w:rFonts w:hint="eastAsia"/>
        </w:rPr>
        <w:t>(</w:t>
      </w:r>
      <w:r w:rsidR="00F760F0" w:rsidRPr="00F760F0">
        <w:rPr>
          <w:rFonts w:hint="eastAsia"/>
        </w:rPr>
        <w:t>逆时针编号为</w:t>
      </w:r>
      <w:r w:rsidR="00F760F0" w:rsidRPr="00F760F0">
        <w:rPr>
          <w:rFonts w:hint="eastAsia"/>
        </w:rPr>
        <w:t xml:space="preserve"> 1</w:t>
      </w:r>
      <w:r w:rsidR="00F760F0" w:rsidRPr="00F760F0">
        <w:rPr>
          <w:rFonts w:hint="eastAsia"/>
        </w:rPr>
        <w:t>、</w:t>
      </w:r>
      <w:r w:rsidR="00F760F0" w:rsidRPr="00F760F0">
        <w:rPr>
          <w:rFonts w:hint="eastAsia"/>
        </w:rPr>
        <w:t>2</w:t>
      </w:r>
      <w:r w:rsidR="00F760F0" w:rsidRPr="00F760F0">
        <w:rPr>
          <w:rFonts w:hint="eastAsia"/>
        </w:rPr>
        <w:t>、</w:t>
      </w:r>
      <w:r w:rsidR="00F760F0" w:rsidRPr="00F760F0">
        <w:rPr>
          <w:rFonts w:hint="eastAsia"/>
        </w:rPr>
        <w:t>3</w:t>
      </w:r>
      <w:r w:rsidR="00F760F0" w:rsidRPr="00F760F0">
        <w:rPr>
          <w:rFonts w:hint="eastAsia"/>
        </w:rPr>
        <w:t>、</w:t>
      </w:r>
      <w:r w:rsidR="00F760F0" w:rsidRPr="00F760F0">
        <w:rPr>
          <w:rFonts w:hint="eastAsia"/>
        </w:rPr>
        <w:t>4)</w:t>
      </w:r>
      <w:r w:rsidR="00F760F0">
        <w:rPr>
          <w:rFonts w:hint="eastAsia"/>
        </w:rPr>
        <w:t>，</w:t>
      </w:r>
      <w:r w:rsidR="00F760F0" w:rsidRPr="00F760F0">
        <w:rPr>
          <w:rFonts w:hint="eastAsia"/>
        </w:rPr>
        <w:t>一对相邻的电极用来通入电流</w:t>
      </w:r>
      <w:r w:rsidR="00F760F0" w:rsidRPr="00F760F0">
        <w:rPr>
          <w:rFonts w:hint="eastAsia"/>
        </w:rPr>
        <w:t>1</w:t>
      </w:r>
      <w:r w:rsidR="00F760F0">
        <w:rPr>
          <w:rFonts w:hint="eastAsia"/>
        </w:rPr>
        <w:t>，</w:t>
      </w:r>
      <w:r w:rsidR="00F760F0" w:rsidRPr="00F760F0">
        <w:rPr>
          <w:rFonts w:hint="eastAsia"/>
        </w:rPr>
        <w:t>在另一对电极之间测量电位差</w:t>
      </w:r>
      <w:r w:rsidR="00F760F0" w:rsidRPr="00F760F0">
        <w:rPr>
          <w:rFonts w:hint="eastAsia"/>
        </w:rPr>
        <w:t xml:space="preserve"> </w:t>
      </w:r>
      <m:oMath>
        <m:r>
          <w:rPr>
            <w:rFonts w:ascii="Cambria Math" w:hAnsi="Cambria Math" w:hint="eastAsia"/>
          </w:rPr>
          <m:t>V</m:t>
        </m:r>
      </m:oMath>
      <w:r w:rsidR="00F760F0" w:rsidRPr="00F760F0">
        <w:rPr>
          <w:rFonts w:hint="eastAsia"/>
        </w:rPr>
        <w:t>。测量需要改变电流通入点</w:t>
      </w:r>
      <w:r w:rsidR="00F760F0" w:rsidRPr="00F760F0">
        <w:rPr>
          <w:rFonts w:hint="eastAsia"/>
        </w:rPr>
        <w:t>(1</w:t>
      </w:r>
      <w:r w:rsidR="00F760F0" w:rsidRPr="00F760F0">
        <w:rPr>
          <w:rFonts w:hint="eastAsia"/>
        </w:rPr>
        <w:t>、</w:t>
      </w:r>
      <w:r w:rsidR="00F760F0" w:rsidRPr="00F760F0">
        <w:rPr>
          <w:rFonts w:hint="eastAsia"/>
        </w:rPr>
        <w:t>2</w:t>
      </w:r>
      <w:r w:rsidR="00F760F0" w:rsidRPr="00F760F0">
        <w:rPr>
          <w:rFonts w:hint="eastAsia"/>
        </w:rPr>
        <w:t>或</w:t>
      </w:r>
      <w:r w:rsidR="00F760F0" w:rsidRPr="00F760F0">
        <w:rPr>
          <w:rFonts w:hint="eastAsia"/>
        </w:rPr>
        <w:t xml:space="preserve"> 1</w:t>
      </w:r>
      <w:r w:rsidR="00F760F0" w:rsidRPr="00F760F0">
        <w:rPr>
          <w:rFonts w:hint="eastAsia"/>
        </w:rPr>
        <w:t>、</w:t>
      </w:r>
      <w:r w:rsidR="00F760F0" w:rsidRPr="00F760F0">
        <w:rPr>
          <w:rFonts w:hint="eastAsia"/>
        </w:rPr>
        <w:t>4)</w:t>
      </w:r>
      <w:r w:rsidR="00F760F0" w:rsidRPr="00F760F0">
        <w:rPr>
          <w:rFonts w:hint="eastAsia"/>
        </w:rPr>
        <w:t>进行两次测量</w:t>
      </w:r>
      <w:r w:rsidR="00F760F0" w:rsidRPr="00F760F0">
        <w:rPr>
          <w:rFonts w:hint="eastAsia"/>
        </w:rPr>
        <w:t>,</w:t>
      </w:r>
      <w:r w:rsidR="00F760F0" w:rsidRPr="00F760F0">
        <w:rPr>
          <w:rFonts w:hint="eastAsia"/>
        </w:rPr>
        <w:t>得到</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12,34</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34</m:t>
                </m:r>
              </m:sub>
            </m:sSub>
            <m:r>
              <w:rPr>
                <w:rFonts w:ascii="Cambria Math" w:hAnsi="Cambria Math"/>
              </w:rPr>
              <m:t>|</m:t>
            </m:r>
          </m:num>
          <m:den>
            <m:sSub>
              <m:sSubPr>
                <m:ctrlPr>
                  <w:rPr>
                    <w:rFonts w:ascii="Cambria Math" w:hAnsi="Cambria Math"/>
                    <w:i/>
                  </w:rPr>
                </m:ctrlPr>
              </m:sSubPr>
              <m:e>
                <m:r>
                  <w:rPr>
                    <w:rFonts w:ascii="Cambria Math" w:hAnsi="Cambria Math"/>
                  </w:rPr>
                  <m:t>I</m:t>
                </m:r>
              </m:e>
              <m:sub>
                <m:r>
                  <w:rPr>
                    <w:rFonts w:ascii="Cambria Math" w:hAnsi="Cambria Math"/>
                  </w:rPr>
                  <m:t>1,2</m:t>
                </m:r>
              </m:sub>
            </m:sSub>
          </m:den>
        </m:f>
      </m:oMath>
      <w:r w:rsidR="006A3DF0">
        <w:rPr>
          <w:rFonts w:hint="eastAsia"/>
        </w:rPr>
        <w:t>和</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14</m:t>
            </m:r>
            <m:r>
              <w:rPr>
                <w:rFonts w:ascii="Cambria Math" w:hAnsi="Cambria Math"/>
              </w:rPr>
              <m:t xml:space="preserve">, </m:t>
            </m:r>
            <m:r>
              <w:rPr>
                <w:rFonts w:ascii="Cambria Math" w:hAnsi="Cambria Math" w:hint="eastAsia"/>
              </w:rPr>
              <m:t>23</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23</m:t>
                </m:r>
              </m:sub>
            </m:sSub>
            <m:r>
              <w:rPr>
                <w:rFonts w:ascii="Cambria Math" w:hAnsi="Cambria Math"/>
              </w:rPr>
              <m:t>|</m:t>
            </m:r>
          </m:num>
          <m:den>
            <m:sSub>
              <m:sSubPr>
                <m:ctrlPr>
                  <w:rPr>
                    <w:rFonts w:ascii="Cambria Math" w:hAnsi="Cambria Math"/>
                    <w:i/>
                  </w:rPr>
                </m:ctrlPr>
              </m:sSubPr>
              <m:e>
                <m:r>
                  <w:rPr>
                    <w:rFonts w:ascii="Cambria Math" w:hAnsi="Cambria Math"/>
                  </w:rPr>
                  <m:t>I</m:t>
                </m:r>
              </m:e>
              <m:sub>
                <m:r>
                  <w:rPr>
                    <w:rFonts w:ascii="Cambria Math" w:hAnsi="Cambria Math"/>
                  </w:rPr>
                  <m:t>1</m:t>
                </m:r>
                <m:r>
                  <w:rPr>
                    <w:rFonts w:ascii="Cambria Math" w:hAnsi="Cambria Math"/>
                  </w:rPr>
                  <m:t>,</m:t>
                </m:r>
                <m:r>
                  <w:rPr>
                    <w:rFonts w:ascii="Cambria Math" w:hAnsi="Cambria Math"/>
                  </w:rPr>
                  <m:t>4</m:t>
                </m:r>
              </m:sub>
            </m:sSub>
          </m:den>
        </m:f>
      </m:oMath>
      <w:r w:rsidR="00F760F0" w:rsidRPr="00F760F0">
        <w:rPr>
          <w:rFonts w:hint="eastAsia"/>
        </w:rPr>
        <w:t>，电阻率可由下式计算得出</w:t>
      </w:r>
    </w:p>
    <w:p w14:paraId="6FA3729F" w14:textId="4A04FC95" w:rsidR="009265D9" w:rsidRPr="00960CD6" w:rsidRDefault="009265D9" w:rsidP="001E09B9">
      <m:oMathPara>
        <m:oMath>
          <m:r>
            <w:rPr>
              <w:rFonts w:ascii="Cambria Math" w:hAnsi="Cambria Math"/>
            </w:rPr>
            <m:t>ρ=</m:t>
          </m:r>
          <m:f>
            <m:fPr>
              <m:ctrlPr>
                <w:rPr>
                  <w:rFonts w:ascii="Cambria Math" w:hAnsi="Cambria Math"/>
                  <w:i/>
                </w:rPr>
              </m:ctrlPr>
            </m:fPr>
            <m:num>
              <m:r>
                <w:rPr>
                  <w:rFonts w:ascii="Cambria Math" w:hAnsi="Cambria Math"/>
                </w:rPr>
                <m:t>πd</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den>
          </m:f>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12,34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14,23</m:t>
                  </m:r>
                </m:sub>
              </m:sSub>
            </m:num>
            <m:den>
              <m:r>
                <w:rPr>
                  <w:rFonts w:ascii="Cambria Math" w:hAnsi="Cambria Math"/>
                </w:rPr>
                <m:t>2</m:t>
              </m:r>
            </m:den>
          </m:f>
          <m:r>
            <w:rPr>
              <w:rFonts w:ascii="Cambria Math" w:hAnsi="Cambria Math"/>
            </w:rPr>
            <m:t>f</m:t>
          </m:r>
        </m:oMath>
      </m:oMathPara>
    </w:p>
    <w:p w14:paraId="7B4959FB" w14:textId="6D613C27" w:rsidR="00960CD6" w:rsidRPr="00960CD6" w:rsidRDefault="00960CD6" w:rsidP="001E09B9">
      <w:pPr>
        <w:rPr>
          <w:rFonts w:hint="eastAsia"/>
        </w:rPr>
      </w:pPr>
      <w:r w:rsidRPr="00960CD6">
        <w:rPr>
          <w:rFonts w:hint="eastAsia"/>
        </w:rPr>
        <w:t>式中</w:t>
      </w:r>
      <m:oMath>
        <m:r>
          <w:rPr>
            <w:rFonts w:ascii="Cambria Math" w:hAnsi="Cambria Math" w:hint="eastAsia"/>
          </w:rPr>
          <m:t>d</m:t>
        </m:r>
      </m:oMath>
      <w:r w:rsidRPr="00960CD6">
        <w:rPr>
          <w:rFonts w:hint="eastAsia"/>
        </w:rPr>
        <w:t>是薄片的厚度</w:t>
      </w:r>
      <w:r>
        <w:rPr>
          <w:rFonts w:hint="eastAsia"/>
        </w:rPr>
        <w:t>，</w:t>
      </w:r>
      <m:oMath>
        <m:r>
          <w:rPr>
            <w:rFonts w:ascii="Cambria Math" w:hAnsi="Cambria Math" w:hint="eastAsia"/>
          </w:rPr>
          <m:t>f</m:t>
        </m:r>
      </m:oMath>
      <w:r w:rsidRPr="00960CD6">
        <w:rPr>
          <w:rFonts w:hint="eastAsia"/>
        </w:rPr>
        <w:t>是比值</w:t>
      </w:r>
      <m:oMath>
        <m:sSub>
          <m:sSubPr>
            <m:ctrlPr>
              <w:rPr>
                <w:rFonts w:ascii="Cambria Math" w:hAnsi="Cambria Math"/>
                <w:i/>
              </w:rPr>
            </m:ctrlPr>
          </m:sSubPr>
          <m:e>
            <m:r>
              <w:rPr>
                <w:rFonts w:ascii="Cambria Math" w:hAnsi="Cambria Math"/>
              </w:rPr>
              <m:t>R</m:t>
            </m:r>
          </m:e>
          <m:sub>
            <m:r>
              <w:rPr>
                <w:rFonts w:ascii="Cambria Math" w:hAnsi="Cambria Math"/>
              </w:rPr>
              <m:t>12,34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14,23</m:t>
            </m:r>
          </m:sub>
        </m:sSub>
      </m:oMath>
      <w:r w:rsidRPr="00960CD6">
        <w:rPr>
          <w:rFonts w:hint="eastAsia"/>
        </w:rPr>
        <w:t>的函数。范德堡法可应用于厚度均匀的任意形状的片状样品。</w:t>
      </w:r>
    </w:p>
    <w:p w14:paraId="3FA023C4" w14:textId="5BD81A9A" w:rsidR="00A32831" w:rsidRDefault="00DC46DD" w:rsidP="000834A6">
      <w:pPr>
        <w:pStyle w:val="1"/>
      </w:pPr>
      <w:r>
        <w:rPr>
          <w:rFonts w:hint="eastAsia"/>
        </w:rPr>
        <w:t>实验内容与方法</w:t>
      </w:r>
    </w:p>
    <w:p w14:paraId="7D88FC7A" w14:textId="4AF1FFE1" w:rsidR="00A32831" w:rsidRDefault="00871F18" w:rsidP="000834A6">
      <w:pPr>
        <w:pStyle w:val="2"/>
      </w:pPr>
      <w:r>
        <w:rPr>
          <w:rFonts w:hint="eastAsia"/>
        </w:rPr>
        <w:t>实验仪器</w:t>
      </w:r>
    </w:p>
    <w:p w14:paraId="0FAACB80" w14:textId="4AB67353" w:rsidR="00672AF8" w:rsidRDefault="006D7437" w:rsidP="006D7437">
      <w:r>
        <w:rPr>
          <w:rFonts w:hint="eastAsia"/>
        </w:rPr>
        <w:t>溅射系统主要由溅射真空室、真空系统、溅射靶材系统、气体控制系统、基片系统及辅助系统组成</w:t>
      </w:r>
      <w:r w:rsidR="00672AF8">
        <w:rPr>
          <w:rFonts w:hint="eastAsia"/>
        </w:rPr>
        <w:t>。</w:t>
      </w:r>
    </w:p>
    <w:p w14:paraId="038A59C3" w14:textId="3795D212" w:rsidR="007605DE" w:rsidRDefault="007605DE" w:rsidP="007605DE">
      <w:pPr>
        <w:ind w:firstLine="0"/>
        <w:jc w:val="center"/>
      </w:pPr>
      <w:r>
        <w:rPr>
          <w:noProof/>
        </w:rPr>
        <w:drawing>
          <wp:inline distT="0" distB="0" distL="0" distR="0" wp14:anchorId="05FFC533" wp14:editId="01F4C1F3">
            <wp:extent cx="2704699" cy="1773516"/>
            <wp:effectExtent l="0" t="0" r="635" b="0"/>
            <wp:docPr id="2475683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653" b="5809"/>
                    <a:stretch>
                      <a:fillRect/>
                    </a:stretch>
                  </pic:blipFill>
                  <pic:spPr bwMode="auto">
                    <a:xfrm>
                      <a:off x="0" y="0"/>
                      <a:ext cx="2710511" cy="1777327"/>
                    </a:xfrm>
                    <a:prstGeom prst="rect">
                      <a:avLst/>
                    </a:prstGeom>
                    <a:noFill/>
                    <a:ln>
                      <a:noFill/>
                    </a:ln>
                    <a:extLst>
                      <a:ext uri="{53640926-AAD7-44D8-BBD7-CCE9431645EC}">
                        <a14:shadowObscured xmlns:a14="http://schemas.microsoft.com/office/drawing/2010/main"/>
                      </a:ext>
                    </a:extLst>
                  </pic:spPr>
                </pic:pic>
              </a:graphicData>
            </a:graphic>
          </wp:inline>
        </w:drawing>
      </w:r>
    </w:p>
    <w:p w14:paraId="6AFDD1C6" w14:textId="70A094F9" w:rsidR="007605DE" w:rsidRPr="00CD2781" w:rsidRDefault="007605DE" w:rsidP="007605DE">
      <w:pPr>
        <w:pStyle w:val="figurecaption"/>
        <w:rPr>
          <w:rFonts w:hint="eastAsia"/>
        </w:rPr>
      </w:pPr>
      <w:r>
        <w:rPr>
          <w:rFonts w:hint="eastAsia"/>
          <w:lang w:eastAsia="zh-CN"/>
        </w:rPr>
        <w:t>实验</w:t>
      </w:r>
      <w:r w:rsidR="00B929DD">
        <w:rPr>
          <w:rFonts w:hint="eastAsia"/>
          <w:lang w:eastAsia="zh-CN"/>
        </w:rPr>
        <w:t>系统</w:t>
      </w:r>
    </w:p>
    <w:p w14:paraId="5F536D7B" w14:textId="0123D9E7" w:rsidR="00216B28" w:rsidRPr="00B6744D" w:rsidRDefault="006D7437" w:rsidP="006D7437">
      <w:pPr>
        <w:pStyle w:val="4"/>
      </w:pPr>
      <w:r w:rsidRPr="006D7437">
        <w:rPr>
          <w:rFonts w:hint="eastAsia"/>
        </w:rPr>
        <w:t>溅射真空室</w:t>
      </w:r>
    </w:p>
    <w:p w14:paraId="1E9BE319" w14:textId="66AF3372" w:rsidR="00216B28" w:rsidRPr="00B6744D" w:rsidRDefault="00542CE7" w:rsidP="00542CE7">
      <w:pPr>
        <w:rPr>
          <w:szCs w:val="21"/>
        </w:rPr>
      </w:pPr>
      <w:r w:rsidRPr="00542CE7">
        <w:rPr>
          <w:rFonts w:hint="eastAsia"/>
          <w:szCs w:val="21"/>
        </w:rPr>
        <w:t>溅射真空室是镀膜过程的主要场所，真空室内设有磁场发生装置、溅射靶台、基片台、膜厚监测仪等主要设备和部件，以及气体入口、真空泵接口等，提供镀膜所需的高真空环境，避免不必要的气体分子干扰薄膜沉积过程。本实验溅射真空室采用前开门设计，并配有观察窗。</w:t>
      </w:r>
    </w:p>
    <w:p w14:paraId="5D6400A2" w14:textId="5A3F4724" w:rsidR="00216B28" w:rsidRPr="00B6744D" w:rsidRDefault="00464125" w:rsidP="00464125">
      <w:pPr>
        <w:pStyle w:val="4"/>
      </w:pPr>
      <w:r w:rsidRPr="00464125">
        <w:rPr>
          <w:rFonts w:hint="eastAsia"/>
        </w:rPr>
        <w:t>真空系统及气体控制系统</w:t>
      </w:r>
    </w:p>
    <w:p w14:paraId="58054CD6" w14:textId="22988FC4" w:rsidR="00CD2781" w:rsidRDefault="00CD2781" w:rsidP="00CD2781">
      <w:pPr>
        <w:rPr>
          <w:szCs w:val="21"/>
        </w:rPr>
      </w:pPr>
      <w:r w:rsidRPr="00CD2781">
        <w:rPr>
          <w:szCs w:val="21"/>
        </w:rPr>
        <w:t>为有效减少杂质污染，保证薄膜质量，溅射过程需在高真空条件下进行。实验系统要求真空度达到</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hint="eastAsia"/>
              </w:rPr>
              <m:t>5</m:t>
            </m:r>
          </m:sup>
        </m:sSup>
        <m:r>
          <m:rPr>
            <m:sty m:val="p"/>
          </m:rPr>
          <w:rPr>
            <w:rFonts w:ascii="Cambria Math" w:hAnsi="Cambria Math" w:hint="eastAsia"/>
          </w:rPr>
          <m:t>Pa</m:t>
        </m:r>
        <m:r>
          <m:rPr>
            <m:sty m:val="p"/>
          </m:rPr>
          <w:rPr>
            <w:rFonts w:ascii="Cambria Math" w:hAnsi="Cambria Math"/>
          </w:rPr>
          <m:t>-</m:t>
        </m:r>
        <m:sSup>
          <m:sSupPr>
            <m:ctrlPr>
              <w:rPr>
                <w:rFonts w:ascii="Cambria Math" w:hAnsi="Cambria Math"/>
                <w:iCs/>
              </w:rPr>
            </m:ctrlPr>
          </m:sSupPr>
          <m:e>
            <m:r>
              <m:rPr>
                <m:sty m:val="p"/>
              </m:rPr>
              <w:rPr>
                <w:rFonts w:ascii="Cambria Math" w:hAnsi="Cambria Math" w:hint="eastAsia"/>
              </w:rPr>
              <m:t>10</m:t>
            </m:r>
            <m:ctrlPr>
              <w:rPr>
                <w:rFonts w:ascii="Cambria Math" w:hAnsi="Cambria Math"/>
              </w:rPr>
            </m:ctrlPr>
          </m:e>
          <m:sup>
            <m:r>
              <w:rPr>
                <w:rFonts w:ascii="Cambria Math" w:hAnsi="Cambria Math"/>
              </w:rPr>
              <m:t>-4</m:t>
            </m:r>
          </m:sup>
        </m:sSup>
        <m:r>
          <m:rPr>
            <m:sty m:val="p"/>
          </m:rPr>
          <w:rPr>
            <w:rFonts w:ascii="Cambria Math" w:hAnsi="Cambria Math"/>
          </w:rPr>
          <m:t>Pa</m:t>
        </m:r>
      </m:oMath>
      <w:r w:rsidRPr="00CD2781">
        <w:rPr>
          <w:szCs w:val="21"/>
        </w:rPr>
        <w:t>，因此采用</w:t>
      </w:r>
      <w:proofErr w:type="gramStart"/>
      <w:r w:rsidRPr="00CD2781">
        <w:rPr>
          <w:szCs w:val="21"/>
        </w:rPr>
        <w:t>机械泵与涡轮分子泵</w:t>
      </w:r>
      <w:proofErr w:type="gramEnd"/>
      <w:r w:rsidRPr="00CD2781">
        <w:rPr>
          <w:szCs w:val="21"/>
        </w:rPr>
        <w:t>串联构成的双级抽气系统。其工作流程如下：</w:t>
      </w:r>
    </w:p>
    <w:p w14:paraId="49AFEC14" w14:textId="22195650" w:rsidR="00BD1591" w:rsidRDefault="0056609D" w:rsidP="007605DE">
      <w:pPr>
        <w:ind w:firstLine="0"/>
        <w:jc w:val="center"/>
        <w:rPr>
          <w:szCs w:val="21"/>
        </w:rPr>
      </w:pPr>
      <w:r>
        <w:rPr>
          <w:noProof/>
          <w:szCs w:val="21"/>
        </w:rPr>
        <w:drawing>
          <wp:inline distT="0" distB="0" distL="0" distR="0" wp14:anchorId="40586E80" wp14:editId="1FDD2582">
            <wp:extent cx="2789396" cy="1742173"/>
            <wp:effectExtent l="0" t="0" r="0" b="0"/>
            <wp:docPr id="822722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6621"/>
                    <a:stretch>
                      <a:fillRect/>
                    </a:stretch>
                  </pic:blipFill>
                  <pic:spPr bwMode="auto">
                    <a:xfrm>
                      <a:off x="0" y="0"/>
                      <a:ext cx="2795944" cy="1746263"/>
                    </a:xfrm>
                    <a:prstGeom prst="rect">
                      <a:avLst/>
                    </a:prstGeom>
                    <a:noFill/>
                    <a:ln>
                      <a:noFill/>
                    </a:ln>
                    <a:extLst>
                      <a:ext uri="{53640926-AAD7-44D8-BBD7-CCE9431645EC}">
                        <a14:shadowObscured xmlns:a14="http://schemas.microsoft.com/office/drawing/2010/main"/>
                      </a:ext>
                    </a:extLst>
                  </pic:spPr>
                </pic:pic>
              </a:graphicData>
            </a:graphic>
          </wp:inline>
        </w:drawing>
      </w:r>
    </w:p>
    <w:p w14:paraId="12A1F833" w14:textId="305C51AF" w:rsidR="0056609D" w:rsidRPr="00CD2781" w:rsidRDefault="0056609D" w:rsidP="0056609D">
      <w:pPr>
        <w:pStyle w:val="figurecaption"/>
        <w:rPr>
          <w:rFonts w:hint="eastAsia"/>
        </w:rPr>
      </w:pPr>
      <w:r>
        <w:rPr>
          <w:rFonts w:hint="eastAsia"/>
          <w:lang w:eastAsia="zh-CN"/>
        </w:rPr>
        <w:t>实验过程使用的</w:t>
      </w:r>
      <w:r w:rsidR="00B929DD">
        <w:rPr>
          <w:rFonts w:hint="eastAsia"/>
          <w:lang w:eastAsia="zh-CN"/>
        </w:rPr>
        <w:t>机械</w:t>
      </w:r>
      <w:r>
        <w:rPr>
          <w:rFonts w:hint="eastAsia"/>
          <w:lang w:eastAsia="zh-CN"/>
        </w:rPr>
        <w:t>泵</w:t>
      </w:r>
    </w:p>
    <w:p w14:paraId="191B6A78" w14:textId="72010994" w:rsidR="00E13821" w:rsidRPr="00CD2781" w:rsidRDefault="00CD2781" w:rsidP="00E13821">
      <w:pPr>
        <w:rPr>
          <w:rFonts w:hint="eastAsia"/>
          <w:szCs w:val="21"/>
        </w:rPr>
      </w:pPr>
      <w:r w:rsidRPr="00CD2781">
        <w:rPr>
          <w:szCs w:val="21"/>
        </w:rPr>
        <w:t>通过</w:t>
      </w:r>
      <w:proofErr w:type="gramStart"/>
      <w:r w:rsidRPr="00CD2781">
        <w:rPr>
          <w:szCs w:val="21"/>
        </w:rPr>
        <w:t>旁抽阀</w:t>
      </w:r>
      <w:proofErr w:type="gramEnd"/>
      <w:r w:rsidRPr="00CD2781">
        <w:rPr>
          <w:szCs w:val="21"/>
        </w:rPr>
        <w:t xml:space="preserve"> V₁ </w:t>
      </w:r>
      <w:r w:rsidRPr="00CD2781">
        <w:rPr>
          <w:szCs w:val="21"/>
        </w:rPr>
        <w:t>启动机械泵，将真空室从大气压抽至低真空（</w:t>
      </w:r>
      <w:r w:rsidRPr="00CD2781">
        <w:rPr>
          <w:szCs w:val="21"/>
        </w:rPr>
        <w:t>&lt;0.1 Pa</w:t>
      </w:r>
      <w:r w:rsidRPr="00CD2781">
        <w:rPr>
          <w:szCs w:val="21"/>
        </w:rPr>
        <w:t>）；关闭</w:t>
      </w:r>
      <w:proofErr w:type="gramStart"/>
      <w:r w:rsidRPr="00CD2781">
        <w:rPr>
          <w:szCs w:val="21"/>
        </w:rPr>
        <w:t>旁抽阀</w:t>
      </w:r>
      <w:proofErr w:type="gramEnd"/>
      <w:r w:rsidRPr="00CD2781">
        <w:rPr>
          <w:szCs w:val="21"/>
        </w:rPr>
        <w:t>，启用分子泵</w:t>
      </w:r>
      <w:r w:rsidRPr="00CD2781">
        <w:rPr>
          <w:szCs w:val="21"/>
        </w:rPr>
        <w:t xml:space="preserve"> T </w:t>
      </w:r>
      <w:r w:rsidRPr="00CD2781">
        <w:rPr>
          <w:szCs w:val="21"/>
        </w:rPr>
        <w:t>并打开超高真空插板阀</w:t>
      </w:r>
      <w:r w:rsidRPr="00CD2781">
        <w:rPr>
          <w:szCs w:val="21"/>
        </w:rPr>
        <w:t xml:space="preserve"> G</w:t>
      </w:r>
      <w:r w:rsidRPr="00CD2781">
        <w:rPr>
          <w:szCs w:val="21"/>
        </w:rPr>
        <w:t>，实现高真空抽气。真空度由复合真</w:t>
      </w:r>
      <w:r w:rsidRPr="00CD2781">
        <w:rPr>
          <w:szCs w:val="21"/>
        </w:rPr>
        <w:lastRenderedPageBreak/>
        <w:t>空计监测，仪表包含热偶</w:t>
      </w:r>
      <w:proofErr w:type="gramStart"/>
      <w:r w:rsidRPr="00CD2781">
        <w:rPr>
          <w:szCs w:val="21"/>
        </w:rPr>
        <w:t>规</w:t>
      </w:r>
      <w:proofErr w:type="gramEnd"/>
      <w:r w:rsidRPr="00CD2781">
        <w:rPr>
          <w:szCs w:val="21"/>
        </w:rPr>
        <w:t>与电离</w:t>
      </w:r>
      <w:proofErr w:type="gramStart"/>
      <w:r w:rsidRPr="00CD2781">
        <w:rPr>
          <w:szCs w:val="21"/>
        </w:rPr>
        <w:t>规</w:t>
      </w:r>
      <w:proofErr w:type="gramEnd"/>
      <w:r w:rsidRPr="00CD2781">
        <w:rPr>
          <w:szCs w:val="21"/>
        </w:rPr>
        <w:t>，可分别适应中低真空和高真空段的测量需求</w:t>
      </w:r>
      <w:r w:rsidR="00E13821">
        <w:rPr>
          <w:rFonts w:hint="eastAsia"/>
          <w:szCs w:val="21"/>
        </w:rPr>
        <w:t>；</w:t>
      </w:r>
      <w:r w:rsidR="00E13821" w:rsidRPr="00E13821">
        <w:rPr>
          <w:rFonts w:hint="eastAsia"/>
          <w:szCs w:val="21"/>
        </w:rPr>
        <w:t>通过两路</w:t>
      </w:r>
      <w:r w:rsidR="00E13821" w:rsidRPr="00E13821">
        <w:rPr>
          <w:rFonts w:hint="eastAsia"/>
          <w:szCs w:val="21"/>
        </w:rPr>
        <w:t xml:space="preserve"> MFC </w:t>
      </w:r>
      <w:r w:rsidR="00E13821" w:rsidRPr="00E13821">
        <w:rPr>
          <w:rFonts w:hint="eastAsia"/>
          <w:szCs w:val="21"/>
        </w:rPr>
        <w:t>质量流量控制计及进气阀</w:t>
      </w:r>
      <w:r w:rsidR="00E13821" w:rsidRPr="00E13821">
        <w:rPr>
          <w:rFonts w:hint="eastAsia"/>
          <w:szCs w:val="21"/>
        </w:rPr>
        <w:t xml:space="preserve"> V3 </w:t>
      </w:r>
      <w:r w:rsidR="00E13821" w:rsidRPr="00E13821">
        <w:rPr>
          <w:rFonts w:hint="eastAsia"/>
          <w:szCs w:val="21"/>
        </w:rPr>
        <w:t>充入工作气体</w:t>
      </w:r>
      <w:r w:rsidR="00E13821">
        <w:rPr>
          <w:rFonts w:hint="eastAsia"/>
          <w:szCs w:val="21"/>
        </w:rPr>
        <w:t>；</w:t>
      </w:r>
      <w:r w:rsidR="00E13821" w:rsidRPr="00E13821">
        <w:rPr>
          <w:rFonts w:hint="eastAsia"/>
          <w:szCs w:val="21"/>
        </w:rPr>
        <w:t>通过放气阀</w:t>
      </w:r>
      <w:r w:rsidR="00E13821" w:rsidRPr="00E13821">
        <w:rPr>
          <w:rFonts w:hint="eastAsia"/>
          <w:szCs w:val="21"/>
        </w:rPr>
        <w:t xml:space="preserve"> V2 </w:t>
      </w:r>
      <w:r w:rsidR="00E13821" w:rsidRPr="00E13821">
        <w:rPr>
          <w:rFonts w:hint="eastAsia"/>
          <w:szCs w:val="21"/>
        </w:rPr>
        <w:t>充入干燥氮气放气，要求不高时，</w:t>
      </w:r>
      <w:r w:rsidR="00E13821" w:rsidRPr="00E13821">
        <w:rPr>
          <w:rFonts w:hint="eastAsia"/>
          <w:szCs w:val="21"/>
        </w:rPr>
        <w:t xml:space="preserve">V2 </w:t>
      </w:r>
      <w:r w:rsidR="00E13821" w:rsidRPr="00E13821">
        <w:rPr>
          <w:rFonts w:hint="eastAsia"/>
          <w:szCs w:val="21"/>
        </w:rPr>
        <w:t>直接与大气相通。</w:t>
      </w:r>
    </w:p>
    <w:p w14:paraId="42F68564" w14:textId="2545313D" w:rsidR="00CD2781" w:rsidRDefault="001C6443" w:rsidP="001C6443">
      <w:pPr>
        <w:ind w:firstLine="0"/>
        <w:jc w:val="center"/>
        <w:rPr>
          <w:szCs w:val="21"/>
        </w:rPr>
      </w:pPr>
      <w:r w:rsidRPr="001C6443">
        <w:rPr>
          <w:szCs w:val="21"/>
        </w:rPr>
        <w:drawing>
          <wp:inline distT="0" distB="0" distL="0" distR="0" wp14:anchorId="6A7EB3FE" wp14:editId="2CA2DFAE">
            <wp:extent cx="2178077" cy="2145423"/>
            <wp:effectExtent l="0" t="0" r="0" b="7620"/>
            <wp:docPr id="189199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94786" name=""/>
                    <pic:cNvPicPr/>
                  </pic:nvPicPr>
                  <pic:blipFill>
                    <a:blip r:embed="rId18"/>
                    <a:stretch>
                      <a:fillRect/>
                    </a:stretch>
                  </pic:blipFill>
                  <pic:spPr>
                    <a:xfrm>
                      <a:off x="0" y="0"/>
                      <a:ext cx="2187107" cy="2154318"/>
                    </a:xfrm>
                    <a:prstGeom prst="rect">
                      <a:avLst/>
                    </a:prstGeom>
                  </pic:spPr>
                </pic:pic>
              </a:graphicData>
            </a:graphic>
          </wp:inline>
        </w:drawing>
      </w:r>
    </w:p>
    <w:p w14:paraId="22721468" w14:textId="05D9C01F" w:rsidR="001C6443" w:rsidRPr="00CD2781" w:rsidRDefault="00E74B62" w:rsidP="00E74B62">
      <w:pPr>
        <w:pStyle w:val="figurecaption"/>
        <w:rPr>
          <w:rFonts w:hint="eastAsia"/>
        </w:rPr>
      </w:pPr>
      <w:proofErr w:type="spellStart"/>
      <w:r w:rsidRPr="00E74B62">
        <w:rPr>
          <w:rFonts w:hint="eastAsia"/>
        </w:rPr>
        <w:t>真空及气路系统图</w:t>
      </w:r>
      <w:proofErr w:type="spellEnd"/>
    </w:p>
    <w:p w14:paraId="644601D8" w14:textId="37116A46" w:rsidR="00216B28" w:rsidRPr="00B6744D" w:rsidRDefault="00464125" w:rsidP="00464125">
      <w:pPr>
        <w:pStyle w:val="4"/>
      </w:pPr>
      <w:r w:rsidRPr="00464125">
        <w:rPr>
          <w:rFonts w:hint="eastAsia"/>
        </w:rPr>
        <w:t>磁控溅射靶</w:t>
      </w:r>
      <w:proofErr w:type="gramStart"/>
      <w:r w:rsidRPr="00464125">
        <w:rPr>
          <w:rFonts w:hint="eastAsia"/>
        </w:rPr>
        <w:t>材系统</w:t>
      </w:r>
      <w:proofErr w:type="gramEnd"/>
      <w:r w:rsidRPr="00464125">
        <w:rPr>
          <w:rFonts w:hint="eastAsia"/>
        </w:rPr>
        <w:t>及基片系统</w:t>
      </w:r>
    </w:p>
    <w:p w14:paraId="0D5251A0" w14:textId="4E1EE68F" w:rsidR="00FD07A9" w:rsidRDefault="001C5FA9" w:rsidP="001C5FA9">
      <w:pPr>
        <w:rPr>
          <w:szCs w:val="21"/>
        </w:rPr>
      </w:pPr>
      <w:r w:rsidRPr="001C5FA9">
        <w:rPr>
          <w:rFonts w:hint="eastAsia"/>
          <w:szCs w:val="21"/>
        </w:rPr>
        <w:t>本系统有三个靶材支架</w:t>
      </w:r>
      <w:r w:rsidRPr="001C5FA9">
        <w:rPr>
          <w:rFonts w:hint="eastAsia"/>
          <w:szCs w:val="21"/>
        </w:rPr>
        <w:t>(</w:t>
      </w:r>
      <w:r w:rsidRPr="001C5FA9">
        <w:rPr>
          <w:rFonts w:hint="eastAsia"/>
          <w:szCs w:val="21"/>
        </w:rPr>
        <w:t>靶台</w:t>
      </w:r>
      <w:r w:rsidRPr="001C5FA9">
        <w:rPr>
          <w:rFonts w:hint="eastAsia"/>
          <w:szCs w:val="21"/>
        </w:rPr>
        <w:t>)</w:t>
      </w:r>
      <w:r w:rsidRPr="001C5FA9">
        <w:rPr>
          <w:rFonts w:hint="eastAsia"/>
          <w:szCs w:val="21"/>
        </w:rPr>
        <w:t>，靶台位于溅射真空室下部，工作时向上溅射。基片台位于溅射系统顶部，可正、反向自转。基片台上部有加热系统，可通过控温系统</w:t>
      </w:r>
      <w:r w:rsidRPr="001C5FA9">
        <w:rPr>
          <w:rFonts w:hint="eastAsia"/>
          <w:szCs w:val="21"/>
        </w:rPr>
        <w:t>PID</w:t>
      </w:r>
      <w:r w:rsidRPr="001C5FA9">
        <w:rPr>
          <w:rFonts w:hint="eastAsia"/>
          <w:szCs w:val="21"/>
        </w:rPr>
        <w:t>自动控温。基片台下部有气动控制样品挡板组</w:t>
      </w:r>
      <w:r w:rsidRPr="001C5FA9">
        <w:rPr>
          <w:rFonts w:hint="eastAsia"/>
          <w:szCs w:val="21"/>
        </w:rPr>
        <w:t>1</w:t>
      </w:r>
      <w:r w:rsidRPr="001C5FA9">
        <w:rPr>
          <w:rFonts w:hint="eastAsia"/>
          <w:szCs w:val="21"/>
        </w:rPr>
        <w:t>套，可开启或隔断沉积过程。</w:t>
      </w:r>
    </w:p>
    <w:p w14:paraId="010F3BFB" w14:textId="51CFFBCE" w:rsidR="00641B76" w:rsidRPr="00B254B6" w:rsidRDefault="00641B76" w:rsidP="00641B76">
      <w:pPr>
        <w:ind w:firstLine="0"/>
        <w:jc w:val="center"/>
        <w:rPr>
          <w:rFonts w:hint="eastAsia"/>
          <w:szCs w:val="21"/>
        </w:rPr>
      </w:pPr>
      <w:r w:rsidRPr="00641B76">
        <w:rPr>
          <w:szCs w:val="21"/>
        </w:rPr>
        <w:drawing>
          <wp:inline distT="0" distB="0" distL="0" distR="0" wp14:anchorId="32FBE607" wp14:editId="0DF5B62D">
            <wp:extent cx="2338980" cy="1690064"/>
            <wp:effectExtent l="0" t="0" r="4445" b="5715"/>
            <wp:docPr id="1896197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97778" name=""/>
                    <pic:cNvPicPr/>
                  </pic:nvPicPr>
                  <pic:blipFill>
                    <a:blip r:embed="rId19"/>
                    <a:stretch>
                      <a:fillRect/>
                    </a:stretch>
                  </pic:blipFill>
                  <pic:spPr>
                    <a:xfrm>
                      <a:off x="0" y="0"/>
                      <a:ext cx="2342942" cy="1692927"/>
                    </a:xfrm>
                    <a:prstGeom prst="rect">
                      <a:avLst/>
                    </a:prstGeom>
                  </pic:spPr>
                </pic:pic>
              </a:graphicData>
            </a:graphic>
          </wp:inline>
        </w:drawing>
      </w:r>
    </w:p>
    <w:p w14:paraId="149C1146" w14:textId="30CF3E36" w:rsidR="003A6CAF" w:rsidRDefault="00641B76" w:rsidP="00641B76">
      <w:pPr>
        <w:pStyle w:val="figurecaption"/>
        <w:rPr>
          <w:lang w:eastAsia="zh-CN"/>
        </w:rPr>
      </w:pPr>
      <w:r w:rsidRPr="00641B76">
        <w:rPr>
          <w:rFonts w:hint="eastAsia"/>
          <w:lang w:eastAsia="zh-CN"/>
        </w:rPr>
        <w:t>磁控溅射靶材（</w:t>
      </w:r>
      <w:r w:rsidRPr="00641B76">
        <w:rPr>
          <w:lang w:eastAsia="zh-CN"/>
        </w:rPr>
        <w:t>a</w:t>
      </w:r>
      <w:r w:rsidRPr="00641B76">
        <w:rPr>
          <w:rFonts w:hint="eastAsia"/>
          <w:lang w:eastAsia="zh-CN"/>
        </w:rPr>
        <w:t>）与基片系统（</w:t>
      </w:r>
      <w:r w:rsidRPr="00641B76">
        <w:rPr>
          <w:lang w:eastAsia="zh-CN"/>
        </w:rPr>
        <w:t>b</w:t>
      </w:r>
      <w:r w:rsidRPr="00641B76">
        <w:rPr>
          <w:rFonts w:hint="eastAsia"/>
          <w:lang w:eastAsia="zh-CN"/>
        </w:rPr>
        <w:t>）</w:t>
      </w:r>
    </w:p>
    <w:p w14:paraId="10158F14" w14:textId="4A76ECD0" w:rsidR="002C20C2" w:rsidRDefault="00815D05" w:rsidP="000834A6">
      <w:pPr>
        <w:pStyle w:val="2"/>
      </w:pPr>
      <w:r>
        <w:rPr>
          <w:rFonts w:hint="eastAsia"/>
        </w:rPr>
        <w:t>实验</w:t>
      </w:r>
      <w:r w:rsidR="00D03B5D">
        <w:rPr>
          <w:rFonts w:hint="eastAsia"/>
        </w:rPr>
        <w:t>内容</w:t>
      </w:r>
    </w:p>
    <w:p w14:paraId="23E8D5A2" w14:textId="4ED16FBC" w:rsidR="00C23674" w:rsidRDefault="00505014" w:rsidP="00505014">
      <w:pPr>
        <w:pStyle w:val="3"/>
        <w:numPr>
          <w:ilvl w:val="0"/>
          <w:numId w:val="25"/>
        </w:numPr>
      </w:pPr>
      <w:r w:rsidRPr="00505014">
        <w:rPr>
          <w:rFonts w:hint="eastAsia"/>
        </w:rPr>
        <w:t>直流溅射制备金属膜</w:t>
      </w:r>
    </w:p>
    <w:p w14:paraId="3D74C490" w14:textId="77777777" w:rsidR="0042387C" w:rsidRDefault="0042387C" w:rsidP="0042387C">
      <w:pPr>
        <w:rPr>
          <w:rFonts w:hint="eastAsia"/>
          <w:szCs w:val="21"/>
        </w:rPr>
      </w:pPr>
      <w:r w:rsidRPr="00A842BB">
        <w:rPr>
          <w:rFonts w:hint="eastAsia"/>
          <w:szCs w:val="21"/>
        </w:rPr>
        <w:t>溅射真空室在不用时为防止腔体污染以及保护分子泵、机械泵等关键器件，需要保持腔内气压小于</w:t>
      </w:r>
      <m:oMath>
        <m:r>
          <w:rPr>
            <w:rFonts w:ascii="Cambria Math" w:hAnsi="Cambria Math" w:hint="eastAsia"/>
            <w:szCs w:val="21"/>
          </w:rPr>
          <m:t>5</m:t>
        </m:r>
        <m:r>
          <w:rPr>
            <w:rFonts w:ascii="Cambria Math" w:hAnsi="Cambria Math"/>
            <w:szCs w:val="21"/>
          </w:rPr>
          <m:t>×</m:t>
        </m:r>
        <m:sSup>
          <m:sSupPr>
            <m:ctrlPr>
              <w:rPr>
                <w:rFonts w:ascii="Cambria Math" w:hAnsi="Cambria Math"/>
                <w:i/>
                <w:szCs w:val="21"/>
              </w:rPr>
            </m:ctrlPr>
          </m:sSupPr>
          <m:e>
            <m:r>
              <w:rPr>
                <w:rFonts w:ascii="Cambria Math" w:hAnsi="Cambria Math" w:hint="eastAsia"/>
                <w:szCs w:val="21"/>
              </w:rPr>
              <m:t>10</m:t>
            </m:r>
            <m:ctrlPr>
              <w:rPr>
                <w:rFonts w:ascii="Cambria Math" w:hAnsi="Cambria Math" w:hint="eastAsia"/>
                <w:i/>
                <w:szCs w:val="21"/>
              </w:rPr>
            </m:ctrlPr>
          </m:e>
          <m:sup>
            <m:r>
              <w:rPr>
                <w:rFonts w:ascii="Cambria Math" w:hAnsi="Cambria Math"/>
                <w:szCs w:val="21"/>
              </w:rPr>
              <m:t>-</m:t>
            </m:r>
            <m:r>
              <w:rPr>
                <w:rFonts w:ascii="Cambria Math" w:hAnsi="Cambria Math" w:hint="eastAsia"/>
                <w:szCs w:val="21"/>
              </w:rPr>
              <m:t>4</m:t>
            </m:r>
          </m:sup>
        </m:sSup>
        <m:r>
          <w:rPr>
            <w:rFonts w:ascii="Cambria Math" w:hAnsi="Cambria Math" w:hint="eastAsia"/>
            <w:szCs w:val="21"/>
          </w:rPr>
          <m:t>Pa</m:t>
        </m:r>
      </m:oMath>
      <w:r w:rsidRPr="00A842BB">
        <w:rPr>
          <w:rFonts w:hint="eastAsia"/>
          <w:szCs w:val="21"/>
        </w:rPr>
        <w:t>，因此开启溅射真空室</w:t>
      </w:r>
      <w:proofErr w:type="gramStart"/>
      <w:r w:rsidRPr="00A842BB">
        <w:rPr>
          <w:rFonts w:hint="eastAsia"/>
          <w:szCs w:val="21"/>
        </w:rPr>
        <w:t>仓门</w:t>
      </w:r>
      <w:proofErr w:type="gramEnd"/>
      <w:r w:rsidRPr="00A842BB">
        <w:rPr>
          <w:rFonts w:hint="eastAsia"/>
          <w:szCs w:val="21"/>
        </w:rPr>
        <w:t>前需要将溅射真空室与大气压联通，即保持</w:t>
      </w:r>
      <w:r w:rsidRPr="00A842BB">
        <w:rPr>
          <w:rFonts w:hint="eastAsia"/>
          <w:szCs w:val="21"/>
        </w:rPr>
        <w:t xml:space="preserve"> V1,V3,G </w:t>
      </w:r>
      <w:r w:rsidRPr="00A842BB">
        <w:rPr>
          <w:rFonts w:hint="eastAsia"/>
          <w:szCs w:val="21"/>
        </w:rPr>
        <w:t>阀门关闭，打开</w:t>
      </w:r>
      <w:r w:rsidRPr="00A842BB">
        <w:rPr>
          <w:rFonts w:hint="eastAsia"/>
          <w:szCs w:val="21"/>
        </w:rPr>
        <w:t>V2</w:t>
      </w:r>
      <w:r w:rsidRPr="00A842BB">
        <w:rPr>
          <w:rFonts w:hint="eastAsia"/>
          <w:szCs w:val="21"/>
        </w:rPr>
        <w:t>，当放气阀</w:t>
      </w:r>
      <w:r w:rsidRPr="00A842BB">
        <w:rPr>
          <w:rFonts w:hint="eastAsia"/>
          <w:szCs w:val="21"/>
        </w:rPr>
        <w:t>V2</w:t>
      </w:r>
      <w:r w:rsidRPr="00A842BB">
        <w:rPr>
          <w:rFonts w:hint="eastAsia"/>
          <w:szCs w:val="21"/>
        </w:rPr>
        <w:t>处听不到声音且放置纸片无明显吸附现象时，证明仓内气压恢复至大气压，方可打开舱门。</w:t>
      </w:r>
    </w:p>
    <w:p w14:paraId="51D67D6B" w14:textId="25C351D9" w:rsidR="00CA6D15" w:rsidRPr="00CA6D15" w:rsidRDefault="00CA6D15" w:rsidP="00CA6D15">
      <w:pPr>
        <w:rPr>
          <w:szCs w:val="21"/>
        </w:rPr>
      </w:pPr>
      <w:r w:rsidRPr="00CA6D15">
        <w:rPr>
          <w:szCs w:val="21"/>
        </w:rPr>
        <w:t>安装基片</w:t>
      </w:r>
      <w:r w:rsidR="00184FBE">
        <w:rPr>
          <w:rFonts w:hint="eastAsia"/>
          <w:szCs w:val="21"/>
        </w:rPr>
        <w:t>，</w:t>
      </w:r>
      <w:r w:rsidRPr="00CA6D15">
        <w:rPr>
          <w:szCs w:val="21"/>
        </w:rPr>
        <w:t>将清洗干净的基片及其托盘放入真空室。</w:t>
      </w:r>
    </w:p>
    <w:p w14:paraId="2C964E69" w14:textId="54D3A699" w:rsidR="00CA6D15" w:rsidRPr="00CA6D15" w:rsidRDefault="00787482" w:rsidP="00CA6D15">
      <w:pPr>
        <w:rPr>
          <w:szCs w:val="21"/>
        </w:rPr>
      </w:pPr>
      <w:r w:rsidRPr="00787482">
        <w:rPr>
          <w:rFonts w:hint="eastAsia"/>
          <w:szCs w:val="21"/>
        </w:rPr>
        <w:t>确认放气阀</w:t>
      </w:r>
      <w:r w:rsidRPr="00787482">
        <w:rPr>
          <w:rFonts w:hint="eastAsia"/>
          <w:szCs w:val="21"/>
        </w:rPr>
        <w:t>V2</w:t>
      </w:r>
      <w:r w:rsidRPr="00787482">
        <w:rPr>
          <w:rFonts w:hint="eastAsia"/>
          <w:szCs w:val="21"/>
        </w:rPr>
        <w:t>关闭后启动机械泵。拧开</w:t>
      </w:r>
      <w:r w:rsidRPr="00787482">
        <w:rPr>
          <w:rFonts w:hint="eastAsia"/>
          <w:szCs w:val="21"/>
        </w:rPr>
        <w:t xml:space="preserve"> V1</w:t>
      </w:r>
      <w:r w:rsidRPr="00787482">
        <w:rPr>
          <w:rFonts w:hint="eastAsia"/>
          <w:szCs w:val="21"/>
        </w:rPr>
        <w:t>抽气约</w:t>
      </w:r>
      <w:r w:rsidRPr="00787482">
        <w:rPr>
          <w:rFonts w:hint="eastAsia"/>
          <w:szCs w:val="21"/>
        </w:rPr>
        <w:t>5</w:t>
      </w:r>
      <w:r w:rsidRPr="00787482">
        <w:rPr>
          <w:rFonts w:hint="eastAsia"/>
          <w:szCs w:val="21"/>
        </w:rPr>
        <w:t>分钟。确定各气瓶主阀关死后，手动拧开</w:t>
      </w:r>
      <w:r w:rsidRPr="00787482">
        <w:rPr>
          <w:rFonts w:hint="eastAsia"/>
          <w:szCs w:val="21"/>
        </w:rPr>
        <w:t>V3,V4</w:t>
      </w:r>
      <w:r w:rsidRPr="00787482">
        <w:rPr>
          <w:rFonts w:hint="eastAsia"/>
          <w:szCs w:val="21"/>
        </w:rPr>
        <w:t>，打开</w:t>
      </w:r>
      <w:r w:rsidRPr="00787482">
        <w:rPr>
          <w:rFonts w:hint="eastAsia"/>
          <w:szCs w:val="21"/>
        </w:rPr>
        <w:t>控制面板的“流量计”电源，将</w:t>
      </w:r>
      <w:r w:rsidRPr="00787482">
        <w:rPr>
          <w:rFonts w:hint="eastAsia"/>
          <w:szCs w:val="21"/>
        </w:rPr>
        <w:t>MFC1</w:t>
      </w:r>
      <w:r w:rsidRPr="00787482">
        <w:rPr>
          <w:rFonts w:hint="eastAsia"/>
          <w:szCs w:val="21"/>
        </w:rPr>
        <w:t>开关拨到“清洗”档，待流量计示</w:t>
      </w:r>
      <w:proofErr w:type="gramStart"/>
      <w:r w:rsidRPr="00787482">
        <w:rPr>
          <w:rFonts w:hint="eastAsia"/>
          <w:szCs w:val="21"/>
        </w:rPr>
        <w:t>数不再</w:t>
      </w:r>
      <w:proofErr w:type="gramEnd"/>
      <w:r w:rsidRPr="00787482">
        <w:rPr>
          <w:rFonts w:hint="eastAsia"/>
          <w:szCs w:val="21"/>
        </w:rPr>
        <w:t>变化时，按下复合真空计“石英”按钮，用石英真空计测量腔内真空度。示数小于</w:t>
      </w:r>
      <w:r w:rsidRPr="00787482">
        <w:rPr>
          <w:rFonts w:hint="eastAsia"/>
          <w:szCs w:val="21"/>
        </w:rPr>
        <w:t xml:space="preserve">10Pa </w:t>
      </w:r>
      <w:r w:rsidRPr="00787482">
        <w:rPr>
          <w:rFonts w:hint="eastAsia"/>
          <w:szCs w:val="21"/>
        </w:rPr>
        <w:t>时，关闭</w:t>
      </w:r>
      <w:r w:rsidRPr="00787482">
        <w:rPr>
          <w:rFonts w:hint="eastAsia"/>
          <w:szCs w:val="21"/>
        </w:rPr>
        <w:t>V1</w:t>
      </w:r>
      <w:r>
        <w:rPr>
          <w:rFonts w:hint="eastAsia"/>
          <w:szCs w:val="21"/>
        </w:rPr>
        <w:t>。</w:t>
      </w:r>
      <w:r w:rsidRPr="00787482">
        <w:rPr>
          <w:rFonts w:hint="eastAsia"/>
          <w:szCs w:val="21"/>
        </w:rPr>
        <w:t>按下主控面板上的“电磁阀”开关，</w:t>
      </w:r>
      <w:r w:rsidRPr="00787482">
        <w:rPr>
          <w:rFonts w:hint="eastAsia"/>
          <w:szCs w:val="21"/>
        </w:rPr>
        <w:t xml:space="preserve">V6 </w:t>
      </w:r>
      <w:r w:rsidRPr="00787482">
        <w:rPr>
          <w:rFonts w:hint="eastAsia"/>
          <w:szCs w:val="21"/>
        </w:rPr>
        <w:t>打开摇开插板阀</w:t>
      </w:r>
      <w:r w:rsidRPr="00787482">
        <w:rPr>
          <w:rFonts w:hint="eastAsia"/>
          <w:szCs w:val="21"/>
        </w:rPr>
        <w:t>G</w:t>
      </w:r>
      <w:r w:rsidRPr="00787482">
        <w:rPr>
          <w:rFonts w:hint="eastAsia"/>
          <w:szCs w:val="21"/>
        </w:rPr>
        <w:t>，打开分子泵电源，待分子泵达到正常</w:t>
      </w:r>
      <w:proofErr w:type="gramStart"/>
      <w:r w:rsidRPr="00787482">
        <w:rPr>
          <w:rFonts w:hint="eastAsia"/>
          <w:szCs w:val="21"/>
        </w:rPr>
        <w:t>抽速后关闭</w:t>
      </w:r>
      <w:proofErr w:type="gramEnd"/>
      <w:r w:rsidRPr="00787482">
        <w:rPr>
          <w:rFonts w:hint="eastAsia"/>
          <w:szCs w:val="21"/>
        </w:rPr>
        <w:t>外气路。打开</w:t>
      </w:r>
      <w:r w:rsidRPr="00787482">
        <w:rPr>
          <w:rFonts w:hint="eastAsia"/>
          <w:szCs w:val="21"/>
        </w:rPr>
        <w:t xml:space="preserve"> </w:t>
      </w:r>
      <w:proofErr w:type="spellStart"/>
      <w:r w:rsidRPr="00787482">
        <w:rPr>
          <w:rFonts w:hint="eastAsia"/>
          <w:szCs w:val="21"/>
        </w:rPr>
        <w:t>Ar</w:t>
      </w:r>
      <w:proofErr w:type="spellEnd"/>
      <w:r w:rsidRPr="00787482">
        <w:rPr>
          <w:rFonts w:hint="eastAsia"/>
          <w:szCs w:val="21"/>
        </w:rPr>
        <w:t xml:space="preserve"> </w:t>
      </w:r>
      <w:r w:rsidRPr="00787482">
        <w:rPr>
          <w:rFonts w:hint="eastAsia"/>
          <w:szCs w:val="21"/>
        </w:rPr>
        <w:t>气瓶主阀，调整减压阀至低压表示数在</w:t>
      </w:r>
      <w:r w:rsidRPr="00787482">
        <w:rPr>
          <w:rFonts w:hint="eastAsia"/>
          <w:szCs w:val="21"/>
        </w:rPr>
        <w:t>0.1</w:t>
      </w:r>
      <w:r w:rsidR="00716A2F">
        <w:rPr>
          <w:rFonts w:hint="eastAsia"/>
          <w:szCs w:val="21"/>
        </w:rPr>
        <w:t>0</w:t>
      </w:r>
      <w:r w:rsidRPr="00787482">
        <w:rPr>
          <w:rFonts w:hint="eastAsia"/>
          <w:szCs w:val="21"/>
        </w:rPr>
        <w:t>MPa</w:t>
      </w:r>
      <w:r w:rsidRPr="00787482">
        <w:rPr>
          <w:rFonts w:hint="eastAsia"/>
          <w:szCs w:val="21"/>
        </w:rPr>
        <w:t>。</w:t>
      </w:r>
      <w:r w:rsidR="00CA6D15" w:rsidRPr="00CA6D15">
        <w:rPr>
          <w:rFonts w:hint="eastAsia"/>
          <w:szCs w:val="21"/>
        </w:rPr>
        <w:t>处于低真空时观察热偶真空计，处于高真空时观察电离真空计，</w:t>
      </w:r>
      <w:r w:rsidR="00CA6D15" w:rsidRPr="00CA6D15">
        <w:rPr>
          <w:szCs w:val="21"/>
        </w:rPr>
        <w:t>待真空度达到所需值，关闭高真空计，</w:t>
      </w:r>
      <w:r w:rsidR="00CA6D15" w:rsidRPr="00CA6D15">
        <w:rPr>
          <w:rFonts w:hint="eastAsia"/>
          <w:szCs w:val="21"/>
        </w:rPr>
        <w:t>此时真空度为</w:t>
      </w:r>
      <m:oMath>
        <m:r>
          <w:rPr>
            <w:rFonts w:ascii="Cambria Math" w:hAnsi="Cambria Math"/>
            <w:szCs w:val="21"/>
          </w:rPr>
          <m:t xml:space="preserve"> </m:t>
        </m:r>
        <m:r>
          <m:rPr>
            <m:sty m:val="p"/>
          </m:rPr>
          <w:rPr>
            <w:rFonts w:ascii="Cambria Math" w:hAnsi="Cambria Math" w:hint="eastAsia"/>
            <w:szCs w:val="21"/>
          </w:rPr>
          <m:t>3.1</m:t>
        </m:r>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10</m:t>
            </m:r>
          </m:e>
          <m:sup>
            <m:r>
              <m:rPr>
                <m:sty m:val="p"/>
              </m:rPr>
              <w:rPr>
                <w:rFonts w:ascii="Cambria Math" w:hAnsi="Cambria Math" w:cs="Cambria Math"/>
                <w:szCs w:val="21"/>
              </w:rPr>
              <m:t>-</m:t>
            </m:r>
            <m:r>
              <m:rPr>
                <m:sty m:val="p"/>
              </m:rPr>
              <w:rPr>
                <w:rFonts w:ascii="Cambria Math" w:hAnsi="Cambria Math"/>
                <w:szCs w:val="21"/>
              </w:rPr>
              <m:t>4</m:t>
            </m:r>
          </m:sup>
        </m:sSup>
        <m:r>
          <w:rPr>
            <w:rFonts w:ascii="Cambria Math" w:hAnsi="Cambria Math"/>
            <w:szCs w:val="21"/>
          </w:rPr>
          <m:t>Pa</m:t>
        </m:r>
      </m:oMath>
      <w:r w:rsidR="00A35313">
        <w:rPr>
          <w:rFonts w:hint="eastAsia"/>
          <w:szCs w:val="21"/>
        </w:rPr>
        <w:t>。</w:t>
      </w:r>
    </w:p>
    <w:p w14:paraId="1D4AD223" w14:textId="38342D1F" w:rsidR="00CA6D15" w:rsidRPr="00CA6D15" w:rsidRDefault="00CA6D15" w:rsidP="00CA6D15">
      <w:pPr>
        <w:rPr>
          <w:szCs w:val="21"/>
        </w:rPr>
      </w:pPr>
      <w:r w:rsidRPr="00CA6D15">
        <w:rPr>
          <w:szCs w:val="21"/>
        </w:rPr>
        <w:t>向溅射腔中充入工作气体氩气。将流量显示仪拨到阀控档，</w:t>
      </w:r>
      <w:r w:rsidRPr="00CA6D15">
        <w:rPr>
          <w:rFonts w:hint="eastAsia"/>
          <w:szCs w:val="21"/>
        </w:rPr>
        <w:t>控制</w:t>
      </w:r>
      <w:r w:rsidRPr="00CA6D15">
        <w:rPr>
          <w:szCs w:val="21"/>
        </w:rPr>
        <w:t>氩气的流量</w:t>
      </w:r>
      <w:r w:rsidRPr="00CA6D15">
        <w:rPr>
          <w:rFonts w:hint="eastAsia"/>
          <w:szCs w:val="21"/>
        </w:rPr>
        <w:t>为</w:t>
      </w:r>
      <m:oMath>
        <m:r>
          <w:rPr>
            <w:rFonts w:ascii="Cambria Math" w:hAnsi="Cambria Math" w:hint="eastAsia"/>
            <w:szCs w:val="21"/>
          </w:rPr>
          <m:t>30sccm</m:t>
        </m:r>
      </m:oMath>
      <w:r w:rsidRPr="00CA6D15">
        <w:rPr>
          <w:rFonts w:hint="eastAsia"/>
          <w:szCs w:val="21"/>
        </w:rPr>
        <w:t>.</w:t>
      </w:r>
    </w:p>
    <w:p w14:paraId="3949D19A" w14:textId="77777777" w:rsidR="00FD584E" w:rsidRDefault="00CA6D15" w:rsidP="00FD584E">
      <w:pPr>
        <w:rPr>
          <w:rFonts w:hint="eastAsia"/>
          <w:szCs w:val="21"/>
        </w:rPr>
      </w:pPr>
      <w:r w:rsidRPr="00CA6D15">
        <w:rPr>
          <w:szCs w:val="21"/>
        </w:rPr>
        <w:t>待气压稳定之后，打开直流溅射恒流源，</w:t>
      </w:r>
      <w:r w:rsidR="00FD584E">
        <w:rPr>
          <w:rFonts w:hint="eastAsia"/>
          <w:szCs w:val="21"/>
        </w:rPr>
        <w:t>设定电离功率</w:t>
      </w:r>
      <m:oMath>
        <m:r>
          <w:rPr>
            <w:rFonts w:ascii="Cambria Math" w:hAnsi="Cambria Math" w:hint="eastAsia"/>
            <w:szCs w:val="21"/>
          </w:rPr>
          <m:t>P</m:t>
        </m:r>
        <m:r>
          <m:rPr>
            <m:sty m:val="p"/>
          </m:rPr>
          <w:rPr>
            <w:rFonts w:ascii="Cambria Math" w:hAnsi="Cambria Math" w:hint="eastAsia"/>
            <w:szCs w:val="21"/>
          </w:rPr>
          <m:t>=</m:t>
        </m:r>
        <m:r>
          <m:rPr>
            <m:sty m:val="p"/>
          </m:rPr>
          <w:rPr>
            <w:rFonts w:ascii="Cambria Math" w:hAnsi="Cambria Math" w:hint="eastAsia"/>
            <w:szCs w:val="21"/>
          </w:rPr>
          <m:t>50W</m:t>
        </m:r>
      </m:oMath>
      <w:r w:rsidR="00FD584E">
        <w:rPr>
          <w:rFonts w:hint="eastAsia"/>
          <w:iCs/>
          <w:szCs w:val="21"/>
        </w:rPr>
        <w:t>，放电时工作电流</w:t>
      </w:r>
      <m:oMath>
        <m:r>
          <m:rPr>
            <m:sty m:val="p"/>
          </m:rPr>
          <w:rPr>
            <w:rFonts w:ascii="Cambria Math" w:hAnsi="Cambria Math"/>
            <w:szCs w:val="21"/>
          </w:rPr>
          <m:t>I</m:t>
        </m:r>
        <m:r>
          <m:rPr>
            <m:sty m:val="p"/>
          </m:rPr>
          <w:rPr>
            <w:rFonts w:ascii="Cambria Math" w:hAnsi="Cambria Math"/>
            <w:szCs w:val="21"/>
          </w:rPr>
          <m:t>=153mA</m:t>
        </m:r>
      </m:oMath>
      <w:r w:rsidR="00FD584E">
        <w:rPr>
          <w:rFonts w:hint="eastAsia"/>
          <w:szCs w:val="21"/>
        </w:rPr>
        <w:t>，工作电压</w:t>
      </w:r>
      <m:oMath>
        <m:r>
          <w:rPr>
            <w:rFonts w:ascii="Cambria Math" w:hAnsi="Cambria Math" w:hint="eastAsia"/>
            <w:szCs w:val="21"/>
          </w:rPr>
          <m:t>U</m:t>
        </m:r>
        <m:r>
          <m:rPr>
            <m:sty m:val="p"/>
          </m:rPr>
          <w:rPr>
            <w:rFonts w:ascii="Cambria Math" w:hAnsi="Cambria Math" w:hint="eastAsia"/>
            <w:szCs w:val="21"/>
          </w:rPr>
          <m:t>=331V</m:t>
        </m:r>
      </m:oMath>
      <w:r w:rsidR="00FD584E">
        <w:rPr>
          <w:rFonts w:hint="eastAsia"/>
          <w:iCs/>
          <w:szCs w:val="21"/>
        </w:rPr>
        <w:t>，透过观察窗观察到辉光。</w:t>
      </w:r>
    </w:p>
    <w:p w14:paraId="6E6EB620" w14:textId="5FFAC128" w:rsidR="00CD782E" w:rsidRDefault="00CA6D15" w:rsidP="00CA6D15">
      <w:pPr>
        <w:rPr>
          <w:szCs w:val="21"/>
        </w:rPr>
      </w:pPr>
      <w:r w:rsidRPr="00CA6D15">
        <w:rPr>
          <w:szCs w:val="21"/>
        </w:rPr>
        <w:t>记录</w:t>
      </w:r>
      <w:r w:rsidRPr="00CA6D15">
        <w:rPr>
          <w:rFonts w:hint="eastAsia"/>
          <w:szCs w:val="21"/>
        </w:rPr>
        <w:t>工作</w:t>
      </w:r>
      <w:r w:rsidRPr="00CA6D15">
        <w:rPr>
          <w:szCs w:val="21"/>
        </w:rPr>
        <w:t>气压、</w:t>
      </w:r>
      <w:r w:rsidRPr="00CA6D15">
        <w:rPr>
          <w:rFonts w:hint="eastAsia"/>
          <w:szCs w:val="21"/>
        </w:rPr>
        <w:t>镀膜</w:t>
      </w:r>
      <w:r w:rsidRPr="00CA6D15">
        <w:rPr>
          <w:szCs w:val="21"/>
        </w:rPr>
        <w:t>时间、膜厚监测仪膜厚等参数</w:t>
      </w:r>
      <w:r w:rsidR="00CD782E">
        <w:rPr>
          <w:rFonts w:hint="eastAsia"/>
          <w:szCs w:val="21"/>
        </w:rPr>
        <w:t>，如下表所示</w:t>
      </w:r>
      <w:r w:rsidRPr="00CA6D15">
        <w:rPr>
          <w:szCs w:val="21"/>
        </w:rPr>
        <w:t>。</w:t>
      </w:r>
    </w:p>
    <w:p w14:paraId="05A1C14D" w14:textId="77777777" w:rsidR="00394C98" w:rsidRDefault="00394C98" w:rsidP="00394C98">
      <w:pPr>
        <w:pStyle w:val="tablecopy"/>
        <w:ind w:left="360"/>
        <w:rPr>
          <w:lang w:eastAsia="zh-CN"/>
        </w:rPr>
      </w:pPr>
      <w:r>
        <w:rPr>
          <w:lang w:eastAsia="zh-CN"/>
        </w:rPr>
        <w:t xml:space="preserve">TABLE </w:t>
      </w:r>
      <w:r>
        <w:rPr>
          <w:rFonts w:hint="eastAsia"/>
          <w:lang w:eastAsia="zh-CN"/>
        </w:rPr>
        <w:t>Ⅰ</w:t>
      </w:r>
      <w:r>
        <w:rPr>
          <w:rFonts w:hint="eastAsia"/>
          <w:lang w:eastAsia="zh-CN"/>
        </w:rPr>
        <w:t>.</w:t>
      </w:r>
    </w:p>
    <w:p w14:paraId="29814864" w14:textId="52D5A274" w:rsidR="00394C98" w:rsidRPr="00C422AB" w:rsidRDefault="00763B8E" w:rsidP="00394C98">
      <w:pPr>
        <w:pStyle w:val="tablecopy"/>
        <w:ind w:left="1440" w:hanging="1080"/>
        <w:rPr>
          <w:lang w:eastAsia="zh-CN"/>
        </w:rPr>
      </w:pPr>
      <w:r>
        <w:rPr>
          <w:rFonts w:hint="eastAsia"/>
          <w:lang w:eastAsia="zh-CN"/>
        </w:rPr>
        <w:t>镀膜过程</w:t>
      </w:r>
      <w:r w:rsidR="001F723E">
        <w:rPr>
          <w:rFonts w:hint="eastAsia"/>
          <w:lang w:eastAsia="zh-CN"/>
        </w:rPr>
        <w:t>工作</w:t>
      </w:r>
      <w:r>
        <w:rPr>
          <w:rFonts w:hint="eastAsia"/>
          <w:lang w:eastAsia="zh-CN"/>
        </w:rPr>
        <w:t>参数</w:t>
      </w:r>
      <w:r w:rsidR="00394C98">
        <w:rPr>
          <w:rFonts w:hint="eastAsia"/>
          <w:lang w:eastAsia="zh-CN"/>
        </w:rPr>
        <w:t>.</w:t>
      </w:r>
    </w:p>
    <w:tbl>
      <w:tblPr>
        <w:tblStyle w:val="ab"/>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4"/>
        <w:gridCol w:w="1654"/>
        <w:gridCol w:w="1654"/>
      </w:tblGrid>
      <w:tr w:rsidR="00CD015E" w:rsidRPr="009D5461" w14:paraId="4D6E2904" w14:textId="77777777" w:rsidTr="00440074">
        <w:trPr>
          <w:trHeight w:val="283"/>
        </w:trPr>
        <w:tc>
          <w:tcPr>
            <w:tcW w:w="1654" w:type="dxa"/>
            <w:tcBorders>
              <w:top w:val="single" w:sz="12" w:space="0" w:color="auto"/>
              <w:bottom w:val="single" w:sz="4" w:space="0" w:color="auto"/>
            </w:tcBorders>
            <w:vAlign w:val="center"/>
          </w:tcPr>
          <w:p w14:paraId="56AEC884" w14:textId="17F37811" w:rsidR="00CD015E" w:rsidRPr="00CD015E" w:rsidRDefault="00CD015E" w:rsidP="00440074">
            <w:pPr>
              <w:ind w:firstLine="0"/>
              <w:jc w:val="center"/>
              <w:rPr>
                <w:rFonts w:ascii="Cambria Math" w:eastAsia="宋体" w:hAnsi="Cambria Math" w:cs="Times New Roman"/>
                <w:b/>
                <w:bCs/>
                <w:iCs/>
                <w:sz w:val="18"/>
              </w:rPr>
            </w:pPr>
            <m:oMathPara>
              <m:oMath>
                <m:r>
                  <m:rPr>
                    <m:sty m:val="b"/>
                  </m:rPr>
                  <w:rPr>
                    <w:rFonts w:ascii="Cambria Math" w:eastAsia="宋体" w:hAnsi="Cambria Math" w:cs="Times New Roman" w:hint="eastAsia"/>
                    <w:sz w:val="18"/>
                  </w:rPr>
                  <m:t>工作气压</m:t>
                </m:r>
                <m:r>
                  <m:rPr>
                    <m:sty m:val="b"/>
                  </m:rPr>
                  <w:rPr>
                    <w:rFonts w:ascii="Cambria Math" w:eastAsia="宋体" w:hAnsi="Cambria Math" w:cs="Times New Roman"/>
                    <w:sz w:val="18"/>
                  </w:rPr>
                  <m:t>/</m:t>
                </m:r>
                <m:r>
                  <m:rPr>
                    <m:sty m:val="p"/>
                  </m:rPr>
                  <w:rPr>
                    <w:rFonts w:ascii="Cambria Math" w:eastAsia="宋体" w:hAnsi="Cambria Math" w:cs="Times New Roman"/>
                    <w:sz w:val="18"/>
                  </w:rPr>
                  <m:t>Pa</m:t>
                </m:r>
              </m:oMath>
            </m:oMathPara>
          </w:p>
        </w:tc>
        <w:tc>
          <w:tcPr>
            <w:tcW w:w="1654" w:type="dxa"/>
            <w:tcBorders>
              <w:top w:val="single" w:sz="12" w:space="0" w:color="auto"/>
              <w:bottom w:val="single" w:sz="4" w:space="0" w:color="auto"/>
            </w:tcBorders>
            <w:vAlign w:val="center"/>
          </w:tcPr>
          <w:p w14:paraId="0A4F56FC" w14:textId="0C3E4146" w:rsidR="00CD015E" w:rsidRPr="00CD015E" w:rsidRDefault="00CD015E" w:rsidP="00440074">
            <w:pPr>
              <w:ind w:firstLine="0"/>
              <w:jc w:val="center"/>
              <w:rPr>
                <w:rFonts w:ascii="Cambria Math" w:eastAsia="宋体" w:hAnsi="Cambria Math" w:cs="Times New Roman" w:hint="eastAsia"/>
                <w:b/>
                <w:bCs/>
                <w:iCs/>
                <w:sz w:val="18"/>
              </w:rPr>
            </w:pPr>
            <w:r w:rsidRPr="00CD015E">
              <w:rPr>
                <w:rFonts w:ascii="Cambria Math" w:eastAsia="宋体" w:hAnsi="Cambria Math" w:cs="Times New Roman" w:hint="eastAsia"/>
                <w:b/>
                <w:bCs/>
                <w:iCs/>
                <w:sz w:val="18"/>
              </w:rPr>
              <w:t>镀膜时间</w:t>
            </w:r>
            <w:r w:rsidRPr="00CD015E">
              <w:rPr>
                <w:rFonts w:ascii="Cambria Math" w:eastAsia="宋体" w:hAnsi="Cambria Math" w:cs="Times New Roman" w:hint="eastAsia"/>
                <w:iCs/>
                <w:sz w:val="18"/>
              </w:rPr>
              <w:t>/s</w:t>
            </w:r>
          </w:p>
        </w:tc>
        <w:tc>
          <w:tcPr>
            <w:tcW w:w="1654" w:type="dxa"/>
            <w:tcBorders>
              <w:top w:val="single" w:sz="12" w:space="0" w:color="auto"/>
              <w:bottom w:val="single" w:sz="4" w:space="0" w:color="auto"/>
            </w:tcBorders>
            <w:vAlign w:val="center"/>
          </w:tcPr>
          <w:p w14:paraId="20C8ABA9" w14:textId="53161EC1" w:rsidR="00CD015E" w:rsidRPr="00CD015E" w:rsidRDefault="00CD015E" w:rsidP="00440074">
            <w:pPr>
              <w:ind w:firstLine="0"/>
              <w:jc w:val="center"/>
              <w:rPr>
                <w:rFonts w:ascii="Cambria Math" w:eastAsia="宋体" w:hAnsi="Cambria Math" w:cs="Times New Roman"/>
                <w:b/>
                <w:bCs/>
                <w:sz w:val="18"/>
              </w:rPr>
            </w:pPr>
            <m:oMathPara>
              <m:oMath>
                <m:r>
                  <m:rPr>
                    <m:sty m:val="b"/>
                  </m:rPr>
                  <w:rPr>
                    <w:rFonts w:ascii="Cambria Math" w:eastAsia="宋体" w:hAnsi="Cambria Math" w:cs="Times New Roman" w:hint="eastAsia"/>
                    <w:sz w:val="18"/>
                  </w:rPr>
                  <m:t>膜厚检测仪</m:t>
                </m:r>
                <m:r>
                  <m:rPr>
                    <m:sty m:val="b"/>
                  </m:rPr>
                  <w:rPr>
                    <w:rFonts w:ascii="Cambria Math" w:eastAsia="宋体" w:hAnsi="Cambria Math" w:cs="Times New Roman"/>
                    <w:sz w:val="18"/>
                  </w:rPr>
                  <m:t>\Å</m:t>
                </m:r>
              </m:oMath>
            </m:oMathPara>
          </w:p>
        </w:tc>
      </w:tr>
      <w:tr w:rsidR="00CD015E" w:rsidRPr="009D5461" w14:paraId="1B9422C2" w14:textId="77777777" w:rsidTr="00CD015E">
        <w:trPr>
          <w:trHeight w:val="283"/>
        </w:trPr>
        <w:tc>
          <w:tcPr>
            <w:tcW w:w="1654" w:type="dxa"/>
            <w:tcBorders>
              <w:top w:val="single" w:sz="4" w:space="0" w:color="auto"/>
            </w:tcBorders>
            <w:vAlign w:val="center"/>
          </w:tcPr>
          <w:p w14:paraId="343D6622" w14:textId="0FA2D49B" w:rsidR="00CD015E" w:rsidRPr="00F05C8D" w:rsidRDefault="00440074" w:rsidP="00726EA0">
            <w:pPr>
              <w:ind w:firstLine="0"/>
              <w:jc w:val="center"/>
              <w:rPr>
                <w:rFonts w:ascii="Cambria Math" w:hAnsi="Cambria Math"/>
                <w:iCs/>
              </w:rPr>
            </w:pPr>
            <w:r w:rsidRPr="00F05C8D">
              <w:rPr>
                <w:rFonts w:ascii="Cambria Math" w:hAnsi="Cambria Math" w:hint="eastAsia"/>
                <w:iCs/>
              </w:rPr>
              <w:t>0.786</w:t>
            </w:r>
          </w:p>
        </w:tc>
        <w:tc>
          <w:tcPr>
            <w:tcW w:w="1654" w:type="dxa"/>
            <w:tcBorders>
              <w:top w:val="single" w:sz="4" w:space="0" w:color="auto"/>
            </w:tcBorders>
            <w:vAlign w:val="center"/>
          </w:tcPr>
          <w:p w14:paraId="3283E73E" w14:textId="0237DD40" w:rsidR="00CD015E" w:rsidRPr="00F05C8D" w:rsidRDefault="00CD015E" w:rsidP="00726EA0">
            <w:pPr>
              <w:ind w:firstLine="0"/>
              <w:jc w:val="center"/>
              <w:rPr>
                <w:rFonts w:ascii="Cambria Math" w:hAnsi="Cambria Math"/>
                <w:iCs/>
              </w:rPr>
            </w:pPr>
            <w:r w:rsidRPr="00F05C8D">
              <w:rPr>
                <w:rFonts w:ascii="Cambria Math" w:hAnsi="Cambria Math" w:hint="eastAsia"/>
                <w:iCs/>
              </w:rPr>
              <w:t>96</w:t>
            </w:r>
          </w:p>
        </w:tc>
        <w:tc>
          <w:tcPr>
            <w:tcW w:w="1654" w:type="dxa"/>
            <w:tcBorders>
              <w:top w:val="single" w:sz="4" w:space="0" w:color="auto"/>
            </w:tcBorders>
            <w:vAlign w:val="center"/>
          </w:tcPr>
          <w:p w14:paraId="094AF48B" w14:textId="5D44A064" w:rsidR="00CD015E" w:rsidRPr="00F05C8D" w:rsidRDefault="00CD015E" w:rsidP="00726EA0">
            <w:pPr>
              <w:ind w:firstLine="0"/>
              <w:jc w:val="center"/>
              <w:rPr>
                <w:rFonts w:ascii="Cambria Math" w:hAnsi="Cambria Math" w:hint="eastAsia"/>
                <w:iCs/>
              </w:rPr>
            </w:pPr>
            <w:r w:rsidRPr="00F05C8D">
              <w:rPr>
                <w:rFonts w:ascii="Cambria Math" w:hAnsi="Cambria Math" w:hint="eastAsia"/>
                <w:iCs/>
              </w:rPr>
              <w:t>30</w:t>
            </w:r>
          </w:p>
        </w:tc>
      </w:tr>
      <w:tr w:rsidR="00CD015E" w:rsidRPr="009D5461" w14:paraId="08EF6109" w14:textId="77777777" w:rsidTr="00CD015E">
        <w:trPr>
          <w:trHeight w:val="283"/>
        </w:trPr>
        <w:tc>
          <w:tcPr>
            <w:tcW w:w="1654" w:type="dxa"/>
            <w:vAlign w:val="center"/>
          </w:tcPr>
          <w:p w14:paraId="119407D4" w14:textId="7FE446D8" w:rsidR="00CD015E" w:rsidRPr="00F05C8D" w:rsidRDefault="00F05C8D" w:rsidP="00726EA0">
            <w:pPr>
              <w:ind w:firstLine="0"/>
              <w:jc w:val="center"/>
              <w:rPr>
                <w:rFonts w:ascii="Cambria Math" w:hAnsi="Cambria Math"/>
                <w:iCs/>
              </w:rPr>
            </w:pPr>
            <w:r w:rsidRPr="00F05C8D">
              <w:rPr>
                <w:rFonts w:ascii="Cambria Math" w:hAnsi="Cambria Math" w:hint="eastAsia"/>
                <w:iCs/>
              </w:rPr>
              <w:t>0.775</w:t>
            </w:r>
          </w:p>
        </w:tc>
        <w:tc>
          <w:tcPr>
            <w:tcW w:w="1654" w:type="dxa"/>
            <w:vAlign w:val="center"/>
          </w:tcPr>
          <w:p w14:paraId="76FD1685" w14:textId="414A7697" w:rsidR="00CD015E" w:rsidRPr="00F05C8D" w:rsidRDefault="00F05C8D" w:rsidP="00726EA0">
            <w:pPr>
              <w:ind w:firstLine="0"/>
              <w:jc w:val="center"/>
              <w:rPr>
                <w:rFonts w:ascii="Cambria Math" w:hAnsi="Cambria Math"/>
                <w:iCs/>
              </w:rPr>
            </w:pPr>
            <w:r w:rsidRPr="00F05C8D">
              <w:rPr>
                <w:rFonts w:ascii="Cambria Math" w:hAnsi="Cambria Math" w:hint="eastAsia"/>
                <w:iCs/>
              </w:rPr>
              <w:t>379</w:t>
            </w:r>
          </w:p>
        </w:tc>
        <w:tc>
          <w:tcPr>
            <w:tcW w:w="1654" w:type="dxa"/>
            <w:vAlign w:val="center"/>
          </w:tcPr>
          <w:p w14:paraId="6655E998" w14:textId="7B5EB40C" w:rsidR="00CD015E" w:rsidRPr="00F05C8D" w:rsidRDefault="00B412EE" w:rsidP="00726EA0">
            <w:pPr>
              <w:ind w:firstLine="0"/>
              <w:jc w:val="center"/>
              <w:rPr>
                <w:rFonts w:ascii="Cambria Math" w:hAnsi="Cambria Math" w:hint="eastAsia"/>
                <w:iCs/>
              </w:rPr>
            </w:pPr>
            <w:r>
              <w:rPr>
                <w:rFonts w:ascii="Cambria Math" w:hAnsi="Cambria Math" w:hint="eastAsia"/>
                <w:iCs/>
              </w:rPr>
              <w:t>124</w:t>
            </w:r>
          </w:p>
        </w:tc>
      </w:tr>
      <w:tr w:rsidR="00CD015E" w:rsidRPr="009D5461" w14:paraId="2D7DC287" w14:textId="77777777" w:rsidTr="00CD015E">
        <w:trPr>
          <w:trHeight w:val="283"/>
        </w:trPr>
        <w:tc>
          <w:tcPr>
            <w:tcW w:w="1654" w:type="dxa"/>
            <w:vAlign w:val="center"/>
          </w:tcPr>
          <w:p w14:paraId="27344B60" w14:textId="3750B69C" w:rsidR="00CD015E" w:rsidRPr="00D537AC" w:rsidRDefault="00FC3258" w:rsidP="00726EA0">
            <w:pPr>
              <w:ind w:firstLine="0"/>
              <w:jc w:val="center"/>
              <w:rPr>
                <w:rFonts w:ascii="Cambria Math" w:hAnsi="Cambria Math"/>
                <w:oMath/>
              </w:rPr>
            </w:pPr>
            <w:r w:rsidRPr="00D537AC">
              <w:rPr>
                <w:rFonts w:ascii="Cambria Math" w:hAnsi="Cambria Math" w:hint="eastAsia"/>
                <w:iCs/>
              </w:rPr>
              <w:t>0.774</w:t>
            </w:r>
          </w:p>
        </w:tc>
        <w:tc>
          <w:tcPr>
            <w:tcW w:w="1654" w:type="dxa"/>
            <w:vAlign w:val="center"/>
          </w:tcPr>
          <w:p w14:paraId="1C3C5979" w14:textId="659DDD75" w:rsidR="00CD015E" w:rsidRPr="00D537AC" w:rsidRDefault="00FC3258" w:rsidP="00726EA0">
            <w:pPr>
              <w:ind w:firstLine="0"/>
              <w:jc w:val="center"/>
              <w:rPr>
                <w:rFonts w:ascii="Cambria Math" w:hAnsi="Cambria Math"/>
                <w:oMath/>
              </w:rPr>
            </w:pPr>
            <w:r w:rsidRPr="00D537AC">
              <w:rPr>
                <w:rFonts w:ascii="Cambria Math" w:hAnsi="Cambria Math" w:hint="eastAsia"/>
                <w:iCs/>
              </w:rPr>
              <w:t>621</w:t>
            </w:r>
          </w:p>
        </w:tc>
        <w:tc>
          <w:tcPr>
            <w:tcW w:w="1654" w:type="dxa"/>
            <w:vAlign w:val="center"/>
          </w:tcPr>
          <w:p w14:paraId="52414841" w14:textId="69AF599A" w:rsidR="00CD015E" w:rsidRPr="00D537AC" w:rsidRDefault="00FC3258" w:rsidP="00726EA0">
            <w:pPr>
              <w:ind w:firstLine="0"/>
              <w:jc w:val="center"/>
              <w:rPr>
                <w:rFonts w:ascii="Cambria Math" w:hAnsi="Cambria Math"/>
                <w:oMath/>
              </w:rPr>
            </w:pPr>
            <w:r w:rsidRPr="00D537AC">
              <w:rPr>
                <w:rFonts w:ascii="Cambria Math" w:hAnsi="Cambria Math" w:hint="eastAsia"/>
                <w:iCs/>
              </w:rPr>
              <w:t>205</w:t>
            </w:r>
          </w:p>
        </w:tc>
      </w:tr>
      <w:tr w:rsidR="00F05C8D" w:rsidRPr="009D5461" w14:paraId="7A072A91" w14:textId="77777777" w:rsidTr="00CD015E">
        <w:trPr>
          <w:trHeight w:val="283"/>
        </w:trPr>
        <w:tc>
          <w:tcPr>
            <w:tcW w:w="1654" w:type="dxa"/>
            <w:vAlign w:val="center"/>
          </w:tcPr>
          <w:p w14:paraId="24B277B9" w14:textId="2E265960" w:rsidR="00F05C8D" w:rsidRPr="00D537AC" w:rsidRDefault="00EC5D1E" w:rsidP="00726EA0">
            <w:pPr>
              <w:ind w:firstLine="0"/>
              <w:jc w:val="center"/>
              <w:rPr>
                <w:rFonts w:ascii="Cambria Math" w:hAnsi="Cambria Math"/>
                <w:iCs/>
              </w:rPr>
            </w:pPr>
            <w:r w:rsidRPr="00D537AC">
              <w:rPr>
                <w:rFonts w:ascii="Cambria Math" w:hAnsi="Cambria Math" w:hint="eastAsia"/>
                <w:iCs/>
              </w:rPr>
              <w:t>0.764</w:t>
            </w:r>
          </w:p>
        </w:tc>
        <w:tc>
          <w:tcPr>
            <w:tcW w:w="1654" w:type="dxa"/>
            <w:vAlign w:val="center"/>
          </w:tcPr>
          <w:p w14:paraId="6DA7C86D" w14:textId="5F627012" w:rsidR="00F05C8D" w:rsidRPr="00D537AC" w:rsidRDefault="00EC5D1E" w:rsidP="00726EA0">
            <w:pPr>
              <w:ind w:firstLine="0"/>
              <w:jc w:val="center"/>
              <w:rPr>
                <w:rFonts w:ascii="Cambria Math" w:hAnsi="Cambria Math"/>
                <w:iCs/>
              </w:rPr>
            </w:pPr>
            <w:r w:rsidRPr="00D537AC">
              <w:rPr>
                <w:rFonts w:ascii="Cambria Math" w:hAnsi="Cambria Math" w:hint="eastAsia"/>
                <w:iCs/>
              </w:rPr>
              <w:t>916</w:t>
            </w:r>
          </w:p>
        </w:tc>
        <w:tc>
          <w:tcPr>
            <w:tcW w:w="1654" w:type="dxa"/>
            <w:vAlign w:val="center"/>
          </w:tcPr>
          <w:p w14:paraId="58C0DDBB" w14:textId="0955A42F" w:rsidR="00F05C8D" w:rsidRPr="00D537AC" w:rsidRDefault="004720F2" w:rsidP="00726EA0">
            <w:pPr>
              <w:ind w:firstLine="0"/>
              <w:jc w:val="center"/>
              <w:rPr>
                <w:rFonts w:ascii="Cambria Math" w:hAnsi="Cambria Math" w:hint="eastAsia"/>
                <w:iCs/>
              </w:rPr>
            </w:pPr>
            <w:r w:rsidRPr="00D537AC">
              <w:rPr>
                <w:rFonts w:ascii="Cambria Math" w:hAnsi="Cambria Math" w:hint="eastAsia"/>
                <w:iCs/>
              </w:rPr>
              <w:t>302</w:t>
            </w:r>
          </w:p>
        </w:tc>
      </w:tr>
      <w:tr w:rsidR="00F05C8D" w:rsidRPr="009D5461" w14:paraId="28F826DB" w14:textId="77777777" w:rsidTr="00CD015E">
        <w:trPr>
          <w:trHeight w:val="283"/>
        </w:trPr>
        <w:tc>
          <w:tcPr>
            <w:tcW w:w="1654" w:type="dxa"/>
            <w:vAlign w:val="center"/>
          </w:tcPr>
          <w:p w14:paraId="7FF9027F" w14:textId="7CE8BDA3" w:rsidR="00F05C8D" w:rsidRPr="00D537AC" w:rsidRDefault="00014566" w:rsidP="00726EA0">
            <w:pPr>
              <w:ind w:firstLine="0"/>
              <w:jc w:val="center"/>
              <w:rPr>
                <w:rFonts w:ascii="Cambria Math" w:hAnsi="Cambria Math"/>
                <w:iCs/>
              </w:rPr>
            </w:pPr>
            <w:r w:rsidRPr="00D537AC">
              <w:rPr>
                <w:rFonts w:ascii="Cambria Math" w:hAnsi="Cambria Math" w:hint="eastAsia"/>
                <w:iCs/>
              </w:rPr>
              <w:t>0.766</w:t>
            </w:r>
          </w:p>
        </w:tc>
        <w:tc>
          <w:tcPr>
            <w:tcW w:w="1654" w:type="dxa"/>
            <w:vAlign w:val="center"/>
          </w:tcPr>
          <w:p w14:paraId="0EE1ABDD" w14:textId="1AC70630" w:rsidR="00F05C8D" w:rsidRPr="00D537AC" w:rsidRDefault="003C3569" w:rsidP="00726EA0">
            <w:pPr>
              <w:ind w:firstLine="0"/>
              <w:jc w:val="center"/>
              <w:rPr>
                <w:rFonts w:ascii="Cambria Math" w:hAnsi="Cambria Math"/>
                <w:iCs/>
              </w:rPr>
            </w:pPr>
            <w:r w:rsidRPr="00D537AC">
              <w:rPr>
                <w:rFonts w:ascii="Cambria Math" w:hAnsi="Cambria Math" w:hint="eastAsia"/>
                <w:iCs/>
              </w:rPr>
              <w:t>1210</w:t>
            </w:r>
          </w:p>
        </w:tc>
        <w:tc>
          <w:tcPr>
            <w:tcW w:w="1654" w:type="dxa"/>
            <w:vAlign w:val="center"/>
          </w:tcPr>
          <w:p w14:paraId="028AFC27" w14:textId="12EF938F" w:rsidR="00F05C8D" w:rsidRPr="00D537AC" w:rsidRDefault="003C3569" w:rsidP="00726EA0">
            <w:pPr>
              <w:ind w:firstLine="0"/>
              <w:jc w:val="center"/>
              <w:rPr>
                <w:rFonts w:ascii="Cambria Math" w:hAnsi="Cambria Math" w:hint="eastAsia"/>
                <w:iCs/>
              </w:rPr>
            </w:pPr>
            <w:r w:rsidRPr="00D537AC">
              <w:rPr>
                <w:rFonts w:ascii="Cambria Math" w:hAnsi="Cambria Math" w:hint="eastAsia"/>
                <w:iCs/>
              </w:rPr>
              <w:t>411</w:t>
            </w:r>
          </w:p>
        </w:tc>
      </w:tr>
      <w:tr w:rsidR="00CD015E" w:rsidRPr="009D5461" w14:paraId="63BA43BE" w14:textId="77777777" w:rsidTr="00CD015E">
        <w:trPr>
          <w:trHeight w:val="283"/>
        </w:trPr>
        <w:tc>
          <w:tcPr>
            <w:tcW w:w="1654" w:type="dxa"/>
            <w:tcBorders>
              <w:bottom w:val="single" w:sz="12" w:space="0" w:color="auto"/>
            </w:tcBorders>
            <w:vAlign w:val="center"/>
          </w:tcPr>
          <w:p w14:paraId="6B9100ED" w14:textId="4F67AAFC" w:rsidR="00CD015E" w:rsidRPr="00D537AC" w:rsidRDefault="00014566" w:rsidP="00726EA0">
            <w:pPr>
              <w:ind w:firstLine="0"/>
              <w:jc w:val="center"/>
              <w:rPr>
                <w:rFonts w:ascii="Cambria Math" w:hAnsi="Cambria Math"/>
                <w:iCs/>
              </w:rPr>
            </w:pPr>
            <w:r w:rsidRPr="00D537AC">
              <w:rPr>
                <w:rFonts w:ascii="Cambria Math" w:hAnsi="Cambria Math" w:hint="eastAsia"/>
                <w:iCs/>
              </w:rPr>
              <w:t>0.765</w:t>
            </w:r>
          </w:p>
        </w:tc>
        <w:tc>
          <w:tcPr>
            <w:tcW w:w="1654" w:type="dxa"/>
            <w:tcBorders>
              <w:bottom w:val="single" w:sz="12" w:space="0" w:color="auto"/>
            </w:tcBorders>
            <w:vAlign w:val="center"/>
          </w:tcPr>
          <w:p w14:paraId="34DD8487" w14:textId="39D23597" w:rsidR="00CD015E" w:rsidRPr="00D537AC" w:rsidRDefault="00EE3099" w:rsidP="00726EA0">
            <w:pPr>
              <w:ind w:firstLine="0"/>
              <w:jc w:val="center"/>
              <w:rPr>
                <w:rFonts w:ascii="Cambria Math" w:hAnsi="Cambria Math" w:hint="eastAsia"/>
                <w:iCs/>
              </w:rPr>
            </w:pPr>
            <w:r w:rsidRPr="00D537AC">
              <w:rPr>
                <w:rFonts w:ascii="Cambria Math" w:hAnsi="Cambria Math" w:hint="eastAsia"/>
                <w:iCs/>
              </w:rPr>
              <w:t>1287</w:t>
            </w:r>
          </w:p>
        </w:tc>
        <w:tc>
          <w:tcPr>
            <w:tcW w:w="1654" w:type="dxa"/>
            <w:tcBorders>
              <w:bottom w:val="single" w:sz="12" w:space="0" w:color="auto"/>
            </w:tcBorders>
            <w:vAlign w:val="center"/>
          </w:tcPr>
          <w:p w14:paraId="3131EF68" w14:textId="5054FE3C" w:rsidR="00CD015E" w:rsidRPr="00D537AC" w:rsidRDefault="00EE3099" w:rsidP="00726EA0">
            <w:pPr>
              <w:ind w:firstLine="0"/>
              <w:jc w:val="center"/>
              <w:rPr>
                <w:rFonts w:ascii="Cambria Math" w:hAnsi="Cambria Math" w:hint="eastAsia"/>
                <w:iCs/>
              </w:rPr>
            </w:pPr>
            <w:r w:rsidRPr="00D537AC">
              <w:rPr>
                <w:rFonts w:ascii="Cambria Math" w:hAnsi="Cambria Math" w:hint="eastAsia"/>
                <w:iCs/>
              </w:rPr>
              <w:t>430</w:t>
            </w:r>
          </w:p>
        </w:tc>
      </w:tr>
    </w:tbl>
    <w:p w14:paraId="2D05C800" w14:textId="0926CCA7" w:rsidR="00CA6D15" w:rsidRDefault="00CA6D15" w:rsidP="00CA6D15">
      <w:pPr>
        <w:rPr>
          <w:szCs w:val="21"/>
        </w:rPr>
      </w:pPr>
      <w:r w:rsidRPr="00CA6D15">
        <w:rPr>
          <w:szCs w:val="21"/>
        </w:rPr>
        <w:t>待镀膜完毕后，</w:t>
      </w:r>
      <w:r w:rsidR="00DA1EAF" w:rsidRPr="00DA1EAF">
        <w:rPr>
          <w:rFonts w:hint="eastAsia"/>
          <w:szCs w:val="21"/>
        </w:rPr>
        <w:t>按顺序关步进电机，靶挡板，膜层检测仪，</w:t>
      </w:r>
      <w:proofErr w:type="spellStart"/>
      <w:r w:rsidR="00DA1EAF" w:rsidRPr="00DA1EAF">
        <w:rPr>
          <w:rFonts w:hint="eastAsia"/>
          <w:szCs w:val="21"/>
        </w:rPr>
        <w:t>MFC</w:t>
      </w:r>
      <w:r w:rsidR="00DA1EAF">
        <w:rPr>
          <w:rFonts w:hint="eastAsia"/>
          <w:szCs w:val="21"/>
        </w:rPr>
        <w:t>l</w:t>
      </w:r>
      <w:proofErr w:type="spellEnd"/>
      <w:r w:rsidR="00DA1EAF" w:rsidRPr="00DA1EAF">
        <w:rPr>
          <w:rFonts w:hint="eastAsia"/>
          <w:szCs w:val="21"/>
        </w:rPr>
        <w:t>与流量计电源，薄膜真空计，摇紧插板阀</w:t>
      </w:r>
      <w:r w:rsidR="00DA1EAF" w:rsidRPr="00DA1EAF">
        <w:rPr>
          <w:rFonts w:hint="eastAsia"/>
          <w:szCs w:val="21"/>
        </w:rPr>
        <w:t>G</w:t>
      </w:r>
      <w:r w:rsidR="00DA1EAF" w:rsidRPr="00DA1EAF">
        <w:rPr>
          <w:rFonts w:hint="eastAsia"/>
          <w:szCs w:val="21"/>
        </w:rPr>
        <w:t>，按分子泵电源“停止”按钮，带分子泵转速到</w:t>
      </w:r>
      <w:r w:rsidR="00DA1EAF" w:rsidRPr="00DA1EAF">
        <w:rPr>
          <w:rFonts w:hint="eastAsia"/>
          <w:szCs w:val="21"/>
        </w:rPr>
        <w:t>0</w:t>
      </w:r>
      <w:r w:rsidR="00DA1EAF" w:rsidRPr="00DA1EAF">
        <w:rPr>
          <w:rFonts w:hint="eastAsia"/>
          <w:szCs w:val="21"/>
        </w:rPr>
        <w:t>并显示待机状态后，关电磁阀</w:t>
      </w:r>
      <w:r w:rsidR="00DA1EAF" w:rsidRPr="00DA1EAF">
        <w:rPr>
          <w:rFonts w:hint="eastAsia"/>
          <w:szCs w:val="21"/>
        </w:rPr>
        <w:t xml:space="preserve"> V6</w:t>
      </w:r>
      <w:r w:rsidR="00DA1EAF" w:rsidRPr="00DA1EAF">
        <w:rPr>
          <w:rFonts w:hint="eastAsia"/>
          <w:szCs w:val="21"/>
        </w:rPr>
        <w:t>，关分子泵电源，机械泵。</w:t>
      </w:r>
      <w:r w:rsidR="000B4DB4">
        <w:rPr>
          <w:rFonts w:hint="eastAsia"/>
          <w:szCs w:val="21"/>
        </w:rPr>
        <w:t>取出样品后，</w:t>
      </w:r>
      <w:r w:rsidR="009E73C4" w:rsidRPr="009E73C4">
        <w:rPr>
          <w:rFonts w:hint="eastAsia"/>
          <w:szCs w:val="21"/>
        </w:rPr>
        <w:t>擦净腔体与样品托，装回样品托后重新抽真空</w:t>
      </w:r>
      <w:r w:rsidR="009E73C4">
        <w:rPr>
          <w:rFonts w:hint="eastAsia"/>
          <w:szCs w:val="21"/>
        </w:rPr>
        <w:t>，</w:t>
      </w:r>
      <w:r w:rsidR="009E73C4" w:rsidRPr="009E73C4">
        <w:rPr>
          <w:rFonts w:hint="eastAsia"/>
          <w:szCs w:val="21"/>
        </w:rPr>
        <w:t>按顺序关闭各真空泵</w:t>
      </w:r>
      <w:r w:rsidR="009E73C4">
        <w:rPr>
          <w:rFonts w:hint="eastAsia"/>
          <w:szCs w:val="21"/>
        </w:rPr>
        <w:t>、</w:t>
      </w:r>
      <w:r w:rsidR="009E73C4" w:rsidRPr="009E73C4">
        <w:rPr>
          <w:rFonts w:hint="eastAsia"/>
          <w:szCs w:val="21"/>
        </w:rPr>
        <w:t>真空阀</w:t>
      </w:r>
      <w:r w:rsidR="009E73C4">
        <w:rPr>
          <w:rFonts w:hint="eastAsia"/>
          <w:szCs w:val="21"/>
        </w:rPr>
        <w:t>和水冷机</w:t>
      </w:r>
      <w:r w:rsidR="00877D71">
        <w:rPr>
          <w:rFonts w:hint="eastAsia"/>
          <w:szCs w:val="21"/>
        </w:rPr>
        <w:t>。</w:t>
      </w:r>
    </w:p>
    <w:p w14:paraId="39051323" w14:textId="77777777" w:rsidR="00505014" w:rsidRDefault="00505014" w:rsidP="00505014">
      <w:pPr>
        <w:pStyle w:val="3"/>
        <w:numPr>
          <w:ilvl w:val="0"/>
          <w:numId w:val="25"/>
        </w:numPr>
        <w:rPr>
          <w:szCs w:val="21"/>
        </w:rPr>
      </w:pPr>
      <w:r w:rsidRPr="00505014">
        <w:rPr>
          <w:rFonts w:hint="eastAsia"/>
          <w:szCs w:val="21"/>
        </w:rPr>
        <w:t>样品测试</w:t>
      </w:r>
    </w:p>
    <w:p w14:paraId="42E9C02C" w14:textId="259E9810" w:rsidR="00AC4E4C" w:rsidRDefault="005D7DF5" w:rsidP="005D7DF5">
      <w:pPr>
        <w:pStyle w:val="4"/>
        <w:rPr>
          <w:rFonts w:hint="eastAsia"/>
        </w:rPr>
      </w:pPr>
      <w:proofErr w:type="gramStart"/>
      <w:r w:rsidRPr="008841FA">
        <w:rPr>
          <w:rFonts w:hint="eastAsia"/>
        </w:rPr>
        <w:t>台阶仪法</w:t>
      </w:r>
      <w:r>
        <w:rPr>
          <w:rFonts w:hint="eastAsia"/>
        </w:rPr>
        <w:t>测量</w:t>
      </w:r>
      <w:proofErr w:type="gramEnd"/>
      <w:r>
        <w:rPr>
          <w:rFonts w:hint="eastAsia"/>
        </w:rPr>
        <w:t>样品厚度</w:t>
      </w:r>
    </w:p>
    <w:p w14:paraId="2519107B" w14:textId="77777777" w:rsidR="00297E46" w:rsidRDefault="00297E46" w:rsidP="00297E46">
      <w:r w:rsidRPr="00297E46">
        <w:rPr>
          <w:rFonts w:hint="eastAsia"/>
        </w:rPr>
        <w:t>将撕除胶带后的镀膜基片置于台阶仪的样品台上，在放置过程中从侧面观察探针是否准确位于待测区域上方，以确保测量位置正确。为进一步确认基片位置，可使用扫描软件进行一次预扫描，以提高放置的准确性。由于基片表面可能存在一定的倾斜，测量前需通过调</w:t>
      </w:r>
      <w:proofErr w:type="gramStart"/>
      <w:r w:rsidRPr="00297E46">
        <w:rPr>
          <w:rFonts w:hint="eastAsia"/>
        </w:rPr>
        <w:t>平功能</w:t>
      </w:r>
      <w:proofErr w:type="gramEnd"/>
      <w:r w:rsidRPr="00297E46">
        <w:rPr>
          <w:rFonts w:hint="eastAsia"/>
        </w:rPr>
        <w:t>进行校正，最终读取调平后低平台与高平台之间的高度差作为膜厚值。</w:t>
      </w:r>
    </w:p>
    <w:p w14:paraId="06013BFB" w14:textId="16061E2E" w:rsidR="002A5D31" w:rsidRDefault="00FA179F" w:rsidP="00FA179F">
      <w:pPr>
        <w:ind w:firstLine="0"/>
        <w:jc w:val="center"/>
      </w:pPr>
      <w:r>
        <w:rPr>
          <w:rFonts w:hint="eastAsia"/>
          <w:noProof/>
        </w:rPr>
        <w:lastRenderedPageBreak/>
        <w:drawing>
          <wp:inline distT="0" distB="0" distL="0" distR="0" wp14:anchorId="27D42554" wp14:editId="49CEDC10">
            <wp:extent cx="2728762" cy="1696000"/>
            <wp:effectExtent l="0" t="0" r="0" b="0"/>
            <wp:docPr id="7323525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515" b="3512"/>
                    <a:stretch>
                      <a:fillRect/>
                    </a:stretch>
                  </pic:blipFill>
                  <pic:spPr bwMode="auto">
                    <a:xfrm>
                      <a:off x="0" y="0"/>
                      <a:ext cx="2738589" cy="1702108"/>
                    </a:xfrm>
                    <a:prstGeom prst="rect">
                      <a:avLst/>
                    </a:prstGeom>
                    <a:noFill/>
                    <a:ln>
                      <a:noFill/>
                    </a:ln>
                    <a:extLst>
                      <a:ext uri="{53640926-AAD7-44D8-BBD7-CCE9431645EC}">
                        <a14:shadowObscured xmlns:a14="http://schemas.microsoft.com/office/drawing/2010/main"/>
                      </a:ext>
                    </a:extLst>
                  </pic:spPr>
                </pic:pic>
              </a:graphicData>
            </a:graphic>
          </wp:inline>
        </w:drawing>
      </w:r>
    </w:p>
    <w:p w14:paraId="2E7A138A" w14:textId="6E06319C" w:rsidR="00FA179F" w:rsidRPr="00FA179F" w:rsidRDefault="00FA179F" w:rsidP="00FA179F">
      <w:pPr>
        <w:pStyle w:val="figurecaption"/>
        <w:rPr>
          <w:rFonts w:hint="eastAsia"/>
          <w:lang w:eastAsia="zh-CN"/>
        </w:rPr>
      </w:pPr>
      <w:r>
        <w:rPr>
          <w:rFonts w:hint="eastAsia"/>
          <w:lang w:eastAsia="zh-CN"/>
        </w:rPr>
        <w:t>实验使用的台阶仪</w:t>
      </w:r>
    </w:p>
    <w:p w14:paraId="1C7E5BF8" w14:textId="349AD6A4" w:rsidR="00AC4E4C" w:rsidRDefault="00164E7F" w:rsidP="00164E7F">
      <w:pPr>
        <w:pStyle w:val="4"/>
      </w:pPr>
      <w:r w:rsidRPr="00164E7F">
        <w:rPr>
          <w:rFonts w:hint="eastAsia"/>
        </w:rPr>
        <w:t>四探针法测薄膜电阻率和电导率</w:t>
      </w:r>
    </w:p>
    <w:p w14:paraId="5AE4A5D9" w14:textId="1D3D38C9" w:rsidR="00CE28B8" w:rsidRPr="00164E7F" w:rsidRDefault="00CE28B8" w:rsidP="00CE28B8">
      <w:pPr>
        <w:rPr>
          <w:rFonts w:hint="eastAsia"/>
        </w:rPr>
      </w:pPr>
      <w:r w:rsidRPr="00CE28B8">
        <w:t>在获得台阶仪测量的膜厚数据后，采用四探针法对样品不同位置进行电性测试，测量其电阻率与电导率。通过在样品多个区域重复测量，并结合膜</w:t>
      </w:r>
      <w:proofErr w:type="gramStart"/>
      <w:r w:rsidRPr="00CE28B8">
        <w:t>厚数据</w:t>
      </w:r>
      <w:proofErr w:type="gramEnd"/>
      <w:r w:rsidRPr="00CE28B8">
        <w:t>进行计算，分析样品膜层电学性能的均匀性与稳定性。实验过程中</w:t>
      </w:r>
      <w:r w:rsidRPr="00CE28B8">
        <w:t>需确保探针与样品表面良好接触，尽量减小接触电阻的影响，以提高测量精度。</w:t>
      </w:r>
    </w:p>
    <w:p w14:paraId="448D4988" w14:textId="33AAF456" w:rsidR="00F852B3" w:rsidRDefault="00DC46DD" w:rsidP="000834A6">
      <w:pPr>
        <w:pStyle w:val="1"/>
      </w:pPr>
      <w:r>
        <w:rPr>
          <w:rFonts w:hint="eastAsia"/>
        </w:rPr>
        <w:t>实验数据处理</w:t>
      </w:r>
    </w:p>
    <w:p w14:paraId="379CCBBC" w14:textId="7D09E96C" w:rsidR="003F32F8" w:rsidRDefault="003F32F8" w:rsidP="003F32F8">
      <w:pPr>
        <w:pStyle w:val="2"/>
      </w:pPr>
      <w:r w:rsidRPr="003F32F8">
        <w:rPr>
          <w:rFonts w:hint="eastAsia"/>
        </w:rPr>
        <w:t>直流溅射制备金属膜</w:t>
      </w:r>
    </w:p>
    <w:p w14:paraId="1043A31A" w14:textId="1259296D" w:rsidR="006A6E8D" w:rsidRPr="006A6E8D" w:rsidRDefault="00460CA8" w:rsidP="00460CA8">
      <w:pPr>
        <w:rPr>
          <w:rFonts w:hint="eastAsia"/>
        </w:rPr>
      </w:pPr>
      <w:r w:rsidRPr="00460CA8">
        <w:t>样品制备效果较好，膜层表面平整光滑，无明显颗粒或缺陷。在视觉观察下，膜层均匀性良好，未见明显厚度波动或不连续区域，表明制备工艺稳定可靠。</w:t>
      </w:r>
    </w:p>
    <w:p w14:paraId="4B4E9218" w14:textId="73F73BA1" w:rsidR="00FB0397" w:rsidRDefault="003F32F8" w:rsidP="003F32F8">
      <w:pPr>
        <w:pStyle w:val="2"/>
      </w:pPr>
      <w:r w:rsidRPr="003F32F8">
        <w:rPr>
          <w:rFonts w:hint="eastAsia"/>
        </w:rPr>
        <w:t>薄膜的测量与表征</w:t>
      </w:r>
    </w:p>
    <w:p w14:paraId="07B11253" w14:textId="77777777" w:rsidR="00DF747E" w:rsidRDefault="00DF747E" w:rsidP="00DF747E">
      <w:pPr>
        <w:pStyle w:val="3"/>
        <w:numPr>
          <w:ilvl w:val="0"/>
          <w:numId w:val="29"/>
        </w:numPr>
      </w:pPr>
      <w:proofErr w:type="gramStart"/>
      <w:r w:rsidRPr="008841FA">
        <w:rPr>
          <w:rFonts w:hint="eastAsia"/>
        </w:rPr>
        <w:t>台阶仪法</w:t>
      </w:r>
      <w:r>
        <w:rPr>
          <w:rFonts w:hint="eastAsia"/>
        </w:rPr>
        <w:t>测量</w:t>
      </w:r>
      <w:proofErr w:type="gramEnd"/>
      <w:r>
        <w:rPr>
          <w:rFonts w:hint="eastAsia"/>
        </w:rPr>
        <w:t>样品厚度</w:t>
      </w:r>
    </w:p>
    <w:p w14:paraId="53E774FB" w14:textId="39F49595" w:rsidR="00B81B9D" w:rsidRDefault="00771FFE" w:rsidP="00242A5F">
      <w:r>
        <w:rPr>
          <w:rFonts w:hint="eastAsia"/>
        </w:rPr>
        <w:t>实验中选择的扫描范围是</w:t>
      </w:r>
      <m:oMath>
        <m:r>
          <w:rPr>
            <w:rFonts w:ascii="Cambria Math" w:hAnsi="Cambria Math" w:hint="eastAsia"/>
          </w:rPr>
          <m:t>4000</m:t>
        </m:r>
        <m:r>
          <w:rPr>
            <w:rFonts w:ascii="Cambria Math" w:hAnsi="Cambria Math"/>
          </w:rPr>
          <m:t>μm</m:t>
        </m:r>
      </m:oMath>
      <w:r>
        <w:rPr>
          <w:rFonts w:hint="eastAsia"/>
        </w:rPr>
        <w:t>，选择的五个</w:t>
      </w:r>
      <w:r w:rsidR="00C12972">
        <w:rPr>
          <w:rFonts w:hint="eastAsia"/>
        </w:rPr>
        <w:t>不同的</w:t>
      </w:r>
      <w:r>
        <w:rPr>
          <w:rFonts w:hint="eastAsia"/>
        </w:rPr>
        <w:t>起始扫描部位</w:t>
      </w:r>
      <w:r w:rsidR="009D10AF">
        <w:rPr>
          <w:rFonts w:hint="eastAsia"/>
        </w:rPr>
        <w:t>。</w:t>
      </w:r>
      <w:r w:rsidR="009D10AF">
        <w:t>Fig. 13</w:t>
      </w:r>
      <w:r w:rsidR="009D10AF" w:rsidRPr="009D10AF">
        <w:t xml:space="preserve"> (a) </w:t>
      </w:r>
      <w:r w:rsidR="009D10AF" w:rsidRPr="009D10AF">
        <w:t>至</w:t>
      </w:r>
      <w:r w:rsidR="009D10AF" w:rsidRPr="009D10AF">
        <w:t xml:space="preserve"> (h) </w:t>
      </w:r>
      <w:r w:rsidR="009D10AF" w:rsidRPr="009D10AF">
        <w:t>显示了在样品表面选取</w:t>
      </w:r>
      <w:r w:rsidR="00E23582">
        <w:rPr>
          <w:rFonts w:hint="eastAsia"/>
        </w:rPr>
        <w:t>的</w:t>
      </w:r>
      <w:r w:rsidR="009D10AF" w:rsidRPr="009D10AF">
        <w:t>不同区域使用台阶仪进行扫描后所得到的膜厚曲线图。</w:t>
      </w:r>
      <w:r>
        <w:rPr>
          <w:rFonts w:hint="eastAsia"/>
        </w:rPr>
        <w:t>测量得到的薄膜厚度如</w:t>
      </w:r>
      <w:r w:rsidR="00B81B9D">
        <w:rPr>
          <w:rFonts w:hint="eastAsia"/>
        </w:rPr>
        <w:t xml:space="preserve">TABLE </w:t>
      </w:r>
      <w:r w:rsidR="00B81B9D">
        <w:rPr>
          <w:rFonts w:hint="eastAsia"/>
        </w:rPr>
        <w:t>Ⅱ所示</w:t>
      </w:r>
      <w:r w:rsidR="00D875E4">
        <w:rPr>
          <w:rFonts w:hint="eastAsia"/>
        </w:rPr>
        <w:t>，</w:t>
      </w:r>
      <w:r>
        <w:rPr>
          <w:rFonts w:hint="eastAsia"/>
        </w:rPr>
        <w:t>取平均得薄膜厚度</w:t>
      </w:r>
      <w:r w:rsidR="00B81B9D">
        <w:rPr>
          <w:rFonts w:hint="eastAsia"/>
        </w:rPr>
        <w:t>为</w:t>
      </w:r>
      <m:oMath>
        <m:r>
          <w:rPr>
            <w:rFonts w:ascii="Cambria Math" w:hAnsi="Cambria Math" w:hint="eastAsia"/>
          </w:rPr>
          <m:t>2626</m:t>
        </m:r>
        <m:r>
          <w:rPr>
            <w:rFonts w:ascii="Cambria Math" w:hAnsi="Cambria Math"/>
          </w:rPr>
          <m:t>±93.3</m:t>
        </m:r>
        <m:r>
          <m:rPr>
            <m:sty m:val="b"/>
          </m:rPr>
          <w:rPr>
            <w:rFonts w:ascii="Cambria Math" w:hAnsi="Cambria Math"/>
            <w:sz w:val="18"/>
          </w:rPr>
          <m:t>Å</m:t>
        </m:r>
      </m:oMath>
      <w:r>
        <w:rPr>
          <w:rFonts w:hint="eastAsia"/>
        </w:rPr>
        <w:t>。</w:t>
      </w:r>
    </w:p>
    <w:p w14:paraId="40551755" w14:textId="77777777" w:rsidR="001E27EF" w:rsidRPr="00AA736C" w:rsidRDefault="001E27EF" w:rsidP="00B81B9D">
      <w:pPr>
        <w:ind w:firstLine="0"/>
        <w:sectPr w:rsidR="001E27EF" w:rsidRPr="00AA736C" w:rsidSect="00BC6ACB">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2"/>
        <w:gridCol w:w="2580"/>
        <w:gridCol w:w="2469"/>
        <w:gridCol w:w="2551"/>
      </w:tblGrid>
      <w:tr w:rsidR="00506B64" w14:paraId="062E0546" w14:textId="77777777" w:rsidTr="00506B64">
        <w:tc>
          <w:tcPr>
            <w:tcW w:w="2520" w:type="dxa"/>
          </w:tcPr>
          <w:p w14:paraId="08B3D0BB" w14:textId="7C518F82" w:rsidR="001E27EF" w:rsidRPr="00506B64" w:rsidRDefault="00720612" w:rsidP="00B81B9D">
            <w:pPr>
              <w:ind w:firstLine="0"/>
            </w:pPr>
            <w:r w:rsidRPr="00506B64">
              <w:rPr>
                <w:noProof/>
              </w:rPr>
              <w:drawing>
                <wp:inline distT="0" distB="0" distL="0" distR="0" wp14:anchorId="3E4DD852" wp14:editId="601CBEC1">
                  <wp:extent cx="1450110" cy="993913"/>
                  <wp:effectExtent l="0" t="0" r="0" b="0"/>
                  <wp:docPr id="17130103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59" t="19424" r="8613" b="26281"/>
                          <a:stretch>
                            <a:fillRect/>
                          </a:stretch>
                        </pic:blipFill>
                        <pic:spPr bwMode="auto">
                          <a:xfrm>
                            <a:off x="0" y="0"/>
                            <a:ext cx="1491079" cy="10219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0" w:type="dxa"/>
          </w:tcPr>
          <w:p w14:paraId="755B4476" w14:textId="6BDB1F73" w:rsidR="001E27EF" w:rsidRPr="00506B64" w:rsidRDefault="001A4A37" w:rsidP="00B81B9D">
            <w:pPr>
              <w:ind w:firstLine="0"/>
            </w:pPr>
            <w:r w:rsidRPr="00506B64">
              <w:rPr>
                <w:noProof/>
              </w:rPr>
              <w:drawing>
                <wp:inline distT="0" distB="0" distL="0" distR="0" wp14:anchorId="505271F1" wp14:editId="61930467">
                  <wp:extent cx="1478915" cy="1009877"/>
                  <wp:effectExtent l="0" t="0" r="6985" b="0"/>
                  <wp:docPr id="1431988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588" t="17517" r="12148" b="31244"/>
                          <a:stretch>
                            <a:fillRect/>
                          </a:stretch>
                        </pic:blipFill>
                        <pic:spPr bwMode="auto">
                          <a:xfrm>
                            <a:off x="0" y="0"/>
                            <a:ext cx="1496441" cy="10218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1" w:type="dxa"/>
          </w:tcPr>
          <w:p w14:paraId="495E5B5A" w14:textId="6A341242" w:rsidR="001E27EF" w:rsidRPr="00506B64" w:rsidRDefault="0038557E" w:rsidP="00B81B9D">
            <w:pPr>
              <w:ind w:firstLine="0"/>
            </w:pPr>
            <w:r w:rsidRPr="00506B64">
              <w:rPr>
                <w:noProof/>
              </w:rPr>
              <w:drawing>
                <wp:inline distT="0" distB="0" distL="0" distR="0" wp14:anchorId="6AAD54DA" wp14:editId="7EAD834C">
                  <wp:extent cx="1434984" cy="1009650"/>
                  <wp:effectExtent l="0" t="0" r="0" b="0"/>
                  <wp:docPr id="2677261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369" t="14083" r="5675" b="24963"/>
                          <a:stretch>
                            <a:fillRect/>
                          </a:stretch>
                        </pic:blipFill>
                        <pic:spPr bwMode="auto">
                          <a:xfrm>
                            <a:off x="0" y="0"/>
                            <a:ext cx="1453121" cy="10224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1" w:type="dxa"/>
          </w:tcPr>
          <w:p w14:paraId="43E36888" w14:textId="52808E4E" w:rsidR="001E27EF" w:rsidRPr="00506B64" w:rsidRDefault="00F96CDA" w:rsidP="00B81B9D">
            <w:pPr>
              <w:ind w:firstLine="0"/>
            </w:pPr>
            <w:r w:rsidRPr="00506B64">
              <w:rPr>
                <w:rFonts w:ascii="Cambria Math" w:hAnsi="Cambria Math" w:hint="eastAsia"/>
                <w:iCs/>
                <w:noProof/>
              </w:rPr>
              <w:drawing>
                <wp:inline distT="0" distB="0" distL="0" distR="0" wp14:anchorId="28E024D2" wp14:editId="5F8F6F9A">
                  <wp:extent cx="1462405" cy="1017144"/>
                  <wp:effectExtent l="0" t="0" r="4445" b="0"/>
                  <wp:docPr id="8988248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822" t="18634" r="9366" b="28672"/>
                          <a:stretch>
                            <a:fillRect/>
                          </a:stretch>
                        </pic:blipFill>
                        <pic:spPr bwMode="auto">
                          <a:xfrm>
                            <a:off x="0" y="0"/>
                            <a:ext cx="1478955" cy="10286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6B64" w14:paraId="36F528AD" w14:textId="77777777" w:rsidTr="00506B64">
        <w:tc>
          <w:tcPr>
            <w:tcW w:w="2520" w:type="dxa"/>
          </w:tcPr>
          <w:p w14:paraId="2E8CF611" w14:textId="241D918B" w:rsidR="001E27EF" w:rsidRPr="00506B64" w:rsidRDefault="00720612" w:rsidP="00B81B9D">
            <w:pPr>
              <w:ind w:firstLine="0"/>
              <w:rPr>
                <w:rFonts w:hint="eastAsia"/>
              </w:rPr>
            </w:pPr>
            <w:r w:rsidRPr="00506B64">
              <w:rPr>
                <w:rFonts w:hint="eastAsia"/>
              </w:rPr>
              <w:t>(a)</w:t>
            </w:r>
          </w:p>
        </w:tc>
        <w:tc>
          <w:tcPr>
            <w:tcW w:w="2520" w:type="dxa"/>
          </w:tcPr>
          <w:p w14:paraId="70C8C762" w14:textId="77917E48" w:rsidR="001E27EF" w:rsidRPr="00506B64" w:rsidRDefault="00720612" w:rsidP="00B81B9D">
            <w:pPr>
              <w:ind w:firstLine="0"/>
              <w:rPr>
                <w:rFonts w:hint="eastAsia"/>
              </w:rPr>
            </w:pPr>
            <w:r w:rsidRPr="00506B64">
              <w:rPr>
                <w:rFonts w:hint="eastAsia"/>
              </w:rPr>
              <w:t>(b)</w:t>
            </w:r>
          </w:p>
        </w:tc>
        <w:tc>
          <w:tcPr>
            <w:tcW w:w="2521" w:type="dxa"/>
          </w:tcPr>
          <w:p w14:paraId="6195F94E" w14:textId="35495192" w:rsidR="001E27EF" w:rsidRPr="00506B64" w:rsidRDefault="00720612" w:rsidP="00B81B9D">
            <w:pPr>
              <w:ind w:firstLine="0"/>
              <w:rPr>
                <w:rFonts w:hint="eastAsia"/>
              </w:rPr>
            </w:pPr>
            <w:r w:rsidRPr="00506B64">
              <w:rPr>
                <w:rFonts w:hint="eastAsia"/>
              </w:rPr>
              <w:t>(c)</w:t>
            </w:r>
          </w:p>
        </w:tc>
        <w:tc>
          <w:tcPr>
            <w:tcW w:w="2521" w:type="dxa"/>
          </w:tcPr>
          <w:p w14:paraId="518A052B" w14:textId="41A8CA56" w:rsidR="001E27EF" w:rsidRPr="00506B64" w:rsidRDefault="00720612" w:rsidP="00B81B9D">
            <w:pPr>
              <w:ind w:firstLine="0"/>
              <w:rPr>
                <w:rFonts w:hint="eastAsia"/>
              </w:rPr>
            </w:pPr>
            <w:r w:rsidRPr="00506B64">
              <w:rPr>
                <w:rFonts w:hint="eastAsia"/>
              </w:rPr>
              <w:t>(d)</w:t>
            </w:r>
          </w:p>
        </w:tc>
      </w:tr>
      <w:tr w:rsidR="00506B64" w14:paraId="267E9026" w14:textId="77777777" w:rsidTr="00506B64">
        <w:tc>
          <w:tcPr>
            <w:tcW w:w="2520" w:type="dxa"/>
          </w:tcPr>
          <w:p w14:paraId="76263775" w14:textId="5FFB5C4B" w:rsidR="001E27EF" w:rsidRPr="00506B64" w:rsidRDefault="004664A9" w:rsidP="00B81B9D">
            <w:pPr>
              <w:ind w:firstLine="0"/>
            </w:pPr>
            <w:r w:rsidRPr="00506B64">
              <w:rPr>
                <w:noProof/>
              </w:rPr>
              <w:drawing>
                <wp:inline distT="0" distB="0" distL="0" distR="0" wp14:anchorId="4910A301" wp14:editId="4B97192C">
                  <wp:extent cx="1449705" cy="1010490"/>
                  <wp:effectExtent l="0" t="0" r="0" b="0"/>
                  <wp:docPr id="20882460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1771" t="19046" r="8784" b="25722"/>
                          <a:stretch>
                            <a:fillRect/>
                          </a:stretch>
                        </pic:blipFill>
                        <pic:spPr bwMode="auto">
                          <a:xfrm>
                            <a:off x="0" y="0"/>
                            <a:ext cx="1473155" cy="10268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0" w:type="dxa"/>
          </w:tcPr>
          <w:p w14:paraId="332A6FB4" w14:textId="23569E54" w:rsidR="001E27EF" w:rsidRPr="00506B64" w:rsidRDefault="009724E7" w:rsidP="00B81B9D">
            <w:pPr>
              <w:ind w:firstLine="0"/>
            </w:pPr>
            <w:r w:rsidRPr="00506B64">
              <w:rPr>
                <w:noProof/>
              </w:rPr>
              <w:drawing>
                <wp:inline distT="0" distB="0" distL="0" distR="0" wp14:anchorId="4D04BD8E" wp14:editId="09D8573B">
                  <wp:extent cx="1503763" cy="1010285"/>
                  <wp:effectExtent l="0" t="0" r="1270" b="0"/>
                  <wp:docPr id="8647684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323" t="13611" r="5937" b="30172"/>
                          <a:stretch>
                            <a:fillRect/>
                          </a:stretch>
                        </pic:blipFill>
                        <pic:spPr bwMode="auto">
                          <a:xfrm>
                            <a:off x="0" y="0"/>
                            <a:ext cx="1518252" cy="10200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1" w:type="dxa"/>
          </w:tcPr>
          <w:p w14:paraId="7E0C0AF4" w14:textId="568944F4" w:rsidR="001E27EF" w:rsidRPr="00506B64" w:rsidRDefault="0094474E" w:rsidP="00B81B9D">
            <w:pPr>
              <w:ind w:firstLine="0"/>
            </w:pPr>
            <w:r w:rsidRPr="00506B64">
              <w:rPr>
                <w:rFonts w:ascii="Cambria Math" w:hAnsi="Cambria Math"/>
                <w:iCs/>
                <w:noProof/>
              </w:rPr>
              <w:drawing>
                <wp:inline distT="0" distB="0" distL="0" distR="0" wp14:anchorId="6B27188F" wp14:editId="20020DCE">
                  <wp:extent cx="1434465" cy="1026736"/>
                  <wp:effectExtent l="0" t="0" r="0" b="2540"/>
                  <wp:docPr id="5861916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085" t="17898" r="4216" b="22258"/>
                          <a:stretch>
                            <a:fillRect/>
                          </a:stretch>
                        </pic:blipFill>
                        <pic:spPr bwMode="auto">
                          <a:xfrm>
                            <a:off x="0" y="0"/>
                            <a:ext cx="1449650" cy="10376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21" w:type="dxa"/>
          </w:tcPr>
          <w:p w14:paraId="2F0D262E" w14:textId="4A48A5FF" w:rsidR="001E27EF" w:rsidRPr="00506B64" w:rsidRDefault="00506B64" w:rsidP="00B81B9D">
            <w:pPr>
              <w:ind w:firstLine="0"/>
            </w:pPr>
            <w:r w:rsidRPr="00506B64">
              <w:rPr>
                <w:rFonts w:ascii="Cambria Math" w:hAnsi="Cambria Math" w:hint="eastAsia"/>
                <w:iCs/>
                <w:noProof/>
              </w:rPr>
              <w:drawing>
                <wp:inline distT="0" distB="0" distL="0" distR="0" wp14:anchorId="6014FB7B" wp14:editId="29A4529D">
                  <wp:extent cx="1487036" cy="1010285"/>
                  <wp:effectExtent l="0" t="0" r="0" b="0"/>
                  <wp:docPr id="7951390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824" t="20351" r="3746" b="26712"/>
                          <a:stretch>
                            <a:fillRect/>
                          </a:stretch>
                        </pic:blipFill>
                        <pic:spPr bwMode="auto">
                          <a:xfrm>
                            <a:off x="0" y="0"/>
                            <a:ext cx="1494718" cy="10155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06B64" w14:paraId="57BE2B0C" w14:textId="77777777" w:rsidTr="00506B64">
        <w:tc>
          <w:tcPr>
            <w:tcW w:w="2520" w:type="dxa"/>
          </w:tcPr>
          <w:p w14:paraId="606CC8AF" w14:textId="24952342" w:rsidR="001E27EF" w:rsidRPr="00506B64" w:rsidRDefault="00720612" w:rsidP="00B81B9D">
            <w:pPr>
              <w:ind w:firstLine="0"/>
              <w:rPr>
                <w:rFonts w:hint="eastAsia"/>
              </w:rPr>
            </w:pPr>
            <w:r w:rsidRPr="00506B64">
              <w:rPr>
                <w:rFonts w:hint="eastAsia"/>
              </w:rPr>
              <w:t>(e)</w:t>
            </w:r>
          </w:p>
        </w:tc>
        <w:tc>
          <w:tcPr>
            <w:tcW w:w="2520" w:type="dxa"/>
          </w:tcPr>
          <w:p w14:paraId="485BDB55" w14:textId="470B06CA" w:rsidR="001E27EF" w:rsidRPr="00506B64" w:rsidRDefault="00720612" w:rsidP="00B81B9D">
            <w:pPr>
              <w:ind w:firstLine="0"/>
              <w:rPr>
                <w:rFonts w:hint="eastAsia"/>
              </w:rPr>
            </w:pPr>
            <w:r w:rsidRPr="00506B64">
              <w:rPr>
                <w:rFonts w:hint="eastAsia"/>
              </w:rPr>
              <w:t>(f)</w:t>
            </w:r>
          </w:p>
        </w:tc>
        <w:tc>
          <w:tcPr>
            <w:tcW w:w="2521" w:type="dxa"/>
          </w:tcPr>
          <w:p w14:paraId="06FA2C17" w14:textId="1387E34A" w:rsidR="001E27EF" w:rsidRPr="00506B64" w:rsidRDefault="00720612" w:rsidP="00B81B9D">
            <w:pPr>
              <w:ind w:firstLine="0"/>
              <w:rPr>
                <w:rFonts w:hint="eastAsia"/>
              </w:rPr>
            </w:pPr>
            <w:r w:rsidRPr="00506B64">
              <w:rPr>
                <w:rFonts w:hint="eastAsia"/>
              </w:rPr>
              <w:t>(g)</w:t>
            </w:r>
          </w:p>
        </w:tc>
        <w:tc>
          <w:tcPr>
            <w:tcW w:w="2521" w:type="dxa"/>
          </w:tcPr>
          <w:p w14:paraId="467A2A86" w14:textId="263F5F0C" w:rsidR="001E27EF" w:rsidRPr="00506B64" w:rsidRDefault="00720612" w:rsidP="00B81B9D">
            <w:pPr>
              <w:ind w:firstLine="0"/>
              <w:rPr>
                <w:rFonts w:hint="eastAsia"/>
              </w:rPr>
            </w:pPr>
            <w:r w:rsidRPr="00506B64">
              <w:rPr>
                <w:rFonts w:hint="eastAsia"/>
              </w:rPr>
              <w:t>(h)</w:t>
            </w:r>
          </w:p>
        </w:tc>
      </w:tr>
    </w:tbl>
    <w:p w14:paraId="4AF56066" w14:textId="1AC274CE" w:rsidR="001E27EF" w:rsidRDefault="001C0562" w:rsidP="001C0562">
      <w:pPr>
        <w:pStyle w:val="figurecaption"/>
        <w:rPr>
          <w:rFonts w:hint="eastAsia"/>
          <w:lang w:eastAsia="zh-CN"/>
        </w:rPr>
      </w:pPr>
      <w:bookmarkStart w:id="8" w:name="_Ref200481630"/>
      <w:r>
        <w:rPr>
          <w:rFonts w:hint="eastAsia"/>
          <w:lang w:eastAsia="zh-CN"/>
        </w:rPr>
        <w:t>台阶法测量结果</w:t>
      </w:r>
      <w:bookmarkEnd w:id="8"/>
    </w:p>
    <w:p w14:paraId="1B6CE249" w14:textId="42A5B596" w:rsidR="001E27EF" w:rsidRDefault="001E27EF" w:rsidP="00B81B9D">
      <w:pPr>
        <w:ind w:firstLine="0"/>
        <w:sectPr w:rsidR="001E27EF" w:rsidSect="001E27EF">
          <w:type w:val="continuous"/>
          <w:pgSz w:w="11906" w:h="16838"/>
          <w:pgMar w:top="1080" w:right="907" w:bottom="1440" w:left="907" w:header="720" w:footer="720" w:gutter="0"/>
          <w:cols w:space="360"/>
          <w:docGrid w:linePitch="360"/>
        </w:sectPr>
      </w:pPr>
    </w:p>
    <w:p w14:paraId="1928DA8D" w14:textId="60A4255D" w:rsidR="000F67E0" w:rsidRDefault="000F67E0" w:rsidP="000F67E0">
      <w:pPr>
        <w:pStyle w:val="tablecopy"/>
        <w:ind w:left="360"/>
        <w:rPr>
          <w:lang w:eastAsia="zh-CN"/>
        </w:rPr>
      </w:pPr>
      <w:r>
        <w:rPr>
          <w:lang w:eastAsia="zh-CN"/>
        </w:rPr>
        <w:t xml:space="preserve">TABLE </w:t>
      </w:r>
      <w:r w:rsidR="00FA4D6C">
        <w:rPr>
          <w:rFonts w:hint="eastAsia"/>
          <w:lang w:eastAsia="zh-CN"/>
        </w:rPr>
        <w:t>Ⅱ</w:t>
      </w:r>
      <w:r>
        <w:rPr>
          <w:rFonts w:hint="eastAsia"/>
          <w:lang w:eastAsia="zh-CN"/>
        </w:rPr>
        <w:t>.</w:t>
      </w:r>
    </w:p>
    <w:p w14:paraId="4F5518FB" w14:textId="780F1C8F" w:rsidR="000F67E0" w:rsidRPr="00C422AB" w:rsidRDefault="00FA4D6C" w:rsidP="000F67E0">
      <w:pPr>
        <w:pStyle w:val="tablecopy"/>
        <w:ind w:left="1440" w:hanging="1080"/>
        <w:rPr>
          <w:lang w:eastAsia="zh-CN"/>
        </w:rPr>
      </w:pPr>
      <w:r>
        <w:rPr>
          <w:rFonts w:hint="eastAsia"/>
          <w:lang w:eastAsia="zh-CN"/>
        </w:rPr>
        <w:t>台阶法测量得到的</w:t>
      </w:r>
      <w:r w:rsidR="00882B82">
        <w:rPr>
          <w:rFonts w:hint="eastAsia"/>
          <w:lang w:eastAsia="zh-CN"/>
        </w:rPr>
        <w:t>膜厚度</w:t>
      </w:r>
      <w:r w:rsidR="000F67E0">
        <w:rPr>
          <w:rFonts w:hint="eastAsia"/>
          <w:lang w:eastAsia="zh-CN"/>
        </w:rPr>
        <w:t>.</w:t>
      </w:r>
    </w:p>
    <w:tbl>
      <w:tblPr>
        <w:tblStyle w:val="ab"/>
        <w:tblW w:w="4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217"/>
        <w:gridCol w:w="1216"/>
        <w:gridCol w:w="1217"/>
      </w:tblGrid>
      <w:tr w:rsidR="0066052B" w:rsidRPr="009D5461" w14:paraId="639E11DE" w14:textId="56BB2EDE" w:rsidTr="0066052B">
        <w:trPr>
          <w:trHeight w:val="283"/>
        </w:trPr>
        <w:tc>
          <w:tcPr>
            <w:tcW w:w="1216" w:type="dxa"/>
            <w:tcBorders>
              <w:top w:val="single" w:sz="12" w:space="0" w:color="auto"/>
              <w:bottom w:val="single" w:sz="4" w:space="0" w:color="auto"/>
            </w:tcBorders>
            <w:vAlign w:val="center"/>
          </w:tcPr>
          <w:p w14:paraId="0EAC3326" w14:textId="12A4F6F4" w:rsidR="0066052B" w:rsidRPr="00ED463A" w:rsidRDefault="0066052B" w:rsidP="0066052B">
            <w:pPr>
              <w:ind w:firstLine="0"/>
              <w:jc w:val="center"/>
              <w:rPr>
                <w:rFonts w:ascii="Cambria Math" w:eastAsia="宋体" w:hAnsi="Cambria Math" w:cs="Times New Roman"/>
                <w:b/>
                <w:bCs/>
                <w:sz w:val="18"/>
              </w:rPr>
            </w:pPr>
            <m:oMathPara>
              <m:oMath>
                <m:r>
                  <m:rPr>
                    <m:sty m:val="b"/>
                  </m:rPr>
                  <w:rPr>
                    <w:rFonts w:ascii="Cambria Math" w:eastAsia="宋体" w:hAnsi="Cambria Math" w:cs="Times New Roman" w:hint="eastAsia"/>
                    <w:sz w:val="18"/>
                  </w:rPr>
                  <m:t>测量</m:t>
                </m:r>
                <m:r>
                  <m:rPr>
                    <m:sty m:val="b"/>
                  </m:rPr>
                  <w:rPr>
                    <w:rFonts w:ascii="Cambria Math" w:eastAsia="宋体" w:hAnsi="Cambria Math" w:cs="Times New Roman" w:hint="eastAsia"/>
                    <w:sz w:val="18"/>
                  </w:rPr>
                  <m:t>次数</m:t>
                </m:r>
              </m:oMath>
            </m:oMathPara>
          </w:p>
        </w:tc>
        <w:tc>
          <w:tcPr>
            <w:tcW w:w="1217" w:type="dxa"/>
            <w:tcBorders>
              <w:top w:val="single" w:sz="12" w:space="0" w:color="auto"/>
              <w:bottom w:val="single" w:sz="4" w:space="0" w:color="auto"/>
            </w:tcBorders>
            <w:vAlign w:val="center"/>
          </w:tcPr>
          <w:p w14:paraId="7F32E3BC" w14:textId="381F701F" w:rsidR="0066052B" w:rsidRPr="00231A3C" w:rsidRDefault="0066052B" w:rsidP="0066052B">
            <w:pPr>
              <w:ind w:firstLine="0"/>
              <w:jc w:val="center"/>
              <w:rPr>
                <w:rFonts w:ascii="Cambria Math" w:eastAsia="宋体" w:hAnsi="Cambria Math" w:cs="Times New Roman" w:hint="eastAsia"/>
                <w:b/>
                <w:bCs/>
                <w:sz w:val="18"/>
              </w:rPr>
            </w:pPr>
            <w:r w:rsidRPr="00231A3C">
              <w:rPr>
                <w:rFonts w:ascii="Cambria Math" w:eastAsia="宋体" w:hAnsi="Cambria Math" w:cs="Times New Roman" w:hint="eastAsia"/>
                <w:b/>
                <w:bCs/>
                <w:sz w:val="18"/>
              </w:rPr>
              <w:t>最小值</w:t>
            </w:r>
            <m:oMath>
              <m:r>
                <m:rPr>
                  <m:sty m:val="b"/>
                </m:rPr>
                <w:rPr>
                  <w:rFonts w:ascii="Cambria Math" w:eastAsia="宋体" w:hAnsi="Cambria Math" w:cs="Times New Roman"/>
                  <w:sz w:val="18"/>
                </w:rPr>
                <m:t>\Å</m:t>
              </m:r>
            </m:oMath>
          </w:p>
        </w:tc>
        <w:tc>
          <w:tcPr>
            <w:tcW w:w="1216" w:type="dxa"/>
            <w:tcBorders>
              <w:top w:val="single" w:sz="12" w:space="0" w:color="auto"/>
              <w:bottom w:val="single" w:sz="4" w:space="0" w:color="auto"/>
            </w:tcBorders>
            <w:vAlign w:val="center"/>
          </w:tcPr>
          <w:p w14:paraId="5E57A692" w14:textId="097A8969" w:rsidR="0066052B" w:rsidRPr="00CD015E" w:rsidRDefault="0066052B" w:rsidP="0066052B">
            <w:pPr>
              <w:ind w:firstLine="0"/>
              <w:jc w:val="center"/>
              <w:rPr>
                <w:rFonts w:ascii="Cambria Math" w:eastAsia="宋体" w:hAnsi="Cambria Math" w:cs="Times New Roman"/>
                <w:b/>
                <w:bCs/>
                <w:sz w:val="18"/>
              </w:rPr>
            </w:pPr>
            <m:oMathPara>
              <m:oMath>
                <m:r>
                  <m:rPr>
                    <m:sty m:val="b"/>
                  </m:rPr>
                  <w:rPr>
                    <w:rFonts w:ascii="Cambria Math" w:eastAsia="宋体" w:hAnsi="Cambria Math" w:cs="Times New Roman" w:hint="eastAsia"/>
                    <w:sz w:val="18"/>
                  </w:rPr>
                  <m:t>最大值</m:t>
                </m:r>
                <m:r>
                  <m:rPr>
                    <m:sty m:val="b"/>
                  </m:rPr>
                  <w:rPr>
                    <w:rFonts w:ascii="Cambria Math" w:eastAsia="宋体" w:hAnsi="Cambria Math" w:cs="Times New Roman"/>
                    <w:sz w:val="18"/>
                  </w:rPr>
                  <m:t>\Å</m:t>
                </m:r>
              </m:oMath>
            </m:oMathPara>
          </w:p>
        </w:tc>
        <w:tc>
          <w:tcPr>
            <w:tcW w:w="1217" w:type="dxa"/>
            <w:tcBorders>
              <w:top w:val="single" w:sz="12" w:space="0" w:color="auto"/>
              <w:bottom w:val="single" w:sz="4" w:space="0" w:color="auto"/>
            </w:tcBorders>
            <w:vAlign w:val="center"/>
          </w:tcPr>
          <w:p w14:paraId="6601ECC3" w14:textId="1D3FF57D" w:rsidR="0066052B" w:rsidRPr="0066052B" w:rsidRDefault="0066052B" w:rsidP="0066052B">
            <w:pPr>
              <w:ind w:firstLine="0"/>
              <w:jc w:val="center"/>
              <w:rPr>
                <w:rFonts w:ascii="Cambria Math" w:eastAsia="宋体" w:hAnsi="Cambria Math" w:cs="Times New Roman" w:hint="eastAsia"/>
                <w:b/>
                <w:bCs/>
                <w:sz w:val="18"/>
              </w:rPr>
            </w:pPr>
            <w:r w:rsidRPr="0066052B">
              <w:rPr>
                <w:rFonts w:ascii="Cambria Math" w:eastAsia="宋体" w:hAnsi="Cambria Math" w:cs="Times New Roman" w:hint="eastAsia"/>
                <w:b/>
                <w:bCs/>
                <w:sz w:val="18"/>
              </w:rPr>
              <w:t>平均值</w:t>
            </w:r>
            <m:oMath>
              <m:r>
                <m:rPr>
                  <m:sty m:val="b"/>
                </m:rPr>
                <w:rPr>
                  <w:rFonts w:ascii="Cambria Math" w:eastAsia="宋体" w:hAnsi="Cambria Math" w:cs="Times New Roman"/>
                  <w:sz w:val="18"/>
                </w:rPr>
                <m:t>\Å</m:t>
              </m:r>
            </m:oMath>
          </w:p>
        </w:tc>
      </w:tr>
      <w:tr w:rsidR="0066052B" w:rsidRPr="009D5461" w14:paraId="49F109AB" w14:textId="6DD48BCF" w:rsidTr="0066052B">
        <w:trPr>
          <w:trHeight w:val="283"/>
        </w:trPr>
        <w:tc>
          <w:tcPr>
            <w:tcW w:w="1216" w:type="dxa"/>
            <w:tcBorders>
              <w:top w:val="single" w:sz="4" w:space="0" w:color="auto"/>
            </w:tcBorders>
            <w:vAlign w:val="center"/>
          </w:tcPr>
          <w:p w14:paraId="422061E4" w14:textId="78A8E87A" w:rsidR="0066052B" w:rsidRPr="00F05C8D" w:rsidRDefault="0066052B" w:rsidP="0066052B">
            <w:pPr>
              <w:ind w:firstLine="0"/>
              <w:jc w:val="center"/>
              <w:rPr>
                <w:rFonts w:ascii="Cambria Math" w:hAnsi="Cambria Math"/>
                <w:iCs/>
              </w:rPr>
            </w:pPr>
            <w:r>
              <w:rPr>
                <w:rFonts w:ascii="Cambria Math" w:hAnsi="Cambria Math" w:hint="eastAsia"/>
                <w:iCs/>
              </w:rPr>
              <w:t>1</w:t>
            </w:r>
          </w:p>
        </w:tc>
        <w:tc>
          <w:tcPr>
            <w:tcW w:w="1217" w:type="dxa"/>
            <w:tcBorders>
              <w:top w:val="single" w:sz="4" w:space="0" w:color="auto"/>
            </w:tcBorders>
            <w:vAlign w:val="center"/>
          </w:tcPr>
          <w:p w14:paraId="6F584569" w14:textId="00F1C7C3" w:rsidR="0066052B" w:rsidRPr="00F05C8D" w:rsidRDefault="0066052B" w:rsidP="0066052B">
            <w:pPr>
              <w:ind w:firstLine="0"/>
              <w:jc w:val="center"/>
              <w:rPr>
                <w:rFonts w:ascii="Cambria Math" w:hAnsi="Cambria Math" w:hint="eastAsia"/>
                <w:iCs/>
              </w:rPr>
            </w:pPr>
            <w:r>
              <w:rPr>
                <w:rFonts w:ascii="Cambria Math" w:hAnsi="Cambria Math" w:hint="eastAsia"/>
                <w:iCs/>
              </w:rPr>
              <w:t>2469</w:t>
            </w:r>
          </w:p>
        </w:tc>
        <w:tc>
          <w:tcPr>
            <w:tcW w:w="1216" w:type="dxa"/>
            <w:tcBorders>
              <w:top w:val="single" w:sz="4" w:space="0" w:color="auto"/>
            </w:tcBorders>
            <w:vAlign w:val="center"/>
          </w:tcPr>
          <w:p w14:paraId="286BC854" w14:textId="5B2B66CC" w:rsidR="0066052B" w:rsidRPr="00F05C8D" w:rsidRDefault="0066052B" w:rsidP="0066052B">
            <w:pPr>
              <w:ind w:firstLine="0"/>
              <w:jc w:val="center"/>
              <w:rPr>
                <w:rFonts w:ascii="Cambria Math" w:hAnsi="Cambria Math" w:hint="eastAsia"/>
                <w:iCs/>
              </w:rPr>
            </w:pPr>
            <w:r>
              <w:rPr>
                <w:rFonts w:ascii="Cambria Math" w:hAnsi="Cambria Math" w:hint="eastAsia"/>
                <w:iCs/>
              </w:rPr>
              <w:t>2640</w:t>
            </w:r>
          </w:p>
        </w:tc>
        <w:tc>
          <w:tcPr>
            <w:tcW w:w="1217" w:type="dxa"/>
            <w:tcBorders>
              <w:top w:val="single" w:sz="4" w:space="0" w:color="auto"/>
            </w:tcBorders>
            <w:vAlign w:val="center"/>
          </w:tcPr>
          <w:p w14:paraId="0E04872D" w14:textId="6BAF89A4" w:rsidR="0066052B" w:rsidRDefault="0096522F" w:rsidP="0096522F">
            <w:pPr>
              <w:ind w:firstLine="0"/>
              <w:jc w:val="center"/>
              <w:rPr>
                <w:rFonts w:ascii="Cambria Math" w:hAnsi="Cambria Math" w:hint="eastAsia"/>
                <w:iCs/>
              </w:rPr>
            </w:pPr>
            <w:r w:rsidRPr="0096522F">
              <w:rPr>
                <w:rFonts w:ascii="Cambria Math" w:hAnsi="Cambria Math"/>
                <w:iCs/>
              </w:rPr>
              <w:t>255</w:t>
            </w:r>
            <w:r w:rsidR="00EA0E40">
              <w:rPr>
                <w:rFonts w:ascii="Cambria Math" w:hAnsi="Cambria Math" w:hint="eastAsia"/>
                <w:iCs/>
              </w:rPr>
              <w:t>5</w:t>
            </w:r>
          </w:p>
        </w:tc>
      </w:tr>
      <w:tr w:rsidR="0066052B" w:rsidRPr="009D5461" w14:paraId="2CB0E9AB" w14:textId="12A0E11E" w:rsidTr="0066052B">
        <w:trPr>
          <w:trHeight w:val="283"/>
        </w:trPr>
        <w:tc>
          <w:tcPr>
            <w:tcW w:w="1216" w:type="dxa"/>
            <w:vAlign w:val="center"/>
          </w:tcPr>
          <w:p w14:paraId="3F0CC614" w14:textId="1FBB7188" w:rsidR="0066052B" w:rsidRPr="00F05C8D" w:rsidRDefault="0066052B" w:rsidP="0066052B">
            <w:pPr>
              <w:ind w:firstLine="0"/>
              <w:jc w:val="center"/>
              <w:rPr>
                <w:rFonts w:ascii="Cambria Math" w:hAnsi="Cambria Math"/>
                <w:iCs/>
              </w:rPr>
            </w:pPr>
            <w:r>
              <w:rPr>
                <w:rFonts w:ascii="Cambria Math" w:hAnsi="Cambria Math" w:hint="eastAsia"/>
                <w:iCs/>
              </w:rPr>
              <w:t>2</w:t>
            </w:r>
          </w:p>
        </w:tc>
        <w:tc>
          <w:tcPr>
            <w:tcW w:w="1217" w:type="dxa"/>
            <w:vAlign w:val="center"/>
          </w:tcPr>
          <w:p w14:paraId="6817C8C0" w14:textId="0B166D4F" w:rsidR="0066052B" w:rsidRPr="00F05C8D" w:rsidRDefault="0066052B" w:rsidP="0066052B">
            <w:pPr>
              <w:ind w:firstLine="0"/>
              <w:jc w:val="center"/>
              <w:rPr>
                <w:rFonts w:ascii="Cambria Math" w:hAnsi="Cambria Math" w:hint="eastAsia"/>
                <w:iCs/>
              </w:rPr>
            </w:pPr>
            <w:r>
              <w:rPr>
                <w:rFonts w:ascii="Cambria Math" w:hAnsi="Cambria Math" w:hint="eastAsia"/>
                <w:iCs/>
              </w:rPr>
              <w:t>2391</w:t>
            </w:r>
          </w:p>
        </w:tc>
        <w:tc>
          <w:tcPr>
            <w:tcW w:w="1216" w:type="dxa"/>
            <w:vAlign w:val="center"/>
          </w:tcPr>
          <w:p w14:paraId="737D65A2" w14:textId="0A8E9ED5" w:rsidR="0066052B" w:rsidRPr="00F05C8D" w:rsidRDefault="0066052B" w:rsidP="0066052B">
            <w:pPr>
              <w:ind w:firstLine="0"/>
              <w:jc w:val="center"/>
              <w:rPr>
                <w:rFonts w:ascii="Cambria Math" w:hAnsi="Cambria Math" w:hint="eastAsia"/>
                <w:iCs/>
              </w:rPr>
            </w:pPr>
            <w:r>
              <w:rPr>
                <w:rFonts w:ascii="Cambria Math" w:hAnsi="Cambria Math" w:hint="eastAsia"/>
                <w:iCs/>
              </w:rPr>
              <w:t>3155</w:t>
            </w:r>
          </w:p>
        </w:tc>
        <w:tc>
          <w:tcPr>
            <w:tcW w:w="1217" w:type="dxa"/>
            <w:vAlign w:val="center"/>
          </w:tcPr>
          <w:p w14:paraId="40E8F871" w14:textId="4202EBC6" w:rsidR="0066052B" w:rsidRDefault="00EA0E40" w:rsidP="00EA0E40">
            <w:pPr>
              <w:ind w:firstLine="0"/>
              <w:jc w:val="center"/>
              <w:rPr>
                <w:rFonts w:ascii="Cambria Math" w:hAnsi="Cambria Math" w:hint="eastAsia"/>
                <w:iCs/>
              </w:rPr>
            </w:pPr>
            <w:r w:rsidRPr="00EA0E40">
              <w:rPr>
                <w:rFonts w:ascii="Cambria Math" w:hAnsi="Cambria Math"/>
                <w:iCs/>
              </w:rPr>
              <w:t>2773</w:t>
            </w:r>
          </w:p>
        </w:tc>
      </w:tr>
      <w:tr w:rsidR="0066052B" w:rsidRPr="009D5461" w14:paraId="34073D7C" w14:textId="70EED102" w:rsidTr="0066052B">
        <w:trPr>
          <w:trHeight w:val="283"/>
        </w:trPr>
        <w:tc>
          <w:tcPr>
            <w:tcW w:w="1216" w:type="dxa"/>
            <w:vAlign w:val="center"/>
          </w:tcPr>
          <w:p w14:paraId="1A011BAA" w14:textId="7F612E9F" w:rsidR="0066052B" w:rsidRPr="00D537AC" w:rsidRDefault="0066052B" w:rsidP="0066052B">
            <w:pPr>
              <w:ind w:firstLine="0"/>
              <w:jc w:val="center"/>
              <w:rPr>
                <w:rFonts w:ascii="Cambria Math" w:hAnsi="Cambria Math"/>
                <w:oMath/>
              </w:rPr>
            </w:pPr>
            <w:r>
              <w:rPr>
                <w:rFonts w:ascii="Cambria Math" w:hAnsi="Cambria Math" w:hint="eastAsia"/>
                <w:iCs/>
              </w:rPr>
              <w:t>3</w:t>
            </w:r>
          </w:p>
        </w:tc>
        <w:tc>
          <w:tcPr>
            <w:tcW w:w="1217" w:type="dxa"/>
            <w:vAlign w:val="center"/>
          </w:tcPr>
          <w:p w14:paraId="378F1ABB" w14:textId="185A0283" w:rsidR="0066052B" w:rsidRPr="00D537AC" w:rsidRDefault="0066052B" w:rsidP="0066052B">
            <w:pPr>
              <w:ind w:firstLine="0"/>
              <w:jc w:val="center"/>
              <w:rPr>
                <w:rFonts w:ascii="Cambria Math" w:hAnsi="Cambria Math" w:hint="eastAsia"/>
                <w:oMath/>
              </w:rPr>
            </w:pPr>
            <w:r>
              <w:rPr>
                <w:rFonts w:ascii="Cambria Math" w:hAnsi="Cambria Math" w:hint="eastAsia"/>
                <w:iCs/>
              </w:rPr>
              <w:t>2335</w:t>
            </w:r>
          </w:p>
        </w:tc>
        <w:tc>
          <w:tcPr>
            <w:tcW w:w="1216" w:type="dxa"/>
            <w:vAlign w:val="center"/>
          </w:tcPr>
          <w:p w14:paraId="080146D6" w14:textId="19DED3E6" w:rsidR="0066052B" w:rsidRPr="00D537AC" w:rsidRDefault="0066052B" w:rsidP="0066052B">
            <w:pPr>
              <w:ind w:firstLine="0"/>
              <w:jc w:val="center"/>
              <w:rPr>
                <w:rFonts w:ascii="Cambria Math" w:hAnsi="Cambria Math" w:hint="eastAsia"/>
                <w:oMath/>
              </w:rPr>
            </w:pPr>
            <w:r>
              <w:rPr>
                <w:rFonts w:ascii="Cambria Math" w:hAnsi="Cambria Math" w:hint="eastAsia"/>
                <w:iCs/>
              </w:rPr>
              <w:t>2977</w:t>
            </w:r>
          </w:p>
        </w:tc>
        <w:tc>
          <w:tcPr>
            <w:tcW w:w="1217" w:type="dxa"/>
            <w:vAlign w:val="center"/>
          </w:tcPr>
          <w:p w14:paraId="14D527B9" w14:textId="3E4237A1" w:rsidR="0066052B" w:rsidRDefault="00EA0E40" w:rsidP="00EA0E40">
            <w:pPr>
              <w:ind w:firstLine="0"/>
              <w:jc w:val="center"/>
              <w:rPr>
                <w:rFonts w:ascii="Cambria Math" w:hAnsi="Cambria Math" w:hint="eastAsia"/>
                <w:iCs/>
              </w:rPr>
            </w:pPr>
            <w:r w:rsidRPr="00EA0E40">
              <w:rPr>
                <w:rFonts w:ascii="Cambria Math" w:hAnsi="Cambria Math"/>
                <w:iCs/>
              </w:rPr>
              <w:t>2656</w:t>
            </w:r>
          </w:p>
        </w:tc>
      </w:tr>
      <w:tr w:rsidR="0066052B" w:rsidRPr="009D5461" w14:paraId="4EE3E8F8" w14:textId="19532BFB" w:rsidTr="0066052B">
        <w:trPr>
          <w:trHeight w:val="283"/>
        </w:trPr>
        <w:tc>
          <w:tcPr>
            <w:tcW w:w="1216" w:type="dxa"/>
            <w:vAlign w:val="center"/>
          </w:tcPr>
          <w:p w14:paraId="14CE8B4D" w14:textId="00DD34DD" w:rsidR="0066052B" w:rsidRPr="00D537AC" w:rsidRDefault="0066052B" w:rsidP="0066052B">
            <w:pPr>
              <w:ind w:firstLine="0"/>
              <w:jc w:val="center"/>
              <w:rPr>
                <w:rFonts w:ascii="Cambria Math" w:hAnsi="Cambria Math"/>
                <w:iCs/>
              </w:rPr>
            </w:pPr>
            <w:r>
              <w:rPr>
                <w:rFonts w:ascii="Cambria Math" w:hAnsi="Cambria Math" w:hint="eastAsia"/>
                <w:iCs/>
              </w:rPr>
              <w:t>4</w:t>
            </w:r>
          </w:p>
        </w:tc>
        <w:tc>
          <w:tcPr>
            <w:tcW w:w="1217" w:type="dxa"/>
            <w:vAlign w:val="center"/>
          </w:tcPr>
          <w:p w14:paraId="52C2C6DD" w14:textId="700D537C" w:rsidR="0066052B" w:rsidRPr="00D537AC" w:rsidRDefault="00506B64" w:rsidP="0066052B">
            <w:pPr>
              <w:ind w:firstLine="0"/>
              <w:jc w:val="center"/>
              <w:rPr>
                <w:rFonts w:ascii="Cambria Math" w:hAnsi="Cambria Math"/>
                <w:iCs/>
              </w:rPr>
            </w:pPr>
            <w:r>
              <w:rPr>
                <w:rFonts w:ascii="Cambria Math" w:hAnsi="Cambria Math" w:hint="eastAsia"/>
                <w:iCs/>
              </w:rPr>
              <w:t>2375</w:t>
            </w:r>
          </w:p>
        </w:tc>
        <w:tc>
          <w:tcPr>
            <w:tcW w:w="1216" w:type="dxa"/>
            <w:vAlign w:val="center"/>
          </w:tcPr>
          <w:p w14:paraId="1553E77A" w14:textId="70BE4BA3" w:rsidR="0066052B" w:rsidRPr="00D537AC" w:rsidRDefault="000B169C" w:rsidP="0066052B">
            <w:pPr>
              <w:ind w:firstLine="0"/>
              <w:jc w:val="center"/>
              <w:rPr>
                <w:rFonts w:ascii="Cambria Math" w:hAnsi="Cambria Math" w:hint="eastAsia"/>
                <w:iCs/>
              </w:rPr>
            </w:pPr>
            <w:r>
              <w:rPr>
                <w:rFonts w:ascii="Cambria Math" w:hAnsi="Cambria Math" w:hint="eastAsia"/>
                <w:iCs/>
              </w:rPr>
              <w:t>2832</w:t>
            </w:r>
          </w:p>
        </w:tc>
        <w:tc>
          <w:tcPr>
            <w:tcW w:w="1217" w:type="dxa"/>
            <w:vAlign w:val="center"/>
          </w:tcPr>
          <w:p w14:paraId="26CAED57" w14:textId="4F41059C" w:rsidR="0066052B" w:rsidRPr="00D537AC" w:rsidRDefault="00EA0E40" w:rsidP="00EA0E40">
            <w:pPr>
              <w:ind w:firstLine="0"/>
              <w:jc w:val="center"/>
              <w:rPr>
                <w:rFonts w:ascii="Cambria Math" w:hAnsi="Cambria Math" w:hint="eastAsia"/>
                <w:iCs/>
              </w:rPr>
            </w:pPr>
            <w:r w:rsidRPr="00EA0E40">
              <w:rPr>
                <w:rFonts w:ascii="Cambria Math" w:hAnsi="Cambria Math"/>
                <w:iCs/>
              </w:rPr>
              <w:t>260</w:t>
            </w:r>
            <w:r>
              <w:rPr>
                <w:rFonts w:ascii="Cambria Math" w:hAnsi="Cambria Math" w:hint="eastAsia"/>
                <w:iCs/>
              </w:rPr>
              <w:t>4</w:t>
            </w:r>
          </w:p>
        </w:tc>
      </w:tr>
      <w:tr w:rsidR="0066052B" w:rsidRPr="009D5461" w14:paraId="098D12F0" w14:textId="316D3B9E" w:rsidTr="0066052B">
        <w:trPr>
          <w:trHeight w:val="283"/>
        </w:trPr>
        <w:tc>
          <w:tcPr>
            <w:tcW w:w="1216" w:type="dxa"/>
            <w:tcBorders>
              <w:bottom w:val="single" w:sz="12" w:space="0" w:color="auto"/>
            </w:tcBorders>
            <w:vAlign w:val="center"/>
          </w:tcPr>
          <w:p w14:paraId="22140427" w14:textId="495ABF12" w:rsidR="0066052B" w:rsidRPr="00D537AC" w:rsidRDefault="0066052B" w:rsidP="0066052B">
            <w:pPr>
              <w:ind w:firstLine="0"/>
              <w:jc w:val="center"/>
              <w:rPr>
                <w:rFonts w:ascii="Cambria Math" w:hAnsi="Cambria Math"/>
                <w:iCs/>
              </w:rPr>
            </w:pPr>
            <w:r>
              <w:rPr>
                <w:rFonts w:ascii="Cambria Math" w:hAnsi="Cambria Math" w:hint="eastAsia"/>
                <w:iCs/>
              </w:rPr>
              <w:t>5</w:t>
            </w:r>
          </w:p>
        </w:tc>
        <w:tc>
          <w:tcPr>
            <w:tcW w:w="1217" w:type="dxa"/>
            <w:tcBorders>
              <w:bottom w:val="single" w:sz="12" w:space="0" w:color="auto"/>
            </w:tcBorders>
            <w:vAlign w:val="center"/>
          </w:tcPr>
          <w:p w14:paraId="74F016A5" w14:textId="0EBEB55D" w:rsidR="0066052B" w:rsidRPr="00D537AC" w:rsidRDefault="00EB206E" w:rsidP="0066052B">
            <w:pPr>
              <w:ind w:firstLine="0"/>
              <w:jc w:val="center"/>
              <w:rPr>
                <w:rFonts w:ascii="Cambria Math" w:hAnsi="Cambria Math" w:hint="eastAsia"/>
                <w:iCs/>
              </w:rPr>
            </w:pPr>
            <w:r>
              <w:rPr>
                <w:rFonts w:ascii="Cambria Math" w:hAnsi="Cambria Math" w:hint="eastAsia"/>
                <w:iCs/>
              </w:rPr>
              <w:t>2467</w:t>
            </w:r>
          </w:p>
        </w:tc>
        <w:tc>
          <w:tcPr>
            <w:tcW w:w="1216" w:type="dxa"/>
            <w:tcBorders>
              <w:bottom w:val="single" w:sz="12" w:space="0" w:color="auto"/>
            </w:tcBorders>
            <w:vAlign w:val="center"/>
          </w:tcPr>
          <w:p w14:paraId="39A1A6E9" w14:textId="68A02306" w:rsidR="0066052B" w:rsidRPr="00D537AC" w:rsidRDefault="00352805" w:rsidP="0066052B">
            <w:pPr>
              <w:ind w:firstLine="0"/>
              <w:jc w:val="center"/>
              <w:rPr>
                <w:rFonts w:ascii="Cambria Math" w:hAnsi="Cambria Math" w:hint="eastAsia"/>
                <w:iCs/>
              </w:rPr>
            </w:pPr>
            <w:r>
              <w:rPr>
                <w:rFonts w:ascii="Cambria Math" w:hAnsi="Cambria Math" w:hint="eastAsia"/>
                <w:iCs/>
              </w:rPr>
              <w:t>2619</w:t>
            </w:r>
          </w:p>
        </w:tc>
        <w:tc>
          <w:tcPr>
            <w:tcW w:w="1217" w:type="dxa"/>
            <w:tcBorders>
              <w:bottom w:val="single" w:sz="12" w:space="0" w:color="auto"/>
            </w:tcBorders>
            <w:vAlign w:val="center"/>
          </w:tcPr>
          <w:p w14:paraId="4694E23B" w14:textId="6081B334" w:rsidR="0066052B" w:rsidRPr="00D537AC" w:rsidRDefault="00EA0E40" w:rsidP="0066052B">
            <w:pPr>
              <w:ind w:firstLine="0"/>
              <w:jc w:val="center"/>
              <w:rPr>
                <w:rFonts w:ascii="Cambria Math" w:hAnsi="Cambria Math" w:hint="eastAsia"/>
                <w:iCs/>
              </w:rPr>
            </w:pPr>
            <w:r>
              <w:rPr>
                <w:rFonts w:ascii="Cambria Math" w:hAnsi="Cambria Math" w:hint="eastAsia"/>
                <w:iCs/>
              </w:rPr>
              <w:t>2543</w:t>
            </w:r>
          </w:p>
        </w:tc>
      </w:tr>
    </w:tbl>
    <w:p w14:paraId="2DA1A462" w14:textId="5FCE6C65" w:rsidR="00687D64" w:rsidRDefault="00687D64" w:rsidP="00242A5F">
      <w:r>
        <w:rPr>
          <w:rFonts w:hint="eastAsia"/>
        </w:rPr>
        <w:t>取平均得薄膜厚度为</w:t>
      </w:r>
      <m:oMath>
        <m:r>
          <w:rPr>
            <w:rFonts w:ascii="Cambria Math" w:hAnsi="Cambria Math" w:hint="eastAsia"/>
          </w:rPr>
          <m:t>2626</m:t>
        </m:r>
        <m:r>
          <w:rPr>
            <w:rFonts w:ascii="Cambria Math" w:hAnsi="Cambria Math"/>
          </w:rPr>
          <m:t>±93.3</m:t>
        </m:r>
        <m:r>
          <m:rPr>
            <m:sty m:val="b"/>
          </m:rPr>
          <w:rPr>
            <w:rFonts w:ascii="Cambria Math" w:hAnsi="Cambria Math"/>
            <w:sz w:val="18"/>
          </w:rPr>
          <m:t>Å</m:t>
        </m:r>
      </m:oMath>
      <w:r>
        <w:rPr>
          <w:rFonts w:hint="eastAsia"/>
        </w:rPr>
        <w:t>。</w:t>
      </w:r>
    </w:p>
    <w:p w14:paraId="0C9B7E79" w14:textId="7838F90F" w:rsidR="00687D64" w:rsidRDefault="0086078E" w:rsidP="00687D64">
      <w:pPr>
        <w:rPr>
          <w:rFonts w:hint="eastAsia"/>
        </w:rPr>
      </w:pPr>
      <w:r>
        <w:rPr>
          <w:rFonts w:hint="eastAsia"/>
        </w:rPr>
        <w:t>对实验结果我们注意到</w:t>
      </w:r>
    </w:p>
    <w:p w14:paraId="3C1575C5" w14:textId="52B5BF97" w:rsidR="000045F0" w:rsidRDefault="000045F0" w:rsidP="0086078E">
      <w:pPr>
        <w:pStyle w:val="4"/>
      </w:pPr>
      <w:r>
        <w:rPr>
          <w:rFonts w:hint="eastAsia"/>
        </w:rPr>
        <w:t>扫描过程中出现一些异常的高峰：</w:t>
      </w:r>
    </w:p>
    <w:p w14:paraId="45F2B68E" w14:textId="278D5AB3" w:rsidR="0066732E" w:rsidRPr="0066732E" w:rsidRDefault="0066732E" w:rsidP="0066732E">
      <w:pPr>
        <w:rPr>
          <w:rFonts w:hint="eastAsia"/>
        </w:rPr>
      </w:pPr>
      <w:r w:rsidRPr="0066732E">
        <w:t>在使用台阶仪扫描样品膜层时，部分图像（如</w:t>
      </w:r>
      <w:r>
        <w:t>Fig. 13</w:t>
      </w:r>
      <w:r w:rsidRPr="009D10AF">
        <w:t xml:space="preserve"> </w:t>
      </w:r>
      <w:r w:rsidRPr="0066732E">
        <w:t>中的</w:t>
      </w:r>
      <w:r w:rsidRPr="0066732E">
        <w:t>f</w:t>
      </w:r>
      <w:r w:rsidRPr="0066732E">
        <w:t>、</w:t>
      </w:r>
      <w:r w:rsidRPr="0066732E">
        <w:t>g</w:t>
      </w:r>
      <w:r w:rsidRPr="0066732E">
        <w:t>图）显示信号曲线在膜层区域并不完全平滑，甚至存在局部异常突起。这可能是由于基片在镀膜前清洗不彻底，导致表面仍残留灰尘、水汽或有机物，进而影响了沉积过程的均匀性，使局部膜层过厚，形成异常</w:t>
      </w:r>
      <w:r w:rsidRPr="0066732E">
        <w:t>“</w:t>
      </w:r>
      <w:r w:rsidRPr="0066732E">
        <w:t>高峰</w:t>
      </w:r>
      <w:r w:rsidRPr="0066732E">
        <w:t>”</w:t>
      </w:r>
      <w:r w:rsidRPr="0066732E">
        <w:t>信号。这种情况提示在后续实验中应加强基片预处理，如超声清洗时间、烘干步骤等，以提升膜层质量的一致性。</w:t>
      </w:r>
    </w:p>
    <w:p w14:paraId="75603A7F" w14:textId="7326FCC1" w:rsidR="00DF747E" w:rsidRDefault="000045F0" w:rsidP="000551CD">
      <w:pPr>
        <w:pStyle w:val="4"/>
      </w:pPr>
      <w:r>
        <w:rPr>
          <w:rFonts w:hint="eastAsia"/>
        </w:rPr>
        <w:t>镀膜监控仪检测到的实时膜厚</w:t>
      </w:r>
      <w:r w:rsidR="00883D62">
        <w:rPr>
          <w:rFonts w:hint="eastAsia"/>
        </w:rPr>
        <w:t>台阶仪测得</w:t>
      </w:r>
      <w:r w:rsidR="00883D62">
        <w:rPr>
          <w:rFonts w:hint="eastAsia"/>
        </w:rPr>
        <w:t>数据偏差较大</w:t>
      </w:r>
    </w:p>
    <w:p w14:paraId="4D2E14B1" w14:textId="7C5EA412" w:rsidR="00CF57F5" w:rsidRPr="00CF57F5" w:rsidRDefault="00CF57F5" w:rsidP="00CF57F5">
      <w:r w:rsidRPr="00CF57F5">
        <w:t>实验中，镀膜监控仪记录的最终膜厚为</w:t>
      </w:r>
      <w:r w:rsidRPr="00CF57F5">
        <w:t xml:space="preserve"> </w:t>
      </w:r>
      <w:r w:rsidR="0015747E" w:rsidRPr="0015747E">
        <w:rPr>
          <w:rFonts w:hint="eastAsia"/>
        </w:rPr>
        <w:t>430</w:t>
      </w:r>
      <w:r w:rsidR="0015747E" w:rsidRPr="00CF57F5">
        <w:t xml:space="preserve"> Å</w:t>
      </w:r>
      <w:r w:rsidRPr="00CF57F5">
        <w:t>，而台阶仪在对应样品区域测得的膜厚值为</w:t>
      </w:r>
      <w:r w:rsidRPr="00CF57F5">
        <w:t xml:space="preserve"> </w:t>
      </w:r>
      <w:r w:rsidR="00302755">
        <w:rPr>
          <w:rFonts w:hint="eastAsia"/>
        </w:rPr>
        <w:t>2626</w:t>
      </w:r>
      <w:r w:rsidRPr="00CF57F5">
        <w:t>Å</w:t>
      </w:r>
      <w:r w:rsidRPr="00CF57F5">
        <w:t>，两者相差较大，可能原因如下：</w:t>
      </w:r>
    </w:p>
    <w:p w14:paraId="7BDCA915" w14:textId="77777777" w:rsidR="00CF57F5" w:rsidRPr="00CF57F5" w:rsidRDefault="00CF57F5" w:rsidP="001E136A">
      <w:pPr>
        <w:tabs>
          <w:tab w:val="num" w:pos="720"/>
        </w:tabs>
      </w:pPr>
      <w:r w:rsidRPr="00CF57F5">
        <w:lastRenderedPageBreak/>
        <w:t>测量区域差异：膜厚监控仪（如石英晶体微天平）通常监控真空腔体中某一固定位置的镀膜速率，而样品实际放置位置与监控探头之间可能存在角度偏差或镀膜均匀性差异，导致两者读数不一致。</w:t>
      </w:r>
    </w:p>
    <w:p w14:paraId="5B4F8237" w14:textId="77777777" w:rsidR="00CF57F5" w:rsidRPr="00CF57F5" w:rsidRDefault="00CF57F5" w:rsidP="001E136A">
      <w:pPr>
        <w:tabs>
          <w:tab w:val="num" w:pos="720"/>
        </w:tabs>
      </w:pPr>
      <w:r w:rsidRPr="00CF57F5">
        <w:t>石英晶体测量误差：石英晶体法基于振荡频率变化推算膜厚，若在镀膜开始前基准频率未准确校准，或晶体表面存在污染，也可能导致测得的膜厚偏低。</w:t>
      </w:r>
    </w:p>
    <w:p w14:paraId="14434DED" w14:textId="77777777" w:rsidR="00CF57F5" w:rsidRPr="00CF57F5" w:rsidRDefault="00CF57F5" w:rsidP="001E136A">
      <w:pPr>
        <w:tabs>
          <w:tab w:val="num" w:pos="720"/>
        </w:tabs>
      </w:pPr>
      <w:r w:rsidRPr="00CF57F5">
        <w:t>台阶仪精度问题：若台阶仪探头使用时间较长、探针磨损，或操作过程中接触不稳定，也可能导致膜厚值偏高。此外，若样品表面倾斜或存在残留胶带影响，亦会误导膜厚读数。</w:t>
      </w:r>
    </w:p>
    <w:p w14:paraId="20478AB9" w14:textId="65D79B4C" w:rsidR="00FB0397" w:rsidRDefault="008E1CB8" w:rsidP="00FB0397">
      <w:pPr>
        <w:pStyle w:val="3"/>
        <w:numPr>
          <w:ilvl w:val="0"/>
          <w:numId w:val="29"/>
        </w:numPr>
      </w:pPr>
      <w:r w:rsidRPr="008E1CB8">
        <w:rPr>
          <w:rFonts w:hint="eastAsia"/>
        </w:rPr>
        <w:t>四探针法测薄膜电阻率和电导率</w:t>
      </w:r>
    </w:p>
    <w:p w14:paraId="01936872" w14:textId="106A1CD8" w:rsidR="00FC2A66" w:rsidRDefault="00FC2A66" w:rsidP="00FC2A66">
      <w:pPr>
        <w:rPr>
          <w:rFonts w:hint="eastAsia"/>
        </w:rPr>
      </w:pPr>
      <w:r w:rsidRPr="00FC2A66">
        <w:rPr>
          <w:rFonts w:hint="eastAsia"/>
        </w:rPr>
        <w:t>在获得台阶仪测得的金属膜厚度为</w:t>
      </w:r>
      <w:r w:rsidRPr="00FC2A66">
        <w:rPr>
          <w:rFonts w:hint="eastAsia"/>
        </w:rPr>
        <w:t xml:space="preserve"> </w:t>
      </w:r>
      <w:r w:rsidR="00481DF9">
        <w:rPr>
          <w:rFonts w:hint="eastAsia"/>
        </w:rPr>
        <w:t>2626</w:t>
      </w:r>
      <w:r w:rsidRPr="00FC2A66">
        <w:rPr>
          <w:rFonts w:hint="eastAsia"/>
        </w:rPr>
        <w:t xml:space="preserve"> Å </w:t>
      </w:r>
      <w:r w:rsidRPr="00FC2A66">
        <w:rPr>
          <w:rFonts w:hint="eastAsia"/>
        </w:rPr>
        <w:t>后，为研究薄膜的电学性能，采用四探针法对样品进行了电阻率与电导率的测量。实验中选用电流量程为</w:t>
      </w:r>
      <w:r w:rsidRPr="00FC2A66">
        <w:rPr>
          <w:rFonts w:hint="eastAsia"/>
        </w:rPr>
        <w:t xml:space="preserve"> 100 mA</w:t>
      </w:r>
      <w:r w:rsidRPr="00FC2A66">
        <w:rPr>
          <w:rFonts w:hint="eastAsia"/>
        </w:rPr>
        <w:t>，探针间距为</w:t>
      </w:r>
      <w:r w:rsidRPr="00FC2A66">
        <w:rPr>
          <w:rFonts w:hint="eastAsia"/>
        </w:rPr>
        <w:t xml:space="preserve"> 1.000 mm</w:t>
      </w:r>
      <w:r w:rsidRPr="00FC2A66">
        <w:rPr>
          <w:rFonts w:hint="eastAsia"/>
        </w:rPr>
        <w:t>，厚度修正因子取</w:t>
      </w:r>
      <w:r w:rsidRPr="00FC2A66">
        <w:rPr>
          <w:rFonts w:hint="eastAsia"/>
        </w:rPr>
        <w:t xml:space="preserve"> 1.0000</w:t>
      </w:r>
      <w:r w:rsidR="00297BB6">
        <w:rPr>
          <w:rFonts w:hint="eastAsia"/>
        </w:rPr>
        <w:t>。</w:t>
      </w:r>
      <w:r w:rsidR="00F43BEF">
        <w:rPr>
          <w:rFonts w:hint="eastAsia"/>
        </w:rPr>
        <w:t>测量结果</w:t>
      </w:r>
      <w:r w:rsidR="001B37B3">
        <w:rPr>
          <w:rFonts w:hint="eastAsia"/>
        </w:rPr>
        <w:t>在计算机中的显示如</w:t>
      </w:r>
      <w:r w:rsidR="001B37B3">
        <w:fldChar w:fldCharType="begin"/>
      </w:r>
      <w:r w:rsidR="001B37B3">
        <w:instrText xml:space="preserve"> </w:instrText>
      </w:r>
      <w:r w:rsidR="001B37B3">
        <w:rPr>
          <w:rFonts w:hint="eastAsia"/>
        </w:rPr>
        <w:instrText>REF _Ref200484043 \r \h</w:instrText>
      </w:r>
      <w:r w:rsidR="001B37B3">
        <w:instrText xml:space="preserve"> </w:instrText>
      </w:r>
      <w:r w:rsidR="001B37B3">
        <w:fldChar w:fldCharType="separate"/>
      </w:r>
      <w:r w:rsidR="000877FB">
        <w:rPr>
          <w:cs/>
        </w:rPr>
        <w:t>‎</w:t>
      </w:r>
      <w:r w:rsidR="000877FB">
        <w:t>Fig. 14</w:t>
      </w:r>
      <w:r w:rsidR="001B37B3">
        <w:fldChar w:fldCharType="end"/>
      </w:r>
      <w:r w:rsidR="001B37B3">
        <w:rPr>
          <w:rFonts w:hint="eastAsia"/>
        </w:rPr>
        <w:t>所示，整理到</w:t>
      </w:r>
      <w:r w:rsidR="001B37B3">
        <w:rPr>
          <w:rFonts w:hint="eastAsia"/>
        </w:rPr>
        <w:t>TABLE</w:t>
      </w:r>
      <w:r w:rsidR="002E1B84">
        <w:rPr>
          <w:rFonts w:hint="eastAsia"/>
        </w:rPr>
        <w:t xml:space="preserve"> </w:t>
      </w:r>
      <w:r w:rsidR="002E1B84">
        <w:rPr>
          <w:rFonts w:hint="eastAsia"/>
        </w:rPr>
        <w:t>Ⅲ中。</w:t>
      </w:r>
    </w:p>
    <w:p w14:paraId="610EA12C" w14:textId="0D8D1045" w:rsidR="001F389C" w:rsidRDefault="001F389C" w:rsidP="001F389C">
      <w:pPr>
        <w:ind w:firstLine="0"/>
        <w:jc w:val="center"/>
      </w:pPr>
      <w:r>
        <w:rPr>
          <w:rFonts w:hint="eastAsia"/>
          <w:noProof/>
        </w:rPr>
        <w:drawing>
          <wp:inline distT="0" distB="0" distL="0" distR="0" wp14:anchorId="3036E420" wp14:editId="79360D2C">
            <wp:extent cx="2849549" cy="1669774"/>
            <wp:effectExtent l="0" t="0" r="8255" b="6985"/>
            <wp:docPr id="8450826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 t="10364" r="9" b="11495"/>
                    <a:stretch>
                      <a:fillRect/>
                    </a:stretch>
                  </pic:blipFill>
                  <pic:spPr bwMode="auto">
                    <a:xfrm>
                      <a:off x="0" y="0"/>
                      <a:ext cx="2855352" cy="1673174"/>
                    </a:xfrm>
                    <a:prstGeom prst="rect">
                      <a:avLst/>
                    </a:prstGeom>
                    <a:noFill/>
                    <a:ln>
                      <a:noFill/>
                    </a:ln>
                    <a:extLst>
                      <a:ext uri="{53640926-AAD7-44D8-BBD7-CCE9431645EC}">
                        <a14:shadowObscured xmlns:a14="http://schemas.microsoft.com/office/drawing/2010/main"/>
                      </a:ext>
                    </a:extLst>
                  </pic:spPr>
                </pic:pic>
              </a:graphicData>
            </a:graphic>
          </wp:inline>
        </w:drawing>
      </w:r>
    </w:p>
    <w:p w14:paraId="6DF3C36C" w14:textId="7C67493E" w:rsidR="00341046" w:rsidRDefault="001F389C" w:rsidP="002E1B84">
      <w:pPr>
        <w:pStyle w:val="figurecaption"/>
        <w:rPr>
          <w:rFonts w:hint="eastAsia"/>
          <w:lang w:eastAsia="zh-CN"/>
        </w:rPr>
      </w:pPr>
      <w:bookmarkStart w:id="9" w:name="_Ref200484043"/>
      <w:r>
        <w:rPr>
          <w:rFonts w:hint="eastAsia"/>
          <w:lang w:eastAsia="zh-CN"/>
        </w:rPr>
        <w:t>四探针法测量结果</w:t>
      </w:r>
      <w:bookmarkEnd w:id="9"/>
      <w:bookmarkEnd w:id="0"/>
    </w:p>
    <w:p w14:paraId="12D5B806" w14:textId="2D5150A3" w:rsidR="002E1B84" w:rsidRDefault="002E1B84" w:rsidP="002E1B84">
      <w:pPr>
        <w:pStyle w:val="tablecopy"/>
        <w:ind w:left="360"/>
        <w:rPr>
          <w:lang w:eastAsia="zh-CN"/>
        </w:rPr>
      </w:pPr>
      <w:r>
        <w:rPr>
          <w:lang w:eastAsia="zh-CN"/>
        </w:rPr>
        <w:t xml:space="preserve">TABLE </w:t>
      </w:r>
      <w:r>
        <w:rPr>
          <w:rFonts w:hint="eastAsia"/>
          <w:lang w:eastAsia="zh-CN"/>
        </w:rPr>
        <w:t>Ⅲ</w:t>
      </w:r>
      <w:r>
        <w:rPr>
          <w:rFonts w:hint="eastAsia"/>
          <w:lang w:eastAsia="zh-CN"/>
        </w:rPr>
        <w:t>.</w:t>
      </w:r>
    </w:p>
    <w:p w14:paraId="2C017315" w14:textId="08986354" w:rsidR="002E1B84" w:rsidRPr="00C422AB" w:rsidRDefault="002E1B84" w:rsidP="002E1B84">
      <w:pPr>
        <w:pStyle w:val="tablecopy"/>
        <w:ind w:left="1440" w:hanging="1080"/>
        <w:rPr>
          <w:lang w:eastAsia="zh-CN"/>
        </w:rPr>
      </w:pPr>
      <w:r w:rsidRPr="002E1B84">
        <w:rPr>
          <w:rFonts w:hint="eastAsia"/>
          <w:lang w:eastAsia="zh-CN"/>
        </w:rPr>
        <w:t>四探针法</w:t>
      </w:r>
      <w:r w:rsidR="004E3357">
        <w:rPr>
          <w:rFonts w:hint="eastAsia"/>
          <w:lang w:eastAsia="zh-CN"/>
        </w:rPr>
        <w:t>测量得到电阻率与电导率</w:t>
      </w:r>
      <w:r>
        <w:rPr>
          <w:rFonts w:hint="eastAsia"/>
          <w:lang w:eastAsia="zh-CN"/>
        </w:rPr>
        <w:t>.</w:t>
      </w:r>
    </w:p>
    <w:tbl>
      <w:tblPr>
        <w:tblStyle w:val="ab"/>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4"/>
        <w:gridCol w:w="1654"/>
        <w:gridCol w:w="1654"/>
      </w:tblGrid>
      <w:tr w:rsidR="004E3357" w:rsidRPr="009D5461" w14:paraId="71F084C1" w14:textId="77777777" w:rsidTr="004E3357">
        <w:trPr>
          <w:trHeight w:val="283"/>
        </w:trPr>
        <w:tc>
          <w:tcPr>
            <w:tcW w:w="1654" w:type="dxa"/>
            <w:tcBorders>
              <w:top w:val="single" w:sz="12" w:space="0" w:color="auto"/>
              <w:bottom w:val="single" w:sz="4" w:space="0" w:color="auto"/>
            </w:tcBorders>
            <w:vAlign w:val="center"/>
          </w:tcPr>
          <w:p w14:paraId="4EA8A93F" w14:textId="77777777" w:rsidR="004E3357" w:rsidRPr="00ED463A" w:rsidRDefault="004E3357" w:rsidP="00726EA0">
            <w:pPr>
              <w:ind w:firstLine="0"/>
              <w:jc w:val="center"/>
              <w:rPr>
                <w:rFonts w:ascii="Cambria Math" w:eastAsia="宋体" w:hAnsi="Cambria Math" w:cs="Times New Roman"/>
                <w:b/>
                <w:bCs/>
                <w:sz w:val="18"/>
              </w:rPr>
            </w:pPr>
            <m:oMathPara>
              <m:oMath>
                <m:r>
                  <m:rPr>
                    <m:sty m:val="b"/>
                  </m:rPr>
                  <w:rPr>
                    <w:rFonts w:ascii="Cambria Math" w:eastAsia="宋体" w:hAnsi="Cambria Math" w:cs="Times New Roman" w:hint="eastAsia"/>
                    <w:sz w:val="18"/>
                  </w:rPr>
                  <m:t>测量</m:t>
                </m:r>
                <m:r>
                  <m:rPr>
                    <m:sty m:val="b"/>
                  </m:rPr>
                  <w:rPr>
                    <w:rFonts w:ascii="Cambria Math" w:eastAsia="宋体" w:hAnsi="Cambria Math" w:cs="Times New Roman" w:hint="eastAsia"/>
                    <w:sz w:val="18"/>
                  </w:rPr>
                  <m:t>次数</m:t>
                </m:r>
              </m:oMath>
            </m:oMathPara>
          </w:p>
        </w:tc>
        <w:tc>
          <w:tcPr>
            <w:tcW w:w="1654" w:type="dxa"/>
            <w:tcBorders>
              <w:top w:val="single" w:sz="12" w:space="0" w:color="auto"/>
              <w:bottom w:val="single" w:sz="4" w:space="0" w:color="auto"/>
            </w:tcBorders>
            <w:vAlign w:val="center"/>
          </w:tcPr>
          <w:p w14:paraId="3771ADB4" w14:textId="7C217D14" w:rsidR="004E3357" w:rsidRPr="002A0D29" w:rsidRDefault="004E3357" w:rsidP="002A0D29">
            <w:pPr>
              <w:ind w:firstLine="0"/>
              <w:jc w:val="center"/>
              <w:rPr>
                <w:rFonts w:ascii="Cambria Math" w:eastAsia="宋体" w:hAnsi="Cambria Math" w:cs="Times New Roman" w:hint="eastAsia"/>
                <w:i/>
                <w:sz w:val="18"/>
              </w:rPr>
            </w:pPr>
            <w:r>
              <w:rPr>
                <w:rFonts w:ascii="Cambria Math" w:eastAsia="宋体" w:hAnsi="Cambria Math" w:cs="Times New Roman" w:hint="eastAsia"/>
                <w:b/>
                <w:bCs/>
                <w:sz w:val="18"/>
              </w:rPr>
              <w:t>电阻率</w:t>
            </w:r>
            <m:oMath>
              <m:r>
                <m:rPr>
                  <m:sty m:val="bi"/>
                </m:rPr>
                <w:rPr>
                  <w:rFonts w:ascii="Cambria Math" w:eastAsia="宋体" w:hAnsi="Cambria Math" w:cs="Times New Roman"/>
                  <w:sz w:val="18"/>
                </w:rPr>
                <m:t>(</m:t>
              </m:r>
              <m:r>
                <w:rPr>
                  <w:rFonts w:ascii="Cambria Math" w:eastAsia="宋体" w:hAnsi="Cambria Math" w:cs="Times New Roman"/>
                  <w:sz w:val="18"/>
                </w:rPr>
                <m:t>μ</m:t>
              </m:r>
              <m:r>
                <m:rPr>
                  <m:sty m:val="p"/>
                </m:rPr>
                <w:rPr>
                  <w:rFonts w:ascii="Cambria Math" w:eastAsia="宋体" w:hAnsi="Cambria Math" w:cs="Times New Roman"/>
                  <w:sz w:val="18"/>
                </w:rPr>
                <m:t>Ω</m:t>
              </m:r>
              <m:r>
                <m:rPr>
                  <m:sty m:val="p"/>
                </m:rPr>
                <w:rPr>
                  <w:rFonts w:ascii="Cambria Math" w:eastAsia="宋体" w:hAnsi="Cambria Math" w:cs="Times New Roman"/>
                  <w:sz w:val="18"/>
                </w:rPr>
                <m:t>∙cm</m:t>
              </m:r>
              <m:r>
                <m:rPr>
                  <m:sty m:val="p"/>
                </m:rPr>
                <w:rPr>
                  <w:rFonts w:ascii="Cambria Math" w:eastAsia="宋体" w:hAnsi="Cambria Math" w:cs="Times New Roman"/>
                  <w:sz w:val="18"/>
                </w:rPr>
                <m:t>)</m:t>
              </m:r>
            </m:oMath>
          </w:p>
        </w:tc>
        <w:tc>
          <w:tcPr>
            <w:tcW w:w="1654" w:type="dxa"/>
            <w:tcBorders>
              <w:top w:val="single" w:sz="12" w:space="0" w:color="auto"/>
              <w:bottom w:val="single" w:sz="4" w:space="0" w:color="auto"/>
            </w:tcBorders>
            <w:vAlign w:val="center"/>
          </w:tcPr>
          <w:p w14:paraId="1F21A7BC" w14:textId="0C53F80B" w:rsidR="004E3357" w:rsidRPr="004E3357" w:rsidRDefault="004E3357" w:rsidP="00726EA0">
            <w:pPr>
              <w:ind w:firstLine="0"/>
              <w:jc w:val="center"/>
              <w:rPr>
                <w:rFonts w:ascii="Cambria Math" w:eastAsia="宋体" w:hAnsi="Cambria Math" w:cs="Times New Roman" w:hint="eastAsia"/>
                <w:b/>
                <w:bCs/>
                <w:iCs/>
                <w:sz w:val="18"/>
              </w:rPr>
            </w:pPr>
            <w:r>
              <w:rPr>
                <w:rFonts w:ascii="Cambria Math" w:eastAsia="宋体" w:hAnsi="Cambria Math" w:cs="Times New Roman" w:hint="eastAsia"/>
                <w:b/>
                <w:bCs/>
                <w:iCs/>
                <w:sz w:val="18"/>
              </w:rPr>
              <w:t>电导率</w:t>
            </w:r>
            <w:r w:rsidR="002571B1" w:rsidRPr="002571B1">
              <w:rPr>
                <w:rFonts w:ascii="Cambria Math" w:eastAsia="宋体" w:hAnsi="Cambria Math" w:cs="Times New Roman" w:hint="eastAsia"/>
                <w:iCs/>
                <w:sz w:val="18"/>
              </w:rPr>
              <w:t>(</w:t>
            </w:r>
            <w:r w:rsidR="002571B1">
              <w:rPr>
                <w:rFonts w:ascii="Cambria Math" w:eastAsia="宋体" w:hAnsi="Cambria Math" w:cs="Times New Roman" w:hint="eastAsia"/>
                <w:sz w:val="18"/>
              </w:rPr>
              <w:t>s/</w:t>
            </w:r>
            <m:oMath>
              <m:r>
                <m:rPr>
                  <m:sty m:val="p"/>
                </m:rPr>
                <w:rPr>
                  <w:rFonts w:ascii="Cambria Math" w:eastAsia="宋体" w:hAnsi="Cambria Math" w:cs="Times New Roman"/>
                  <w:sz w:val="18"/>
                </w:rPr>
                <m:t>cm</m:t>
              </m:r>
              <m:r>
                <m:rPr>
                  <m:sty m:val="p"/>
                </m:rPr>
                <w:rPr>
                  <w:rFonts w:ascii="Cambria Math" w:eastAsia="宋体" w:hAnsi="Cambria Math" w:cs="Times New Roman"/>
                  <w:sz w:val="18"/>
                </w:rPr>
                <m:t>)</m:t>
              </m:r>
            </m:oMath>
          </w:p>
        </w:tc>
      </w:tr>
      <w:tr w:rsidR="004E3357" w:rsidRPr="009D5461" w14:paraId="44ACFBEF" w14:textId="77777777" w:rsidTr="004E3357">
        <w:trPr>
          <w:trHeight w:val="283"/>
        </w:trPr>
        <w:tc>
          <w:tcPr>
            <w:tcW w:w="1654" w:type="dxa"/>
            <w:tcBorders>
              <w:top w:val="single" w:sz="4" w:space="0" w:color="auto"/>
            </w:tcBorders>
            <w:vAlign w:val="center"/>
          </w:tcPr>
          <w:p w14:paraId="3321E496" w14:textId="77777777" w:rsidR="004E3357" w:rsidRPr="00F05C8D" w:rsidRDefault="004E3357" w:rsidP="00726EA0">
            <w:pPr>
              <w:ind w:firstLine="0"/>
              <w:jc w:val="center"/>
              <w:rPr>
                <w:rFonts w:ascii="Cambria Math" w:hAnsi="Cambria Math"/>
                <w:iCs/>
              </w:rPr>
            </w:pPr>
            <w:r>
              <w:rPr>
                <w:rFonts w:ascii="Cambria Math" w:hAnsi="Cambria Math" w:hint="eastAsia"/>
                <w:iCs/>
              </w:rPr>
              <w:t>1</w:t>
            </w:r>
          </w:p>
        </w:tc>
        <w:tc>
          <w:tcPr>
            <w:tcW w:w="1654" w:type="dxa"/>
            <w:tcBorders>
              <w:top w:val="single" w:sz="4" w:space="0" w:color="auto"/>
            </w:tcBorders>
            <w:vAlign w:val="center"/>
          </w:tcPr>
          <w:p w14:paraId="364B2DBA" w14:textId="379CE31F" w:rsidR="004E3357" w:rsidRPr="00F05C8D" w:rsidRDefault="00324C52" w:rsidP="00726EA0">
            <w:pPr>
              <w:ind w:firstLine="0"/>
              <w:jc w:val="center"/>
              <w:rPr>
                <w:rFonts w:ascii="Cambria Math" w:hAnsi="Cambria Math" w:hint="eastAsia"/>
                <w:iCs/>
              </w:rPr>
            </w:pPr>
            <w:r>
              <w:rPr>
                <w:rFonts w:ascii="Cambria Math" w:hAnsi="Cambria Math" w:hint="eastAsia"/>
                <w:iCs/>
              </w:rPr>
              <w:t>5.21</w:t>
            </w:r>
          </w:p>
        </w:tc>
        <w:tc>
          <w:tcPr>
            <w:tcW w:w="1654" w:type="dxa"/>
            <w:tcBorders>
              <w:top w:val="single" w:sz="4" w:space="0" w:color="auto"/>
            </w:tcBorders>
            <w:vAlign w:val="center"/>
          </w:tcPr>
          <w:p w14:paraId="7D260D3C" w14:textId="35530BF9" w:rsidR="0042031C" w:rsidRPr="0042031C" w:rsidRDefault="00324C52" w:rsidP="0042031C">
            <w:pPr>
              <w:ind w:firstLine="0"/>
              <w:jc w:val="center"/>
              <w:rPr>
                <w:rFonts w:ascii="Cambria Math" w:hAnsi="Cambria Math" w:hint="eastAsia"/>
                <w:iCs/>
              </w:rPr>
            </w:pPr>
            <m:oMathPara>
              <m:oMath>
                <m:r>
                  <w:rPr>
                    <w:rFonts w:ascii="Cambria Math" w:hAnsi="Cambria Math"/>
                  </w:rPr>
                  <m:t>1.</m:t>
                </m:r>
                <m:r>
                  <w:rPr>
                    <w:rFonts w:ascii="Cambria Math" w:hAnsi="Cambria Math"/>
                  </w:rPr>
                  <m:t>92×</m:t>
                </m:r>
                <m:sSup>
                  <m:sSupPr>
                    <m:ctrlPr>
                      <w:rPr>
                        <w:rFonts w:ascii="Cambria Math" w:hAnsi="Cambria Math"/>
                        <w:i/>
                        <w:iCs/>
                      </w:rPr>
                    </m:ctrlPr>
                  </m:sSupPr>
                  <m:e>
                    <m:r>
                      <w:rPr>
                        <w:rFonts w:ascii="Cambria Math" w:hAnsi="Cambria Math"/>
                      </w:rPr>
                      <m:t>10</m:t>
                    </m:r>
                  </m:e>
                  <m:sup>
                    <m:r>
                      <w:rPr>
                        <w:rFonts w:ascii="Cambria Math" w:hAnsi="Cambria Math"/>
                      </w:rPr>
                      <m:t>5</m:t>
                    </m:r>
                  </m:sup>
                </m:sSup>
              </m:oMath>
            </m:oMathPara>
          </w:p>
        </w:tc>
      </w:tr>
      <w:tr w:rsidR="004E3357" w:rsidRPr="009D5461" w14:paraId="706ABE3B" w14:textId="77777777" w:rsidTr="004E3357">
        <w:trPr>
          <w:trHeight w:val="283"/>
        </w:trPr>
        <w:tc>
          <w:tcPr>
            <w:tcW w:w="1654" w:type="dxa"/>
            <w:vAlign w:val="center"/>
          </w:tcPr>
          <w:p w14:paraId="3B49E188" w14:textId="77777777" w:rsidR="004E3357" w:rsidRPr="00F05C8D" w:rsidRDefault="004E3357" w:rsidP="00726EA0">
            <w:pPr>
              <w:ind w:firstLine="0"/>
              <w:jc w:val="center"/>
              <w:rPr>
                <w:rFonts w:ascii="Cambria Math" w:hAnsi="Cambria Math"/>
                <w:iCs/>
              </w:rPr>
            </w:pPr>
            <w:r>
              <w:rPr>
                <w:rFonts w:ascii="Cambria Math" w:hAnsi="Cambria Math" w:hint="eastAsia"/>
                <w:iCs/>
              </w:rPr>
              <w:t>2</w:t>
            </w:r>
          </w:p>
        </w:tc>
        <w:tc>
          <w:tcPr>
            <w:tcW w:w="1654" w:type="dxa"/>
            <w:vAlign w:val="center"/>
          </w:tcPr>
          <w:p w14:paraId="1C5DF2DA" w14:textId="4372C952" w:rsidR="004E3357" w:rsidRPr="00F05C8D" w:rsidRDefault="00324C52" w:rsidP="00726EA0">
            <w:pPr>
              <w:ind w:firstLine="0"/>
              <w:jc w:val="center"/>
              <w:rPr>
                <w:rFonts w:ascii="Cambria Math" w:hAnsi="Cambria Math" w:hint="eastAsia"/>
                <w:iCs/>
              </w:rPr>
            </w:pPr>
            <w:r>
              <w:rPr>
                <w:rFonts w:ascii="Cambria Math" w:hAnsi="Cambria Math" w:hint="eastAsia"/>
                <w:iCs/>
              </w:rPr>
              <w:t>5.66</w:t>
            </w:r>
          </w:p>
        </w:tc>
        <w:tc>
          <w:tcPr>
            <w:tcW w:w="1654" w:type="dxa"/>
            <w:vAlign w:val="center"/>
          </w:tcPr>
          <w:p w14:paraId="5B3A63DE" w14:textId="09F5927E" w:rsidR="004E3357" w:rsidRPr="00F05C8D" w:rsidRDefault="0042031C" w:rsidP="00726EA0">
            <w:pPr>
              <w:ind w:firstLine="0"/>
              <w:jc w:val="center"/>
              <w:rPr>
                <w:rFonts w:ascii="Cambria Math" w:hAnsi="Cambria Math" w:hint="eastAsia"/>
                <w:iCs/>
              </w:rPr>
            </w:pPr>
            <m:oMathPara>
              <m:oMath>
                <m:r>
                  <w:rPr>
                    <w:rFonts w:ascii="Cambria Math" w:hAnsi="Cambria Math"/>
                  </w:rPr>
                  <m:t>1.77</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5</m:t>
                    </m:r>
                  </m:sup>
                </m:sSup>
              </m:oMath>
            </m:oMathPara>
          </w:p>
        </w:tc>
      </w:tr>
      <w:tr w:rsidR="004E3357" w:rsidRPr="009D5461" w14:paraId="26B17A8C" w14:textId="77777777" w:rsidTr="004E3357">
        <w:trPr>
          <w:trHeight w:val="283"/>
        </w:trPr>
        <w:tc>
          <w:tcPr>
            <w:tcW w:w="1654" w:type="dxa"/>
            <w:vAlign w:val="center"/>
          </w:tcPr>
          <w:p w14:paraId="4A10C090" w14:textId="77777777" w:rsidR="004E3357" w:rsidRPr="00D537AC" w:rsidRDefault="004E3357" w:rsidP="00726EA0">
            <w:pPr>
              <w:ind w:firstLine="0"/>
              <w:jc w:val="center"/>
              <w:rPr>
                <w:rFonts w:ascii="Cambria Math" w:hAnsi="Cambria Math"/>
                <w:oMath/>
              </w:rPr>
            </w:pPr>
            <w:r>
              <w:rPr>
                <w:rFonts w:ascii="Cambria Math" w:hAnsi="Cambria Math" w:hint="eastAsia"/>
                <w:iCs/>
              </w:rPr>
              <w:t>3</w:t>
            </w:r>
          </w:p>
        </w:tc>
        <w:tc>
          <w:tcPr>
            <w:tcW w:w="1654" w:type="dxa"/>
            <w:vAlign w:val="center"/>
          </w:tcPr>
          <w:p w14:paraId="7FB83A23" w14:textId="6BE96FC5" w:rsidR="004E3357" w:rsidRPr="00D537AC" w:rsidRDefault="00324C52" w:rsidP="00726EA0">
            <w:pPr>
              <w:ind w:firstLine="0"/>
              <w:jc w:val="center"/>
              <w:rPr>
                <w:rFonts w:ascii="Cambria Math" w:hAnsi="Cambria Math" w:hint="eastAsia"/>
                <w:oMath/>
              </w:rPr>
            </w:pPr>
            <w:r>
              <w:rPr>
                <w:rFonts w:ascii="Cambria Math" w:hAnsi="Cambria Math" w:hint="eastAsia"/>
                <w:iCs/>
              </w:rPr>
              <w:t>5.24</w:t>
            </w:r>
          </w:p>
        </w:tc>
        <w:tc>
          <w:tcPr>
            <w:tcW w:w="1654" w:type="dxa"/>
            <w:vAlign w:val="center"/>
          </w:tcPr>
          <w:p w14:paraId="599B4B25" w14:textId="1877ADB7" w:rsidR="004E3357" w:rsidRPr="00D537AC" w:rsidRDefault="0042031C" w:rsidP="00726EA0">
            <w:pPr>
              <w:ind w:firstLine="0"/>
              <w:jc w:val="center"/>
              <w:rPr>
                <w:rFonts w:ascii="Cambria Math" w:hAnsi="Cambria Math" w:hint="eastAsia"/>
                <w:oMath/>
              </w:rPr>
            </w:pPr>
            <m:oMathPara>
              <m:oMath>
                <m:r>
                  <w:rPr>
                    <w:rFonts w:ascii="Cambria Math" w:hAnsi="Cambria Math"/>
                  </w:rPr>
                  <m:t>1.</m:t>
                </m:r>
                <m:r>
                  <w:rPr>
                    <w:rFonts w:ascii="Cambria Math" w:hAnsi="Cambria Math"/>
                  </w:rPr>
                  <m:t>91</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5</m:t>
                    </m:r>
                  </m:sup>
                </m:sSup>
              </m:oMath>
            </m:oMathPara>
          </w:p>
        </w:tc>
      </w:tr>
      <w:tr w:rsidR="004E3357" w:rsidRPr="009D5461" w14:paraId="200B4B36" w14:textId="77777777" w:rsidTr="004E3357">
        <w:trPr>
          <w:trHeight w:val="283"/>
        </w:trPr>
        <w:tc>
          <w:tcPr>
            <w:tcW w:w="1654" w:type="dxa"/>
            <w:vAlign w:val="center"/>
          </w:tcPr>
          <w:p w14:paraId="01B71C5D" w14:textId="77777777" w:rsidR="004E3357" w:rsidRPr="00D537AC" w:rsidRDefault="004E3357" w:rsidP="00726EA0">
            <w:pPr>
              <w:ind w:firstLine="0"/>
              <w:jc w:val="center"/>
              <w:rPr>
                <w:rFonts w:ascii="Cambria Math" w:hAnsi="Cambria Math"/>
                <w:iCs/>
              </w:rPr>
            </w:pPr>
            <w:r>
              <w:rPr>
                <w:rFonts w:ascii="Cambria Math" w:hAnsi="Cambria Math" w:hint="eastAsia"/>
                <w:iCs/>
              </w:rPr>
              <w:t>4</w:t>
            </w:r>
          </w:p>
        </w:tc>
        <w:tc>
          <w:tcPr>
            <w:tcW w:w="1654" w:type="dxa"/>
            <w:vAlign w:val="center"/>
          </w:tcPr>
          <w:p w14:paraId="68C7C48B" w14:textId="04E232DA" w:rsidR="004E3357" w:rsidRPr="00D537AC" w:rsidRDefault="00324C52" w:rsidP="00726EA0">
            <w:pPr>
              <w:ind w:firstLine="0"/>
              <w:jc w:val="center"/>
              <w:rPr>
                <w:rFonts w:ascii="Cambria Math" w:hAnsi="Cambria Math" w:hint="eastAsia"/>
                <w:iCs/>
              </w:rPr>
            </w:pPr>
            <w:r>
              <w:rPr>
                <w:rFonts w:ascii="Cambria Math" w:hAnsi="Cambria Math" w:hint="eastAsia"/>
                <w:iCs/>
              </w:rPr>
              <w:t>5.26</w:t>
            </w:r>
          </w:p>
        </w:tc>
        <w:tc>
          <w:tcPr>
            <w:tcW w:w="1654" w:type="dxa"/>
            <w:vAlign w:val="center"/>
          </w:tcPr>
          <w:p w14:paraId="52CC0182" w14:textId="5F173F39" w:rsidR="004E3357" w:rsidRPr="00D537AC" w:rsidRDefault="0042031C" w:rsidP="00726EA0">
            <w:pPr>
              <w:ind w:firstLine="0"/>
              <w:jc w:val="center"/>
              <w:rPr>
                <w:rFonts w:ascii="Cambria Math" w:hAnsi="Cambria Math" w:hint="eastAsia"/>
                <w:iCs/>
              </w:rPr>
            </w:pPr>
            <m:oMathPara>
              <m:oMath>
                <m:r>
                  <w:rPr>
                    <w:rFonts w:ascii="Cambria Math" w:hAnsi="Cambria Math"/>
                  </w:rPr>
                  <m:t>1.</m:t>
                </m:r>
                <m:r>
                  <w:rPr>
                    <w:rFonts w:ascii="Cambria Math" w:hAnsi="Cambria Math"/>
                  </w:rPr>
                  <m:t>90</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5</m:t>
                    </m:r>
                  </m:sup>
                </m:sSup>
              </m:oMath>
            </m:oMathPara>
          </w:p>
        </w:tc>
      </w:tr>
      <w:tr w:rsidR="004E3357" w:rsidRPr="009D5461" w14:paraId="706A972A" w14:textId="77777777" w:rsidTr="00D87278">
        <w:trPr>
          <w:trHeight w:val="130"/>
        </w:trPr>
        <w:tc>
          <w:tcPr>
            <w:tcW w:w="1654" w:type="dxa"/>
            <w:vAlign w:val="center"/>
          </w:tcPr>
          <w:p w14:paraId="6C512810" w14:textId="77777777" w:rsidR="004E3357" w:rsidRPr="00D537AC" w:rsidRDefault="004E3357" w:rsidP="00726EA0">
            <w:pPr>
              <w:ind w:firstLine="0"/>
              <w:jc w:val="center"/>
              <w:rPr>
                <w:rFonts w:ascii="Cambria Math" w:hAnsi="Cambria Math"/>
                <w:iCs/>
              </w:rPr>
            </w:pPr>
            <w:r>
              <w:rPr>
                <w:rFonts w:ascii="Cambria Math" w:hAnsi="Cambria Math" w:hint="eastAsia"/>
                <w:iCs/>
              </w:rPr>
              <w:t>5</w:t>
            </w:r>
          </w:p>
        </w:tc>
        <w:tc>
          <w:tcPr>
            <w:tcW w:w="1654" w:type="dxa"/>
            <w:vAlign w:val="center"/>
          </w:tcPr>
          <w:p w14:paraId="007AD8AA" w14:textId="4EDE4020" w:rsidR="004E3357" w:rsidRPr="00D537AC" w:rsidRDefault="00324C52" w:rsidP="00726EA0">
            <w:pPr>
              <w:ind w:firstLine="0"/>
              <w:jc w:val="center"/>
              <w:rPr>
                <w:rFonts w:ascii="Cambria Math" w:hAnsi="Cambria Math" w:hint="eastAsia"/>
                <w:iCs/>
              </w:rPr>
            </w:pPr>
            <w:r>
              <w:rPr>
                <w:rFonts w:ascii="Cambria Math" w:hAnsi="Cambria Math" w:hint="eastAsia"/>
                <w:iCs/>
              </w:rPr>
              <w:t>5.25</w:t>
            </w:r>
          </w:p>
        </w:tc>
        <w:tc>
          <w:tcPr>
            <w:tcW w:w="1654" w:type="dxa"/>
            <w:vAlign w:val="center"/>
          </w:tcPr>
          <w:p w14:paraId="03D6A623" w14:textId="73688D2F" w:rsidR="004E3357" w:rsidRPr="00D537AC" w:rsidRDefault="0042031C" w:rsidP="00726EA0">
            <w:pPr>
              <w:ind w:firstLine="0"/>
              <w:jc w:val="center"/>
              <w:rPr>
                <w:rFonts w:ascii="Cambria Math" w:hAnsi="Cambria Math" w:hint="eastAsia"/>
                <w:iCs/>
              </w:rPr>
            </w:pPr>
            <m:oMathPara>
              <m:oMath>
                <m:r>
                  <w:rPr>
                    <w:rFonts w:ascii="Cambria Math" w:hAnsi="Cambria Math"/>
                  </w:rPr>
                  <m:t>1.9</m:t>
                </m:r>
                <m:r>
                  <w:rPr>
                    <w:rFonts w:ascii="Cambria Math" w:hAnsi="Cambria Math"/>
                  </w:rPr>
                  <m:t>0</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5</m:t>
                    </m:r>
                  </m:sup>
                </m:sSup>
              </m:oMath>
            </m:oMathPara>
          </w:p>
        </w:tc>
      </w:tr>
      <w:tr w:rsidR="00D87278" w:rsidRPr="009D5461" w14:paraId="3D5CC5BA" w14:textId="77777777" w:rsidTr="004E3357">
        <w:trPr>
          <w:trHeight w:val="130"/>
        </w:trPr>
        <w:tc>
          <w:tcPr>
            <w:tcW w:w="1654" w:type="dxa"/>
            <w:tcBorders>
              <w:bottom w:val="single" w:sz="12" w:space="0" w:color="auto"/>
            </w:tcBorders>
            <w:vAlign w:val="center"/>
          </w:tcPr>
          <w:p w14:paraId="600E0EF8" w14:textId="592AF67F" w:rsidR="00D87278" w:rsidRDefault="00D87278" w:rsidP="00726EA0">
            <w:pPr>
              <w:ind w:firstLine="0"/>
              <w:jc w:val="center"/>
              <w:rPr>
                <w:rFonts w:ascii="Cambria Math" w:hAnsi="Cambria Math" w:hint="eastAsia"/>
                <w:iCs/>
              </w:rPr>
            </w:pPr>
            <w:r w:rsidRPr="00D87278">
              <w:rPr>
                <w:rFonts w:ascii="Cambria Math" w:eastAsia="宋体" w:hAnsi="Cambria Math" w:cs="Times New Roman" w:hint="eastAsia"/>
                <w:b/>
                <w:bCs/>
                <w:sz w:val="18"/>
              </w:rPr>
              <w:t>平均值</w:t>
            </w:r>
          </w:p>
        </w:tc>
        <w:tc>
          <w:tcPr>
            <w:tcW w:w="1654" w:type="dxa"/>
            <w:tcBorders>
              <w:bottom w:val="single" w:sz="12" w:space="0" w:color="auto"/>
            </w:tcBorders>
            <w:vAlign w:val="center"/>
          </w:tcPr>
          <w:p w14:paraId="166133B4" w14:textId="4D7E0AD6" w:rsidR="00D87278" w:rsidRDefault="00534F77" w:rsidP="00726EA0">
            <w:pPr>
              <w:ind w:firstLine="0"/>
              <w:jc w:val="center"/>
              <w:rPr>
                <w:rFonts w:ascii="Cambria Math" w:hAnsi="Cambria Math" w:hint="eastAsia"/>
                <w:iCs/>
              </w:rPr>
            </w:pPr>
            <w:r>
              <w:rPr>
                <w:rFonts w:ascii="Cambria Math" w:hAnsi="Cambria Math" w:hint="eastAsia"/>
                <w:iCs/>
              </w:rPr>
              <w:t>5</w:t>
            </w:r>
            <m:oMath>
              <m:r>
                <w:rPr>
                  <w:rFonts w:ascii="Cambria Math" w:hAnsi="Cambria Math" w:hint="eastAsia"/>
                </w:rPr>
                <m:t>.32</m:t>
              </m:r>
              <m:r>
                <w:rPr>
                  <w:rFonts w:ascii="Cambria Math" w:hAnsi="Cambria Math"/>
                </w:rPr>
                <m:t>±</m:t>
              </m:r>
              <m:r>
                <w:rPr>
                  <w:rFonts w:ascii="Cambria Math" w:hAnsi="Cambria Math" w:hint="eastAsia"/>
                </w:rPr>
                <m:t>0.17</m:t>
              </m:r>
            </m:oMath>
          </w:p>
        </w:tc>
        <w:tc>
          <w:tcPr>
            <w:tcW w:w="1654" w:type="dxa"/>
            <w:tcBorders>
              <w:bottom w:val="single" w:sz="12" w:space="0" w:color="auto"/>
            </w:tcBorders>
            <w:vAlign w:val="center"/>
          </w:tcPr>
          <w:p w14:paraId="2A092EFF" w14:textId="75B27E57" w:rsidR="00D87278" w:rsidRDefault="00001703" w:rsidP="00726EA0">
            <w:pPr>
              <w:ind w:firstLine="0"/>
              <w:jc w:val="center"/>
              <w:rPr>
                <w:rFonts w:ascii="Cambria Math" w:eastAsia="等线" w:hAnsi="Cambria Math" w:cs="Arial"/>
                <w:iCs/>
              </w:rPr>
            </w:pPr>
            <m:oMathPara>
              <m:oMath>
                <m:r>
                  <w:rPr>
                    <w:rFonts w:ascii="Cambria Math" w:hAnsi="Cambria Math"/>
                    <w:sz w:val="16"/>
                    <w:szCs w:val="16"/>
                  </w:rPr>
                  <m:t>1.</m:t>
                </m:r>
                <m:r>
                  <w:rPr>
                    <w:rFonts w:ascii="Cambria Math" w:hAnsi="Cambria Math" w:hint="eastAsia"/>
                    <w:sz w:val="16"/>
                    <w:szCs w:val="16"/>
                  </w:rPr>
                  <m:t>88</m:t>
                </m:r>
                <m:r>
                  <w:rPr>
                    <w:rFonts w:ascii="Cambria Math" w:hAnsi="Cambria Math"/>
                    <w:sz w:val="16"/>
                    <w:szCs w:val="16"/>
                  </w:rPr>
                  <m:t>×</m:t>
                </m:r>
                <m:sSup>
                  <m:sSupPr>
                    <m:ctrlPr>
                      <w:rPr>
                        <w:rFonts w:ascii="Cambria Math" w:hAnsi="Cambria Math"/>
                        <w:i/>
                        <w:iCs/>
                        <w:sz w:val="16"/>
                        <w:szCs w:val="16"/>
                      </w:rPr>
                    </m:ctrlPr>
                  </m:sSupPr>
                  <m:e>
                    <m:r>
                      <w:rPr>
                        <w:rFonts w:ascii="Cambria Math" w:hAnsi="Cambria Math"/>
                        <w:sz w:val="16"/>
                        <w:szCs w:val="16"/>
                      </w:rPr>
                      <m:t>10</m:t>
                    </m:r>
                  </m:e>
                  <m:sup>
                    <m:r>
                      <w:rPr>
                        <w:rFonts w:ascii="Cambria Math" w:hAnsi="Cambria Math"/>
                        <w:sz w:val="16"/>
                        <w:szCs w:val="16"/>
                      </w:rPr>
                      <m:t>5</m:t>
                    </m:r>
                  </m:sup>
                </m:sSup>
                <m:r>
                  <w:rPr>
                    <w:rFonts w:ascii="Cambria Math" w:eastAsia="等线" w:hAnsi="Cambria Math" w:cs="Arial"/>
                    <w:sz w:val="16"/>
                    <w:szCs w:val="16"/>
                  </w:rPr>
                  <m:t>±</m:t>
                </m:r>
                <m:r>
                  <w:rPr>
                    <w:rFonts w:ascii="Cambria Math" w:eastAsia="等线" w:hAnsi="Cambria Math" w:cs="Arial" w:hint="eastAsia"/>
                    <w:sz w:val="16"/>
                    <w:szCs w:val="16"/>
                  </w:rPr>
                  <m:t>6250</m:t>
                </m:r>
              </m:oMath>
            </m:oMathPara>
          </w:p>
        </w:tc>
      </w:tr>
    </w:tbl>
    <w:p w14:paraId="06E9E062" w14:textId="47B0771C" w:rsidR="002E2331" w:rsidRDefault="002E2331" w:rsidP="00F25784">
      <w:r>
        <w:rPr>
          <w:rFonts w:hint="eastAsia"/>
        </w:rPr>
        <w:t>实验结果表明，</w:t>
      </w:r>
      <w:r w:rsidRPr="002E2331">
        <w:t>电阻率</w:t>
      </w:r>
      <w:r>
        <w:rPr>
          <w:rFonts w:hint="eastAsia"/>
        </w:rPr>
        <w:t>整体</w:t>
      </w:r>
      <w:r w:rsidRPr="002E2331">
        <w:t>波动较小（</w:t>
      </w:r>
      <w:r w:rsidRPr="002E2331">
        <w:t xml:space="preserve">3.2% </w:t>
      </w:r>
      <w:r w:rsidRPr="002E2331">
        <w:t>左右），数据一致性好</w:t>
      </w:r>
      <w:r w:rsidR="00F25784">
        <w:rPr>
          <w:rFonts w:hint="eastAsia"/>
        </w:rPr>
        <w:t>。</w:t>
      </w:r>
      <w:r>
        <w:rPr>
          <w:rFonts w:hint="eastAsia"/>
        </w:rPr>
        <w:t>但</w:t>
      </w:r>
      <w:r w:rsidR="007044DC">
        <w:rPr>
          <w:rFonts w:hint="eastAsia"/>
        </w:rPr>
        <w:t>在第二次测量出现了较大的偏差</w:t>
      </w:r>
      <w:r w:rsidR="00F25784">
        <w:rPr>
          <w:rFonts w:hint="eastAsia"/>
        </w:rPr>
        <w:t>，</w:t>
      </w:r>
      <w:r w:rsidR="00F25784" w:rsidRPr="00F25784">
        <w:t>可能为膜厚局部偏薄或探针接触不稳所致</w:t>
      </w:r>
      <w:r w:rsidR="00F25784">
        <w:rPr>
          <w:rFonts w:hint="eastAsia"/>
        </w:rPr>
        <w:t>。</w:t>
      </w:r>
    </w:p>
    <w:p w14:paraId="165D9AFB" w14:textId="77777777" w:rsidR="00CA5606" w:rsidRDefault="00CA5606" w:rsidP="00F25784"/>
    <w:p w14:paraId="05F88E00" w14:textId="77777777" w:rsidR="00CA5606" w:rsidRDefault="00CA5606" w:rsidP="00F25784">
      <w:pPr>
        <w:rPr>
          <w:rFonts w:hint="eastAsia"/>
        </w:rPr>
      </w:pPr>
    </w:p>
    <w:p w14:paraId="07F139B0" w14:textId="224D34A8" w:rsidR="00B06D80" w:rsidRDefault="00EE2DE6" w:rsidP="00B06D80">
      <w:pPr>
        <w:pStyle w:val="1"/>
      </w:pPr>
      <w:r>
        <w:rPr>
          <w:rFonts w:hint="eastAsia"/>
        </w:rPr>
        <w:t>实验结论</w:t>
      </w:r>
    </w:p>
    <w:p w14:paraId="2807D8A8" w14:textId="229E66CC" w:rsidR="0068671F" w:rsidRDefault="0068671F" w:rsidP="0068671F">
      <w:pPr>
        <w:rPr>
          <w:rFonts w:hint="eastAsia"/>
        </w:rPr>
      </w:pPr>
      <w:r>
        <w:rPr>
          <w:rFonts w:hint="eastAsia"/>
        </w:rPr>
        <w:t>本实验采用磁控溅射</w:t>
      </w:r>
      <w:proofErr w:type="gramStart"/>
      <w:r>
        <w:rPr>
          <w:rFonts w:hint="eastAsia"/>
        </w:rPr>
        <w:t>镀</w:t>
      </w:r>
      <w:proofErr w:type="gramEnd"/>
      <w:r>
        <w:rPr>
          <w:rFonts w:hint="eastAsia"/>
        </w:rPr>
        <w:t>膜技术，在圆形玻璃基片上成功沉积了一层铜膜，系统学习并掌握了从低真空到高真空的建立过程及其测量方法，深入了解了真空镀膜系统的基本构成与操作流程。</w:t>
      </w:r>
    </w:p>
    <w:p w14:paraId="7972717F" w14:textId="075878E5" w:rsidR="0068671F" w:rsidRDefault="0068671F" w:rsidP="0068671F">
      <w:pPr>
        <w:rPr>
          <w:rFonts w:hint="eastAsia"/>
        </w:rPr>
      </w:pPr>
      <w:r>
        <w:rPr>
          <w:rFonts w:hint="eastAsia"/>
        </w:rPr>
        <w:t>在薄膜制备过程中，我们熟悉了磁控溅射的核心原理，包括靶材的离子轰击机制和磁场约束电子的增强沉积效率机制。此外，实验还涉及两种常用的薄膜厚度测量方法：其一为石英晶体振荡法，通过监测频率变化间接获得膜厚信息；其二为台阶仪法，直接测量膜层与基底之间的台阶高度。本实验中，利用台阶仪测得的平均薄膜厚度为</w:t>
      </w:r>
      <m:oMath>
        <m:r>
          <w:rPr>
            <w:rFonts w:ascii="Cambria Math" w:hAnsi="Cambria Math" w:hint="eastAsia"/>
            <w:sz w:val="21"/>
            <w:szCs w:val="21"/>
          </w:rPr>
          <m:t>2626</m:t>
        </m:r>
        <m:r>
          <w:rPr>
            <w:rFonts w:ascii="Cambria Math" w:hAnsi="Cambria Math"/>
            <w:sz w:val="21"/>
            <w:szCs w:val="21"/>
          </w:rPr>
          <m:t>±93.3</m:t>
        </m:r>
        <m:r>
          <w:rPr>
            <w:rFonts w:ascii="Cambria Math" w:hAnsi="Cambria Math"/>
            <w:sz w:val="21"/>
            <w:szCs w:val="21"/>
          </w:rPr>
          <m:t xml:space="preserve"> </m:t>
        </m:r>
        <m:r>
          <m:rPr>
            <m:sty m:val="b"/>
          </m:rPr>
          <w:rPr>
            <w:rFonts w:ascii="Cambria Math" w:hAnsi="Cambria Math"/>
            <w:szCs w:val="21"/>
          </w:rPr>
          <m:t>Å</m:t>
        </m:r>
      </m:oMath>
      <w:r>
        <w:rPr>
          <w:rFonts w:hint="eastAsia"/>
        </w:rPr>
        <w:t>。</w:t>
      </w:r>
    </w:p>
    <w:p w14:paraId="4E392D06" w14:textId="743975FA" w:rsidR="0068671F" w:rsidRPr="0068671F" w:rsidRDefault="0068671F" w:rsidP="00754737">
      <w:pPr>
        <w:rPr>
          <w:rFonts w:hint="eastAsia"/>
        </w:rPr>
      </w:pPr>
      <w:r>
        <w:rPr>
          <w:rFonts w:hint="eastAsia"/>
        </w:rPr>
        <w:t>在电学性能测试环节，我们采用四探针法对所制备</w:t>
      </w:r>
      <w:proofErr w:type="gramStart"/>
      <w:r>
        <w:rPr>
          <w:rFonts w:hint="eastAsia"/>
        </w:rPr>
        <w:t>的铜膜样品</w:t>
      </w:r>
      <w:proofErr w:type="gramEnd"/>
      <w:r>
        <w:rPr>
          <w:rFonts w:hint="eastAsia"/>
        </w:rPr>
        <w:t>进行了电阻率与电导率的测量。得到</w:t>
      </w:r>
      <w:proofErr w:type="gramStart"/>
      <w:r>
        <w:rPr>
          <w:rFonts w:hint="eastAsia"/>
        </w:rPr>
        <w:t>该铜膜的</w:t>
      </w:r>
      <w:proofErr w:type="gramEnd"/>
      <w:r>
        <w:rPr>
          <w:rFonts w:hint="eastAsia"/>
        </w:rPr>
        <w:t>平均电阻率为</w:t>
      </w:r>
      <w:r>
        <w:t xml:space="preserve"> </w:t>
      </w:r>
      <w:r w:rsidR="00754737">
        <w:rPr>
          <w:rFonts w:ascii="Cambria Math" w:hAnsi="Cambria Math" w:hint="eastAsia"/>
          <w:iCs/>
        </w:rPr>
        <w:t>5</w:t>
      </w:r>
      <m:oMath>
        <m:r>
          <w:rPr>
            <w:rFonts w:ascii="Cambria Math" w:hAnsi="Cambria Math" w:hint="eastAsia"/>
            <w:sz w:val="21"/>
            <w:szCs w:val="21"/>
          </w:rPr>
          <m:t>.32</m:t>
        </m:r>
        <m:r>
          <w:rPr>
            <w:rFonts w:ascii="Cambria Math" w:hAnsi="Cambria Math"/>
            <w:sz w:val="21"/>
            <w:szCs w:val="21"/>
          </w:rPr>
          <m:t>±</m:t>
        </m:r>
        <m:r>
          <w:rPr>
            <w:rFonts w:ascii="Cambria Math" w:hAnsi="Cambria Math" w:hint="eastAsia"/>
            <w:sz w:val="21"/>
            <w:szCs w:val="21"/>
          </w:rPr>
          <m:t>0.17</m:t>
        </m:r>
        <m:r>
          <w:rPr>
            <w:rFonts w:ascii="Cambria Math" w:hAnsi="Cambria Math"/>
            <w:sz w:val="21"/>
            <w:szCs w:val="21"/>
          </w:rPr>
          <m:t xml:space="preserve"> </m:t>
        </m:r>
        <m:r>
          <w:rPr>
            <w:rFonts w:ascii="Cambria Math" w:hAnsi="Cambria Math"/>
            <w:szCs w:val="21"/>
          </w:rPr>
          <m:t>μ</m:t>
        </m:r>
        <m:r>
          <m:rPr>
            <m:sty m:val="p"/>
          </m:rPr>
          <w:rPr>
            <w:rFonts w:ascii="Cambria Math" w:hAnsi="Cambria Math"/>
            <w:szCs w:val="21"/>
          </w:rPr>
          <m:t>Ω∙cm</m:t>
        </m:r>
      </m:oMath>
      <w:r>
        <w:rPr>
          <w:rFonts w:hint="eastAsia"/>
        </w:rPr>
        <w:t>，电导率约为</w:t>
      </w:r>
      <w:r>
        <w:t xml:space="preserve"> </w:t>
      </w:r>
      <m:oMath>
        <m:r>
          <w:rPr>
            <w:rFonts w:ascii="Cambria Math" w:hAnsi="Cambria Math"/>
            <w:sz w:val="21"/>
            <w:szCs w:val="21"/>
          </w:rPr>
          <m:t>1.</m:t>
        </m:r>
        <m:r>
          <w:rPr>
            <w:rFonts w:ascii="Cambria Math" w:hAnsi="Cambria Math" w:hint="eastAsia"/>
            <w:sz w:val="21"/>
            <w:szCs w:val="21"/>
          </w:rPr>
          <m:t>88</m:t>
        </m:r>
        <m:r>
          <w:rPr>
            <w:rFonts w:ascii="Cambria Math" w:hAnsi="Cambria Math"/>
            <w:sz w:val="21"/>
            <w:szCs w:val="21"/>
          </w:rPr>
          <m:t>×</m:t>
        </m:r>
        <m:sSup>
          <m:sSupPr>
            <m:ctrlPr>
              <w:rPr>
                <w:rFonts w:ascii="Cambria Math" w:hAnsi="Cambria Math"/>
                <w:szCs w:val="21"/>
              </w:rPr>
            </m:ctrlPr>
          </m:sSupPr>
          <m:e>
            <m:r>
              <m:rPr>
                <m:sty m:val="p"/>
              </m:rPr>
              <w:rPr>
                <w:rFonts w:ascii="Cambria Math" w:hAnsi="Cambria Math"/>
                <w:szCs w:val="21"/>
              </w:rPr>
              <m:t>10</m:t>
            </m:r>
          </m:e>
          <m:sup>
            <m:r>
              <m:rPr>
                <m:sty m:val="p"/>
              </m:rPr>
              <w:rPr>
                <w:rFonts w:ascii="Cambria Math" w:hAnsi="Cambria Math"/>
                <w:szCs w:val="21"/>
              </w:rPr>
              <m:t>5</m:t>
            </m:r>
          </m:sup>
        </m:sSup>
        <m:r>
          <m:rPr>
            <m:sty m:val="p"/>
          </m:rPr>
          <w:rPr>
            <w:rFonts w:ascii="Cambria Math" w:hAnsi="Cambria Math" w:hint="eastAsia"/>
            <w:szCs w:val="21"/>
          </w:rPr>
          <m:t>s/</m:t>
        </m:r>
        <m:r>
          <m:rPr>
            <m:sty m:val="p"/>
          </m:rPr>
          <w:rPr>
            <w:rFonts w:ascii="Cambria Math" w:hAnsi="Cambria Math"/>
            <w:szCs w:val="21"/>
          </w:rPr>
          <m:t>cm</m:t>
        </m:r>
      </m:oMath>
      <w:r>
        <w:rPr>
          <w:rFonts w:hint="eastAsia"/>
        </w:rPr>
        <w:t>，结果在常规金属薄膜的合理范围内，说明样品质量良好、测量过程稳定可靠。</w:t>
      </w:r>
    </w:p>
    <w:sectPr w:rsidR="0068671F" w:rsidRPr="0068671F"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E0E84" w14:textId="77777777" w:rsidR="006E4CE4" w:rsidRDefault="006E4CE4" w:rsidP="000834A6">
      <w:r>
        <w:separator/>
      </w:r>
    </w:p>
  </w:endnote>
  <w:endnote w:type="continuationSeparator" w:id="0">
    <w:p w14:paraId="2D434167" w14:textId="77777777" w:rsidR="006E4CE4" w:rsidRDefault="006E4CE4"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6CBBB" w14:textId="77777777" w:rsidR="006E4CE4" w:rsidRDefault="006E4CE4" w:rsidP="000834A6">
      <w:r>
        <w:separator/>
      </w:r>
    </w:p>
  </w:footnote>
  <w:footnote w:type="continuationSeparator" w:id="0">
    <w:p w14:paraId="0715F666" w14:textId="77777777" w:rsidR="006E4CE4" w:rsidRDefault="006E4CE4"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9A1"/>
    <w:multiLevelType w:val="hybridMultilevel"/>
    <w:tmpl w:val="50F4F43E"/>
    <w:lvl w:ilvl="0" w:tplc="DC149750">
      <w:start w:val="5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F1019C7"/>
    <w:multiLevelType w:val="hybridMultilevel"/>
    <w:tmpl w:val="149C12EE"/>
    <w:lvl w:ilvl="0" w:tplc="3D00B5CE">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2" w15:restartNumberingAfterBreak="0">
    <w:nsid w:val="24976DBF"/>
    <w:multiLevelType w:val="hybridMultilevel"/>
    <w:tmpl w:val="BFE6926C"/>
    <w:lvl w:ilvl="0" w:tplc="A878A70A">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3" w15:restartNumberingAfterBreak="0">
    <w:nsid w:val="26D62026"/>
    <w:multiLevelType w:val="hybridMultilevel"/>
    <w:tmpl w:val="4B94F558"/>
    <w:lvl w:ilvl="0" w:tplc="DD9662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7"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B744588"/>
    <w:multiLevelType w:val="multilevel"/>
    <w:tmpl w:val="8794C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D33E93"/>
    <w:multiLevelType w:val="hybridMultilevel"/>
    <w:tmpl w:val="A34E8DB4"/>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C402C58"/>
    <w:multiLevelType w:val="multilevel"/>
    <w:tmpl w:val="4E1CF3BC"/>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3"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616785700">
    <w:abstractNumId w:val="5"/>
  </w:num>
  <w:num w:numId="2" w16cid:durableId="1315253101">
    <w:abstractNumId w:val="12"/>
  </w:num>
  <w:num w:numId="3" w16cid:durableId="725839596">
    <w:abstractNumId w:val="4"/>
  </w:num>
  <w:num w:numId="4" w16cid:durableId="1244024546">
    <w:abstractNumId w:val="9"/>
  </w:num>
  <w:num w:numId="5" w16cid:durableId="907227067">
    <w:abstractNumId w:val="7"/>
  </w:num>
  <w:num w:numId="6" w16cid:durableId="1522358840">
    <w:abstractNumId w:val="13"/>
  </w:num>
  <w:num w:numId="7" w16cid:durableId="1762870924">
    <w:abstractNumId w:val="8"/>
  </w:num>
  <w:num w:numId="8" w16cid:durableId="1640842249">
    <w:abstractNumId w:val="11"/>
  </w:num>
  <w:num w:numId="9" w16cid:durableId="504440935">
    <w:abstractNumId w:val="11"/>
    <w:lvlOverride w:ilvl="0">
      <w:startOverride w:val="1"/>
    </w:lvlOverride>
  </w:num>
  <w:num w:numId="10" w16cid:durableId="383261650">
    <w:abstractNumId w:val="11"/>
    <w:lvlOverride w:ilvl="0">
      <w:startOverride w:val="1"/>
    </w:lvlOverride>
  </w:num>
  <w:num w:numId="11" w16cid:durableId="267352905">
    <w:abstractNumId w:val="6"/>
  </w:num>
  <w:num w:numId="12" w16cid:durableId="165154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33183637">
    <w:abstractNumId w:val="0"/>
  </w:num>
  <w:num w:numId="14" w16cid:durableId="1060054719">
    <w:abstractNumId w:val="6"/>
  </w:num>
  <w:num w:numId="15" w16cid:durableId="18675937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4599428">
    <w:abstractNumId w:val="2"/>
  </w:num>
  <w:num w:numId="17" w16cid:durableId="1077169199">
    <w:abstractNumId w:val="11"/>
    <w:lvlOverride w:ilvl="0">
      <w:startOverride w:val="1"/>
    </w:lvlOverride>
  </w:num>
  <w:num w:numId="18" w16cid:durableId="1688172706">
    <w:abstractNumId w:val="11"/>
  </w:num>
  <w:num w:numId="19" w16cid:durableId="159738307">
    <w:abstractNumId w:val="6"/>
  </w:num>
  <w:num w:numId="20" w16cid:durableId="1933852552">
    <w:abstractNumId w:val="6"/>
  </w:num>
  <w:num w:numId="21" w16cid:durableId="998845144">
    <w:abstractNumId w:val="12"/>
  </w:num>
  <w:num w:numId="22" w16cid:durableId="792866313">
    <w:abstractNumId w:val="6"/>
  </w:num>
  <w:num w:numId="23" w16cid:durableId="1075709524">
    <w:abstractNumId w:val="12"/>
  </w:num>
  <w:num w:numId="24" w16cid:durableId="1550189596">
    <w:abstractNumId w:val="11"/>
  </w:num>
  <w:num w:numId="25" w16cid:durableId="1954752479">
    <w:abstractNumId w:val="11"/>
    <w:lvlOverride w:ilvl="0">
      <w:startOverride w:val="1"/>
    </w:lvlOverride>
  </w:num>
  <w:num w:numId="26" w16cid:durableId="1569028534">
    <w:abstractNumId w:val="11"/>
  </w:num>
  <w:num w:numId="27" w16cid:durableId="1167135460">
    <w:abstractNumId w:val="11"/>
  </w:num>
  <w:num w:numId="28" w16cid:durableId="589050023">
    <w:abstractNumId w:val="11"/>
  </w:num>
  <w:num w:numId="29" w16cid:durableId="473371453">
    <w:abstractNumId w:val="11"/>
    <w:lvlOverride w:ilvl="0">
      <w:startOverride w:val="1"/>
    </w:lvlOverride>
  </w:num>
  <w:num w:numId="30" w16cid:durableId="1577325235">
    <w:abstractNumId w:val="11"/>
  </w:num>
  <w:num w:numId="31" w16cid:durableId="650912947">
    <w:abstractNumId w:val="12"/>
  </w:num>
  <w:num w:numId="32" w16cid:durableId="1074428382">
    <w:abstractNumId w:val="11"/>
    <w:lvlOverride w:ilvl="0">
      <w:startOverride w:val="1"/>
    </w:lvlOverride>
  </w:num>
  <w:num w:numId="33" w16cid:durableId="2025324872">
    <w:abstractNumId w:val="6"/>
  </w:num>
  <w:num w:numId="34" w16cid:durableId="1885724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5445973">
    <w:abstractNumId w:val="6"/>
  </w:num>
  <w:num w:numId="36" w16cid:durableId="154296697">
    <w:abstractNumId w:val="11"/>
  </w:num>
  <w:num w:numId="37" w16cid:durableId="143206341">
    <w:abstractNumId w:val="11"/>
  </w:num>
  <w:num w:numId="38" w16cid:durableId="1465392200">
    <w:abstractNumId w:val="6"/>
  </w:num>
  <w:num w:numId="39" w16cid:durableId="1150712824">
    <w:abstractNumId w:val="6"/>
  </w:num>
  <w:num w:numId="40" w16cid:durableId="709262018">
    <w:abstractNumId w:val="6"/>
  </w:num>
  <w:num w:numId="41" w16cid:durableId="19232943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03723808">
    <w:abstractNumId w:val="1"/>
  </w:num>
  <w:num w:numId="43" w16cid:durableId="833372204">
    <w:abstractNumId w:val="11"/>
  </w:num>
  <w:num w:numId="44" w16cid:durableId="1224682227">
    <w:abstractNumId w:val="3"/>
  </w:num>
  <w:num w:numId="45" w16cid:durableId="1543201518">
    <w:abstractNumId w:val="11"/>
  </w:num>
  <w:num w:numId="46" w16cid:durableId="1310356351">
    <w:abstractNumId w:val="6"/>
  </w:num>
  <w:num w:numId="47" w16cid:durableId="3367771">
    <w:abstractNumId w:val="10"/>
  </w:num>
  <w:num w:numId="48" w16cid:durableId="3743067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703"/>
    <w:rsid w:val="000018C2"/>
    <w:rsid w:val="00001F6E"/>
    <w:rsid w:val="00002266"/>
    <w:rsid w:val="00002465"/>
    <w:rsid w:val="00004291"/>
    <w:rsid w:val="000045F0"/>
    <w:rsid w:val="00005A82"/>
    <w:rsid w:val="00010B8D"/>
    <w:rsid w:val="000111BA"/>
    <w:rsid w:val="000112C6"/>
    <w:rsid w:val="00011639"/>
    <w:rsid w:val="00011799"/>
    <w:rsid w:val="000118F2"/>
    <w:rsid w:val="00011AFD"/>
    <w:rsid w:val="00012647"/>
    <w:rsid w:val="00012CB1"/>
    <w:rsid w:val="00014566"/>
    <w:rsid w:val="00015D70"/>
    <w:rsid w:val="0001620D"/>
    <w:rsid w:val="00017B4A"/>
    <w:rsid w:val="00020D6B"/>
    <w:rsid w:val="00021101"/>
    <w:rsid w:val="00024A93"/>
    <w:rsid w:val="00025BCB"/>
    <w:rsid w:val="00026AFF"/>
    <w:rsid w:val="000273AC"/>
    <w:rsid w:val="00034EB6"/>
    <w:rsid w:val="00042046"/>
    <w:rsid w:val="0004375A"/>
    <w:rsid w:val="000440FD"/>
    <w:rsid w:val="0004636B"/>
    <w:rsid w:val="0004762E"/>
    <w:rsid w:val="0004781E"/>
    <w:rsid w:val="00050BD0"/>
    <w:rsid w:val="000510EF"/>
    <w:rsid w:val="000515AB"/>
    <w:rsid w:val="00052920"/>
    <w:rsid w:val="00052C32"/>
    <w:rsid w:val="00054A98"/>
    <w:rsid w:val="00054B93"/>
    <w:rsid w:val="00054FB2"/>
    <w:rsid w:val="00055559"/>
    <w:rsid w:val="00056F60"/>
    <w:rsid w:val="000577E8"/>
    <w:rsid w:val="00061C65"/>
    <w:rsid w:val="000625BA"/>
    <w:rsid w:val="00064A49"/>
    <w:rsid w:val="00065C90"/>
    <w:rsid w:val="00066DB9"/>
    <w:rsid w:val="00067C6E"/>
    <w:rsid w:val="00067DA8"/>
    <w:rsid w:val="00070761"/>
    <w:rsid w:val="00071A8D"/>
    <w:rsid w:val="00072521"/>
    <w:rsid w:val="00072ADC"/>
    <w:rsid w:val="000739AE"/>
    <w:rsid w:val="00080C27"/>
    <w:rsid w:val="00082170"/>
    <w:rsid w:val="0008262A"/>
    <w:rsid w:val="000834A6"/>
    <w:rsid w:val="00083813"/>
    <w:rsid w:val="000838FC"/>
    <w:rsid w:val="00086836"/>
    <w:rsid w:val="00086898"/>
    <w:rsid w:val="00086D77"/>
    <w:rsid w:val="0008758A"/>
    <w:rsid w:val="000877FB"/>
    <w:rsid w:val="000906F4"/>
    <w:rsid w:val="000932D0"/>
    <w:rsid w:val="00093C13"/>
    <w:rsid w:val="00096F53"/>
    <w:rsid w:val="000A0B69"/>
    <w:rsid w:val="000A35C8"/>
    <w:rsid w:val="000A4469"/>
    <w:rsid w:val="000A5913"/>
    <w:rsid w:val="000A5DC4"/>
    <w:rsid w:val="000B07A4"/>
    <w:rsid w:val="000B08E4"/>
    <w:rsid w:val="000B106A"/>
    <w:rsid w:val="000B1686"/>
    <w:rsid w:val="000B169C"/>
    <w:rsid w:val="000B1779"/>
    <w:rsid w:val="000B3561"/>
    <w:rsid w:val="000B3BF1"/>
    <w:rsid w:val="000B4DB4"/>
    <w:rsid w:val="000B5E59"/>
    <w:rsid w:val="000B6803"/>
    <w:rsid w:val="000B70C0"/>
    <w:rsid w:val="000B711F"/>
    <w:rsid w:val="000C0281"/>
    <w:rsid w:val="000C144D"/>
    <w:rsid w:val="000C153A"/>
    <w:rsid w:val="000C1E68"/>
    <w:rsid w:val="000C2FB9"/>
    <w:rsid w:val="000C3C56"/>
    <w:rsid w:val="000C415E"/>
    <w:rsid w:val="000C4407"/>
    <w:rsid w:val="000C4664"/>
    <w:rsid w:val="000C4AB3"/>
    <w:rsid w:val="000C5D2B"/>
    <w:rsid w:val="000C73CE"/>
    <w:rsid w:val="000D00A1"/>
    <w:rsid w:val="000D1F12"/>
    <w:rsid w:val="000D23AE"/>
    <w:rsid w:val="000D3E19"/>
    <w:rsid w:val="000E1215"/>
    <w:rsid w:val="000E1763"/>
    <w:rsid w:val="000E2D44"/>
    <w:rsid w:val="000E41C4"/>
    <w:rsid w:val="000E4D4D"/>
    <w:rsid w:val="000E6263"/>
    <w:rsid w:val="000E68D0"/>
    <w:rsid w:val="000E69DE"/>
    <w:rsid w:val="000F34CC"/>
    <w:rsid w:val="000F5BC0"/>
    <w:rsid w:val="000F67E0"/>
    <w:rsid w:val="000F7BA0"/>
    <w:rsid w:val="000F7D9C"/>
    <w:rsid w:val="00101B35"/>
    <w:rsid w:val="00102E66"/>
    <w:rsid w:val="0010779E"/>
    <w:rsid w:val="00110AA7"/>
    <w:rsid w:val="001123F2"/>
    <w:rsid w:val="00115C8B"/>
    <w:rsid w:val="00115D96"/>
    <w:rsid w:val="00116173"/>
    <w:rsid w:val="00116281"/>
    <w:rsid w:val="001165A6"/>
    <w:rsid w:val="00120629"/>
    <w:rsid w:val="001212C5"/>
    <w:rsid w:val="00121CCE"/>
    <w:rsid w:val="0012323D"/>
    <w:rsid w:val="00124423"/>
    <w:rsid w:val="00127A96"/>
    <w:rsid w:val="00127AAB"/>
    <w:rsid w:val="0013024D"/>
    <w:rsid w:val="001317FE"/>
    <w:rsid w:val="00131A58"/>
    <w:rsid w:val="001327FC"/>
    <w:rsid w:val="001330A2"/>
    <w:rsid w:val="00134622"/>
    <w:rsid w:val="0013474D"/>
    <w:rsid w:val="001364ED"/>
    <w:rsid w:val="0013664C"/>
    <w:rsid w:val="001368D9"/>
    <w:rsid w:val="00137571"/>
    <w:rsid w:val="0013795E"/>
    <w:rsid w:val="00137E42"/>
    <w:rsid w:val="00140EB9"/>
    <w:rsid w:val="00140FC8"/>
    <w:rsid w:val="001414A9"/>
    <w:rsid w:val="0014215C"/>
    <w:rsid w:val="00143985"/>
    <w:rsid w:val="00143CE2"/>
    <w:rsid w:val="00144443"/>
    <w:rsid w:val="0014470F"/>
    <w:rsid w:val="00146719"/>
    <w:rsid w:val="0014752E"/>
    <w:rsid w:val="00147ABA"/>
    <w:rsid w:val="00150219"/>
    <w:rsid w:val="001506AA"/>
    <w:rsid w:val="00152AAD"/>
    <w:rsid w:val="001540CF"/>
    <w:rsid w:val="0015471B"/>
    <w:rsid w:val="00155D35"/>
    <w:rsid w:val="0015747E"/>
    <w:rsid w:val="001575A4"/>
    <w:rsid w:val="0016202F"/>
    <w:rsid w:val="00162C0F"/>
    <w:rsid w:val="00162CFD"/>
    <w:rsid w:val="00163368"/>
    <w:rsid w:val="0016340E"/>
    <w:rsid w:val="0016419F"/>
    <w:rsid w:val="001642D2"/>
    <w:rsid w:val="00164E7F"/>
    <w:rsid w:val="00166700"/>
    <w:rsid w:val="00167B33"/>
    <w:rsid w:val="00170FBA"/>
    <w:rsid w:val="001717C4"/>
    <w:rsid w:val="00172680"/>
    <w:rsid w:val="00173C3E"/>
    <w:rsid w:val="001747A5"/>
    <w:rsid w:val="00174BF0"/>
    <w:rsid w:val="0017594A"/>
    <w:rsid w:val="00177168"/>
    <w:rsid w:val="001771BD"/>
    <w:rsid w:val="00181388"/>
    <w:rsid w:val="00184C83"/>
    <w:rsid w:val="00184FBE"/>
    <w:rsid w:val="00186C78"/>
    <w:rsid w:val="001878FB"/>
    <w:rsid w:val="00190287"/>
    <w:rsid w:val="00191738"/>
    <w:rsid w:val="00191883"/>
    <w:rsid w:val="00193D03"/>
    <w:rsid w:val="0019404C"/>
    <w:rsid w:val="001946E2"/>
    <w:rsid w:val="0019472C"/>
    <w:rsid w:val="00195AEB"/>
    <w:rsid w:val="0019610B"/>
    <w:rsid w:val="0019647D"/>
    <w:rsid w:val="00196A97"/>
    <w:rsid w:val="0019732E"/>
    <w:rsid w:val="001A0A30"/>
    <w:rsid w:val="001A11BF"/>
    <w:rsid w:val="001A173C"/>
    <w:rsid w:val="001A2936"/>
    <w:rsid w:val="001A2EFD"/>
    <w:rsid w:val="001A390F"/>
    <w:rsid w:val="001A3B3D"/>
    <w:rsid w:val="001A4522"/>
    <w:rsid w:val="001A4A37"/>
    <w:rsid w:val="001A4F50"/>
    <w:rsid w:val="001A5335"/>
    <w:rsid w:val="001A63B0"/>
    <w:rsid w:val="001A6482"/>
    <w:rsid w:val="001B13D5"/>
    <w:rsid w:val="001B186E"/>
    <w:rsid w:val="001B37B3"/>
    <w:rsid w:val="001B3A5B"/>
    <w:rsid w:val="001B67DC"/>
    <w:rsid w:val="001C0562"/>
    <w:rsid w:val="001C0AB3"/>
    <w:rsid w:val="001C1D9A"/>
    <w:rsid w:val="001C2EBC"/>
    <w:rsid w:val="001C3074"/>
    <w:rsid w:val="001C3FD5"/>
    <w:rsid w:val="001C4ECB"/>
    <w:rsid w:val="001C5037"/>
    <w:rsid w:val="001C5FA9"/>
    <w:rsid w:val="001C6443"/>
    <w:rsid w:val="001C6848"/>
    <w:rsid w:val="001D0010"/>
    <w:rsid w:val="001D0111"/>
    <w:rsid w:val="001D42D8"/>
    <w:rsid w:val="001D4601"/>
    <w:rsid w:val="001D4B5E"/>
    <w:rsid w:val="001D6B13"/>
    <w:rsid w:val="001D7034"/>
    <w:rsid w:val="001D7CF6"/>
    <w:rsid w:val="001E09B9"/>
    <w:rsid w:val="001E136A"/>
    <w:rsid w:val="001E14C9"/>
    <w:rsid w:val="001E2135"/>
    <w:rsid w:val="001E27EF"/>
    <w:rsid w:val="001E35AB"/>
    <w:rsid w:val="001E3656"/>
    <w:rsid w:val="001E538C"/>
    <w:rsid w:val="001E5A6E"/>
    <w:rsid w:val="001F0BBE"/>
    <w:rsid w:val="001F1D5B"/>
    <w:rsid w:val="001F248C"/>
    <w:rsid w:val="001F269A"/>
    <w:rsid w:val="001F389C"/>
    <w:rsid w:val="001F4010"/>
    <w:rsid w:val="001F41E6"/>
    <w:rsid w:val="001F723E"/>
    <w:rsid w:val="001F7D70"/>
    <w:rsid w:val="00200F4D"/>
    <w:rsid w:val="00205765"/>
    <w:rsid w:val="00205B62"/>
    <w:rsid w:val="00207418"/>
    <w:rsid w:val="00210AE9"/>
    <w:rsid w:val="002116A3"/>
    <w:rsid w:val="002134FB"/>
    <w:rsid w:val="002162AC"/>
    <w:rsid w:val="00216B28"/>
    <w:rsid w:val="002209EE"/>
    <w:rsid w:val="00220CC0"/>
    <w:rsid w:val="0022426B"/>
    <w:rsid w:val="002247B1"/>
    <w:rsid w:val="00224F39"/>
    <w:rsid w:val="002254A9"/>
    <w:rsid w:val="00226422"/>
    <w:rsid w:val="00227182"/>
    <w:rsid w:val="002274F6"/>
    <w:rsid w:val="0023070D"/>
    <w:rsid w:val="00231A3C"/>
    <w:rsid w:val="00233509"/>
    <w:rsid w:val="00233D97"/>
    <w:rsid w:val="002347A2"/>
    <w:rsid w:val="00234F6E"/>
    <w:rsid w:val="00235248"/>
    <w:rsid w:val="00241B57"/>
    <w:rsid w:val="00242A5F"/>
    <w:rsid w:val="00247815"/>
    <w:rsid w:val="00250507"/>
    <w:rsid w:val="00251683"/>
    <w:rsid w:val="00252075"/>
    <w:rsid w:val="002571B1"/>
    <w:rsid w:val="00261A9F"/>
    <w:rsid w:val="00264451"/>
    <w:rsid w:val="0026455A"/>
    <w:rsid w:val="0026705D"/>
    <w:rsid w:val="00270AFB"/>
    <w:rsid w:val="002720F3"/>
    <w:rsid w:val="00275B2C"/>
    <w:rsid w:val="00275E79"/>
    <w:rsid w:val="002803E3"/>
    <w:rsid w:val="00280934"/>
    <w:rsid w:val="00282DEE"/>
    <w:rsid w:val="002844B7"/>
    <w:rsid w:val="002850E3"/>
    <w:rsid w:val="00285C2B"/>
    <w:rsid w:val="00286870"/>
    <w:rsid w:val="00292A7D"/>
    <w:rsid w:val="00292B01"/>
    <w:rsid w:val="00292F2A"/>
    <w:rsid w:val="0029673D"/>
    <w:rsid w:val="00297BB6"/>
    <w:rsid w:val="00297E46"/>
    <w:rsid w:val="002A0B9A"/>
    <w:rsid w:val="002A0D29"/>
    <w:rsid w:val="002A1350"/>
    <w:rsid w:val="002A1AD4"/>
    <w:rsid w:val="002A319C"/>
    <w:rsid w:val="002A3366"/>
    <w:rsid w:val="002A4819"/>
    <w:rsid w:val="002A5BDF"/>
    <w:rsid w:val="002A5D31"/>
    <w:rsid w:val="002B0463"/>
    <w:rsid w:val="002B1005"/>
    <w:rsid w:val="002B1899"/>
    <w:rsid w:val="002B5A7A"/>
    <w:rsid w:val="002B5D28"/>
    <w:rsid w:val="002B5DEA"/>
    <w:rsid w:val="002B6FBD"/>
    <w:rsid w:val="002B7075"/>
    <w:rsid w:val="002B7D33"/>
    <w:rsid w:val="002B7D42"/>
    <w:rsid w:val="002C1895"/>
    <w:rsid w:val="002C20C2"/>
    <w:rsid w:val="002C5634"/>
    <w:rsid w:val="002C5665"/>
    <w:rsid w:val="002C777E"/>
    <w:rsid w:val="002C7CB4"/>
    <w:rsid w:val="002C7F1D"/>
    <w:rsid w:val="002D04C5"/>
    <w:rsid w:val="002D04D1"/>
    <w:rsid w:val="002D52FF"/>
    <w:rsid w:val="002D538F"/>
    <w:rsid w:val="002D5C33"/>
    <w:rsid w:val="002D7133"/>
    <w:rsid w:val="002D77D4"/>
    <w:rsid w:val="002D7A0C"/>
    <w:rsid w:val="002E03CE"/>
    <w:rsid w:val="002E0D99"/>
    <w:rsid w:val="002E1B84"/>
    <w:rsid w:val="002E2331"/>
    <w:rsid w:val="002E2FAD"/>
    <w:rsid w:val="002E45EA"/>
    <w:rsid w:val="002E6D07"/>
    <w:rsid w:val="002E78C9"/>
    <w:rsid w:val="002F32E3"/>
    <w:rsid w:val="002F5639"/>
    <w:rsid w:val="002F5820"/>
    <w:rsid w:val="00301BFA"/>
    <w:rsid w:val="00301F23"/>
    <w:rsid w:val="00302755"/>
    <w:rsid w:val="003040C4"/>
    <w:rsid w:val="00304E91"/>
    <w:rsid w:val="003058E8"/>
    <w:rsid w:val="003063BB"/>
    <w:rsid w:val="00306623"/>
    <w:rsid w:val="00306F69"/>
    <w:rsid w:val="00307F73"/>
    <w:rsid w:val="00311797"/>
    <w:rsid w:val="0031232A"/>
    <w:rsid w:val="0031357A"/>
    <w:rsid w:val="00313ABA"/>
    <w:rsid w:val="00315438"/>
    <w:rsid w:val="0031749D"/>
    <w:rsid w:val="003201DF"/>
    <w:rsid w:val="0032025A"/>
    <w:rsid w:val="00321732"/>
    <w:rsid w:val="00324C52"/>
    <w:rsid w:val="003266D5"/>
    <w:rsid w:val="003308D4"/>
    <w:rsid w:val="00331570"/>
    <w:rsid w:val="00332F4B"/>
    <w:rsid w:val="003337C8"/>
    <w:rsid w:val="00333B56"/>
    <w:rsid w:val="0033635A"/>
    <w:rsid w:val="00341046"/>
    <w:rsid w:val="003414A0"/>
    <w:rsid w:val="00341AB7"/>
    <w:rsid w:val="00342010"/>
    <w:rsid w:val="00343536"/>
    <w:rsid w:val="0034708B"/>
    <w:rsid w:val="003477F9"/>
    <w:rsid w:val="00347943"/>
    <w:rsid w:val="00350B25"/>
    <w:rsid w:val="00351698"/>
    <w:rsid w:val="00352805"/>
    <w:rsid w:val="00352D35"/>
    <w:rsid w:val="00353148"/>
    <w:rsid w:val="00354FCF"/>
    <w:rsid w:val="003577DB"/>
    <w:rsid w:val="00360E9F"/>
    <w:rsid w:val="00361BD0"/>
    <w:rsid w:val="003621E4"/>
    <w:rsid w:val="00362CA6"/>
    <w:rsid w:val="00362EDC"/>
    <w:rsid w:val="00365EE5"/>
    <w:rsid w:val="00370107"/>
    <w:rsid w:val="00372553"/>
    <w:rsid w:val="00372D7B"/>
    <w:rsid w:val="00374B01"/>
    <w:rsid w:val="0037568C"/>
    <w:rsid w:val="00376C32"/>
    <w:rsid w:val="00380173"/>
    <w:rsid w:val="00380922"/>
    <w:rsid w:val="00380F17"/>
    <w:rsid w:val="0038159F"/>
    <w:rsid w:val="003824BF"/>
    <w:rsid w:val="003832D6"/>
    <w:rsid w:val="00383539"/>
    <w:rsid w:val="003837B3"/>
    <w:rsid w:val="00383804"/>
    <w:rsid w:val="00384A4C"/>
    <w:rsid w:val="00384DD5"/>
    <w:rsid w:val="0038557E"/>
    <w:rsid w:val="00386DE9"/>
    <w:rsid w:val="003874FE"/>
    <w:rsid w:val="00390771"/>
    <w:rsid w:val="0039151D"/>
    <w:rsid w:val="003923E3"/>
    <w:rsid w:val="00394C98"/>
    <w:rsid w:val="00394F16"/>
    <w:rsid w:val="003965A8"/>
    <w:rsid w:val="00397FE1"/>
    <w:rsid w:val="003A0EF9"/>
    <w:rsid w:val="003A1432"/>
    <w:rsid w:val="003A19E2"/>
    <w:rsid w:val="003A2E3F"/>
    <w:rsid w:val="003A334B"/>
    <w:rsid w:val="003A6CAF"/>
    <w:rsid w:val="003A7F15"/>
    <w:rsid w:val="003B025D"/>
    <w:rsid w:val="003B0B00"/>
    <w:rsid w:val="003B1242"/>
    <w:rsid w:val="003B2244"/>
    <w:rsid w:val="003B2AE7"/>
    <w:rsid w:val="003B2B40"/>
    <w:rsid w:val="003B2F67"/>
    <w:rsid w:val="003B340D"/>
    <w:rsid w:val="003B355D"/>
    <w:rsid w:val="003B4E04"/>
    <w:rsid w:val="003B5A0C"/>
    <w:rsid w:val="003B69C6"/>
    <w:rsid w:val="003B6E5C"/>
    <w:rsid w:val="003B7C84"/>
    <w:rsid w:val="003B7E15"/>
    <w:rsid w:val="003C10FC"/>
    <w:rsid w:val="003C2464"/>
    <w:rsid w:val="003C2602"/>
    <w:rsid w:val="003C2A7A"/>
    <w:rsid w:val="003C3569"/>
    <w:rsid w:val="003C69D0"/>
    <w:rsid w:val="003C6C92"/>
    <w:rsid w:val="003C7221"/>
    <w:rsid w:val="003C749C"/>
    <w:rsid w:val="003C75A2"/>
    <w:rsid w:val="003C76FD"/>
    <w:rsid w:val="003D0CDA"/>
    <w:rsid w:val="003D197B"/>
    <w:rsid w:val="003D262A"/>
    <w:rsid w:val="003D47C8"/>
    <w:rsid w:val="003D6FF5"/>
    <w:rsid w:val="003D79A4"/>
    <w:rsid w:val="003E1281"/>
    <w:rsid w:val="003E28D4"/>
    <w:rsid w:val="003E47DA"/>
    <w:rsid w:val="003E71F4"/>
    <w:rsid w:val="003F0A5E"/>
    <w:rsid w:val="003F20BB"/>
    <w:rsid w:val="003F27C0"/>
    <w:rsid w:val="003F2AEE"/>
    <w:rsid w:val="003F32F8"/>
    <w:rsid w:val="003F348C"/>
    <w:rsid w:val="003F39F4"/>
    <w:rsid w:val="003F450A"/>
    <w:rsid w:val="003F5A08"/>
    <w:rsid w:val="003F5E51"/>
    <w:rsid w:val="003F6D5A"/>
    <w:rsid w:val="00400A96"/>
    <w:rsid w:val="00401515"/>
    <w:rsid w:val="00402E88"/>
    <w:rsid w:val="00405438"/>
    <w:rsid w:val="00405595"/>
    <w:rsid w:val="00405749"/>
    <w:rsid w:val="004061A3"/>
    <w:rsid w:val="004070D9"/>
    <w:rsid w:val="004076C7"/>
    <w:rsid w:val="00411307"/>
    <w:rsid w:val="004131B3"/>
    <w:rsid w:val="0041354D"/>
    <w:rsid w:val="00413969"/>
    <w:rsid w:val="00413E94"/>
    <w:rsid w:val="004148F8"/>
    <w:rsid w:val="0041515F"/>
    <w:rsid w:val="004166A5"/>
    <w:rsid w:val="00417F80"/>
    <w:rsid w:val="0042031C"/>
    <w:rsid w:val="00420716"/>
    <w:rsid w:val="00421395"/>
    <w:rsid w:val="004219E4"/>
    <w:rsid w:val="004221A7"/>
    <w:rsid w:val="0042387C"/>
    <w:rsid w:val="004260DC"/>
    <w:rsid w:val="004260E8"/>
    <w:rsid w:val="0042676F"/>
    <w:rsid w:val="00430911"/>
    <w:rsid w:val="00430A0D"/>
    <w:rsid w:val="004325FB"/>
    <w:rsid w:val="00437126"/>
    <w:rsid w:val="00437E94"/>
    <w:rsid w:val="00440074"/>
    <w:rsid w:val="004400DF"/>
    <w:rsid w:val="0044061B"/>
    <w:rsid w:val="0044094D"/>
    <w:rsid w:val="004432BA"/>
    <w:rsid w:val="0044407E"/>
    <w:rsid w:val="004446D3"/>
    <w:rsid w:val="004450ED"/>
    <w:rsid w:val="004454D7"/>
    <w:rsid w:val="00446355"/>
    <w:rsid w:val="0044690A"/>
    <w:rsid w:val="004477E0"/>
    <w:rsid w:val="00447BB9"/>
    <w:rsid w:val="00450900"/>
    <w:rsid w:val="004534C8"/>
    <w:rsid w:val="00456514"/>
    <w:rsid w:val="00456E87"/>
    <w:rsid w:val="0046031D"/>
    <w:rsid w:val="00460C3F"/>
    <w:rsid w:val="00460CA8"/>
    <w:rsid w:val="004611FA"/>
    <w:rsid w:val="00463ECC"/>
    <w:rsid w:val="00464125"/>
    <w:rsid w:val="00464C23"/>
    <w:rsid w:val="004664A9"/>
    <w:rsid w:val="00466694"/>
    <w:rsid w:val="00466F4C"/>
    <w:rsid w:val="00467BD0"/>
    <w:rsid w:val="004720F2"/>
    <w:rsid w:val="00473AC9"/>
    <w:rsid w:val="00473E44"/>
    <w:rsid w:val="00474396"/>
    <w:rsid w:val="004774AF"/>
    <w:rsid w:val="00481DF9"/>
    <w:rsid w:val="0048327A"/>
    <w:rsid w:val="00483D3D"/>
    <w:rsid w:val="00485540"/>
    <w:rsid w:val="004857FA"/>
    <w:rsid w:val="00485D4C"/>
    <w:rsid w:val="0048618B"/>
    <w:rsid w:val="004870D3"/>
    <w:rsid w:val="0048720A"/>
    <w:rsid w:val="00487872"/>
    <w:rsid w:val="004910CC"/>
    <w:rsid w:val="00493D80"/>
    <w:rsid w:val="00493E97"/>
    <w:rsid w:val="00494329"/>
    <w:rsid w:val="0049693C"/>
    <w:rsid w:val="004A0B19"/>
    <w:rsid w:val="004A1EE1"/>
    <w:rsid w:val="004A2E9B"/>
    <w:rsid w:val="004A351E"/>
    <w:rsid w:val="004A47FF"/>
    <w:rsid w:val="004B0558"/>
    <w:rsid w:val="004B370A"/>
    <w:rsid w:val="004B371A"/>
    <w:rsid w:val="004B4560"/>
    <w:rsid w:val="004B53D8"/>
    <w:rsid w:val="004B62CC"/>
    <w:rsid w:val="004B6A65"/>
    <w:rsid w:val="004B7DC5"/>
    <w:rsid w:val="004B7E8D"/>
    <w:rsid w:val="004C015F"/>
    <w:rsid w:val="004C02A5"/>
    <w:rsid w:val="004C4A2E"/>
    <w:rsid w:val="004C58C6"/>
    <w:rsid w:val="004C61C1"/>
    <w:rsid w:val="004C6B80"/>
    <w:rsid w:val="004D2527"/>
    <w:rsid w:val="004D2D32"/>
    <w:rsid w:val="004D2D37"/>
    <w:rsid w:val="004D4CBC"/>
    <w:rsid w:val="004D6756"/>
    <w:rsid w:val="004D72B5"/>
    <w:rsid w:val="004E28BD"/>
    <w:rsid w:val="004E3357"/>
    <w:rsid w:val="004E361E"/>
    <w:rsid w:val="004E3B9D"/>
    <w:rsid w:val="004E47BB"/>
    <w:rsid w:val="004E510D"/>
    <w:rsid w:val="004F1F12"/>
    <w:rsid w:val="004F253D"/>
    <w:rsid w:val="004F4FCF"/>
    <w:rsid w:val="004F60E6"/>
    <w:rsid w:val="004F634E"/>
    <w:rsid w:val="004F7FD9"/>
    <w:rsid w:val="005023B5"/>
    <w:rsid w:val="00503B80"/>
    <w:rsid w:val="0050417D"/>
    <w:rsid w:val="00505014"/>
    <w:rsid w:val="0050586D"/>
    <w:rsid w:val="00506B64"/>
    <w:rsid w:val="00506ECD"/>
    <w:rsid w:val="005108B6"/>
    <w:rsid w:val="005109FD"/>
    <w:rsid w:val="00511FFE"/>
    <w:rsid w:val="00512A87"/>
    <w:rsid w:val="005142F3"/>
    <w:rsid w:val="00517CCB"/>
    <w:rsid w:val="005202A3"/>
    <w:rsid w:val="005202E2"/>
    <w:rsid w:val="0052271B"/>
    <w:rsid w:val="00523868"/>
    <w:rsid w:val="005243AC"/>
    <w:rsid w:val="00525DA9"/>
    <w:rsid w:val="00525EBE"/>
    <w:rsid w:val="00526FF3"/>
    <w:rsid w:val="005303DA"/>
    <w:rsid w:val="00534D3A"/>
    <w:rsid w:val="00534F77"/>
    <w:rsid w:val="00535631"/>
    <w:rsid w:val="00536032"/>
    <w:rsid w:val="00542CE7"/>
    <w:rsid w:val="005464CE"/>
    <w:rsid w:val="00546CAA"/>
    <w:rsid w:val="00547630"/>
    <w:rsid w:val="0055025F"/>
    <w:rsid w:val="0055030C"/>
    <w:rsid w:val="00550461"/>
    <w:rsid w:val="00551839"/>
    <w:rsid w:val="00551B7F"/>
    <w:rsid w:val="00552676"/>
    <w:rsid w:val="00553991"/>
    <w:rsid w:val="00557612"/>
    <w:rsid w:val="00557B2F"/>
    <w:rsid w:val="00557FF3"/>
    <w:rsid w:val="00560811"/>
    <w:rsid w:val="0056223F"/>
    <w:rsid w:val="00562542"/>
    <w:rsid w:val="0056503B"/>
    <w:rsid w:val="0056609D"/>
    <w:rsid w:val="0056610F"/>
    <w:rsid w:val="00567234"/>
    <w:rsid w:val="00570BA1"/>
    <w:rsid w:val="00572C39"/>
    <w:rsid w:val="00573F8E"/>
    <w:rsid w:val="00574234"/>
    <w:rsid w:val="005746B0"/>
    <w:rsid w:val="005749BA"/>
    <w:rsid w:val="00575BCA"/>
    <w:rsid w:val="00575DBF"/>
    <w:rsid w:val="005764AB"/>
    <w:rsid w:val="00577527"/>
    <w:rsid w:val="00577D1D"/>
    <w:rsid w:val="00580224"/>
    <w:rsid w:val="00580952"/>
    <w:rsid w:val="005811EC"/>
    <w:rsid w:val="00581874"/>
    <w:rsid w:val="005829BC"/>
    <w:rsid w:val="00584A11"/>
    <w:rsid w:val="0058673B"/>
    <w:rsid w:val="0059323D"/>
    <w:rsid w:val="00593F67"/>
    <w:rsid w:val="00594E26"/>
    <w:rsid w:val="0059507F"/>
    <w:rsid w:val="005962AF"/>
    <w:rsid w:val="00596B1B"/>
    <w:rsid w:val="00596E70"/>
    <w:rsid w:val="005976C7"/>
    <w:rsid w:val="005A021D"/>
    <w:rsid w:val="005A5319"/>
    <w:rsid w:val="005A539E"/>
    <w:rsid w:val="005A693E"/>
    <w:rsid w:val="005B0344"/>
    <w:rsid w:val="005B03E5"/>
    <w:rsid w:val="005B1166"/>
    <w:rsid w:val="005B144A"/>
    <w:rsid w:val="005B2931"/>
    <w:rsid w:val="005B2B75"/>
    <w:rsid w:val="005B49FB"/>
    <w:rsid w:val="005B520E"/>
    <w:rsid w:val="005C243E"/>
    <w:rsid w:val="005C5197"/>
    <w:rsid w:val="005D05FE"/>
    <w:rsid w:val="005D23B5"/>
    <w:rsid w:val="005D245C"/>
    <w:rsid w:val="005D2FBB"/>
    <w:rsid w:val="005D53FB"/>
    <w:rsid w:val="005D7DF5"/>
    <w:rsid w:val="005E016C"/>
    <w:rsid w:val="005E0307"/>
    <w:rsid w:val="005E1580"/>
    <w:rsid w:val="005E2800"/>
    <w:rsid w:val="005E31E6"/>
    <w:rsid w:val="005E4178"/>
    <w:rsid w:val="005E4951"/>
    <w:rsid w:val="005E5C12"/>
    <w:rsid w:val="005E68C8"/>
    <w:rsid w:val="005F2636"/>
    <w:rsid w:val="005F39DB"/>
    <w:rsid w:val="005F4FF3"/>
    <w:rsid w:val="005F5090"/>
    <w:rsid w:val="005F5D81"/>
    <w:rsid w:val="0060099C"/>
    <w:rsid w:val="00602F21"/>
    <w:rsid w:val="00605825"/>
    <w:rsid w:val="00610FC3"/>
    <w:rsid w:val="006128D9"/>
    <w:rsid w:val="00613135"/>
    <w:rsid w:val="00614B2A"/>
    <w:rsid w:val="00615035"/>
    <w:rsid w:val="00615915"/>
    <w:rsid w:val="00616D42"/>
    <w:rsid w:val="00617393"/>
    <w:rsid w:val="00621379"/>
    <w:rsid w:val="00621546"/>
    <w:rsid w:val="00622304"/>
    <w:rsid w:val="00622306"/>
    <w:rsid w:val="00624176"/>
    <w:rsid w:val="00626479"/>
    <w:rsid w:val="00626B78"/>
    <w:rsid w:val="006338C3"/>
    <w:rsid w:val="00633C08"/>
    <w:rsid w:val="0063786B"/>
    <w:rsid w:val="006401F6"/>
    <w:rsid w:val="0064193C"/>
    <w:rsid w:val="00641B76"/>
    <w:rsid w:val="0064439E"/>
    <w:rsid w:val="00644DA7"/>
    <w:rsid w:val="00644E26"/>
    <w:rsid w:val="0064590D"/>
    <w:rsid w:val="00645D22"/>
    <w:rsid w:val="00647CDA"/>
    <w:rsid w:val="006517D5"/>
    <w:rsid w:val="00651A08"/>
    <w:rsid w:val="00651EF5"/>
    <w:rsid w:val="00654204"/>
    <w:rsid w:val="0065508E"/>
    <w:rsid w:val="00655CA5"/>
    <w:rsid w:val="0066052B"/>
    <w:rsid w:val="00661260"/>
    <w:rsid w:val="006622D2"/>
    <w:rsid w:val="006640B6"/>
    <w:rsid w:val="0066732E"/>
    <w:rsid w:val="00670434"/>
    <w:rsid w:val="00670CD6"/>
    <w:rsid w:val="00671E16"/>
    <w:rsid w:val="00672AF8"/>
    <w:rsid w:val="0067349B"/>
    <w:rsid w:val="00674876"/>
    <w:rsid w:val="00675459"/>
    <w:rsid w:val="00676A71"/>
    <w:rsid w:val="00677768"/>
    <w:rsid w:val="0068001B"/>
    <w:rsid w:val="00680487"/>
    <w:rsid w:val="006811B4"/>
    <w:rsid w:val="00681AA4"/>
    <w:rsid w:val="0068297D"/>
    <w:rsid w:val="00683B1F"/>
    <w:rsid w:val="006861F2"/>
    <w:rsid w:val="0068671F"/>
    <w:rsid w:val="00687D64"/>
    <w:rsid w:val="00691660"/>
    <w:rsid w:val="006940ED"/>
    <w:rsid w:val="00695491"/>
    <w:rsid w:val="00696EA8"/>
    <w:rsid w:val="006A1315"/>
    <w:rsid w:val="006A391A"/>
    <w:rsid w:val="006A3DF0"/>
    <w:rsid w:val="006A5176"/>
    <w:rsid w:val="006A6E8D"/>
    <w:rsid w:val="006A7F11"/>
    <w:rsid w:val="006B02F8"/>
    <w:rsid w:val="006B10EC"/>
    <w:rsid w:val="006B1A23"/>
    <w:rsid w:val="006B6B66"/>
    <w:rsid w:val="006B7A70"/>
    <w:rsid w:val="006C03CE"/>
    <w:rsid w:val="006C6120"/>
    <w:rsid w:val="006C61DB"/>
    <w:rsid w:val="006C626E"/>
    <w:rsid w:val="006C66BD"/>
    <w:rsid w:val="006D1DB9"/>
    <w:rsid w:val="006D5B86"/>
    <w:rsid w:val="006D6BCC"/>
    <w:rsid w:val="006D6DB4"/>
    <w:rsid w:val="006D7437"/>
    <w:rsid w:val="006E0402"/>
    <w:rsid w:val="006E2379"/>
    <w:rsid w:val="006E29FB"/>
    <w:rsid w:val="006E38E5"/>
    <w:rsid w:val="006E4CE4"/>
    <w:rsid w:val="006E6D76"/>
    <w:rsid w:val="006F13A6"/>
    <w:rsid w:val="006F1FB6"/>
    <w:rsid w:val="006F2344"/>
    <w:rsid w:val="006F26DD"/>
    <w:rsid w:val="006F359D"/>
    <w:rsid w:val="006F35FA"/>
    <w:rsid w:val="006F475B"/>
    <w:rsid w:val="006F6AAE"/>
    <w:rsid w:val="006F6CE7"/>
    <w:rsid w:val="006F6D3D"/>
    <w:rsid w:val="007003D2"/>
    <w:rsid w:val="007006B3"/>
    <w:rsid w:val="00700DDF"/>
    <w:rsid w:val="00700FE4"/>
    <w:rsid w:val="00701482"/>
    <w:rsid w:val="0070204A"/>
    <w:rsid w:val="007029ED"/>
    <w:rsid w:val="00702C2A"/>
    <w:rsid w:val="007032A9"/>
    <w:rsid w:val="00703703"/>
    <w:rsid w:val="00703BBC"/>
    <w:rsid w:val="00703C4E"/>
    <w:rsid w:val="007044DC"/>
    <w:rsid w:val="0070530E"/>
    <w:rsid w:val="007056DF"/>
    <w:rsid w:val="0070719F"/>
    <w:rsid w:val="00707B52"/>
    <w:rsid w:val="00712056"/>
    <w:rsid w:val="007126E3"/>
    <w:rsid w:val="0071369B"/>
    <w:rsid w:val="00715BEA"/>
    <w:rsid w:val="00715EF8"/>
    <w:rsid w:val="00716A2F"/>
    <w:rsid w:val="00720304"/>
    <w:rsid w:val="00720612"/>
    <w:rsid w:val="00720749"/>
    <w:rsid w:val="00721122"/>
    <w:rsid w:val="00725AFA"/>
    <w:rsid w:val="0073143C"/>
    <w:rsid w:val="00731ACF"/>
    <w:rsid w:val="00731DD8"/>
    <w:rsid w:val="00731FA4"/>
    <w:rsid w:val="00734FA9"/>
    <w:rsid w:val="00735843"/>
    <w:rsid w:val="00740EEA"/>
    <w:rsid w:val="007419DF"/>
    <w:rsid w:val="00742624"/>
    <w:rsid w:val="00751CC4"/>
    <w:rsid w:val="007520B6"/>
    <w:rsid w:val="00752537"/>
    <w:rsid w:val="00752A36"/>
    <w:rsid w:val="00752DFA"/>
    <w:rsid w:val="00754737"/>
    <w:rsid w:val="007549EF"/>
    <w:rsid w:val="00755B30"/>
    <w:rsid w:val="00756DCE"/>
    <w:rsid w:val="00757113"/>
    <w:rsid w:val="00757347"/>
    <w:rsid w:val="00757848"/>
    <w:rsid w:val="00757C79"/>
    <w:rsid w:val="007601F8"/>
    <w:rsid w:val="007605DE"/>
    <w:rsid w:val="00761139"/>
    <w:rsid w:val="00763996"/>
    <w:rsid w:val="00763B8E"/>
    <w:rsid w:val="00763DA7"/>
    <w:rsid w:val="007643A9"/>
    <w:rsid w:val="00765184"/>
    <w:rsid w:val="00765218"/>
    <w:rsid w:val="007662BA"/>
    <w:rsid w:val="007673F2"/>
    <w:rsid w:val="00771FFE"/>
    <w:rsid w:val="00784364"/>
    <w:rsid w:val="00784ACE"/>
    <w:rsid w:val="00784D40"/>
    <w:rsid w:val="007862D1"/>
    <w:rsid w:val="00787132"/>
    <w:rsid w:val="00787482"/>
    <w:rsid w:val="00787575"/>
    <w:rsid w:val="00791EC1"/>
    <w:rsid w:val="00794804"/>
    <w:rsid w:val="00795FEC"/>
    <w:rsid w:val="0079703C"/>
    <w:rsid w:val="007A01D3"/>
    <w:rsid w:val="007A09D5"/>
    <w:rsid w:val="007A209F"/>
    <w:rsid w:val="007A21F4"/>
    <w:rsid w:val="007A33E0"/>
    <w:rsid w:val="007A4320"/>
    <w:rsid w:val="007A4416"/>
    <w:rsid w:val="007A4767"/>
    <w:rsid w:val="007A777B"/>
    <w:rsid w:val="007B1411"/>
    <w:rsid w:val="007B1B2F"/>
    <w:rsid w:val="007B23BF"/>
    <w:rsid w:val="007B339C"/>
    <w:rsid w:val="007B33F1"/>
    <w:rsid w:val="007B3C92"/>
    <w:rsid w:val="007B4E83"/>
    <w:rsid w:val="007B588B"/>
    <w:rsid w:val="007B6DDA"/>
    <w:rsid w:val="007B7485"/>
    <w:rsid w:val="007C0308"/>
    <w:rsid w:val="007C18C7"/>
    <w:rsid w:val="007C2FF2"/>
    <w:rsid w:val="007C4B3C"/>
    <w:rsid w:val="007C583F"/>
    <w:rsid w:val="007C657C"/>
    <w:rsid w:val="007D3E62"/>
    <w:rsid w:val="007D51E8"/>
    <w:rsid w:val="007D6232"/>
    <w:rsid w:val="007E0E24"/>
    <w:rsid w:val="007E1A1A"/>
    <w:rsid w:val="007E200B"/>
    <w:rsid w:val="007E6634"/>
    <w:rsid w:val="007F0652"/>
    <w:rsid w:val="007F098C"/>
    <w:rsid w:val="007F1F99"/>
    <w:rsid w:val="007F278A"/>
    <w:rsid w:val="007F3D53"/>
    <w:rsid w:val="007F4DB2"/>
    <w:rsid w:val="007F613D"/>
    <w:rsid w:val="007F768F"/>
    <w:rsid w:val="007F776B"/>
    <w:rsid w:val="008006C5"/>
    <w:rsid w:val="00800EC5"/>
    <w:rsid w:val="008022D6"/>
    <w:rsid w:val="0080250B"/>
    <w:rsid w:val="00802B74"/>
    <w:rsid w:val="00805395"/>
    <w:rsid w:val="00805D91"/>
    <w:rsid w:val="0080791D"/>
    <w:rsid w:val="0081025E"/>
    <w:rsid w:val="00811857"/>
    <w:rsid w:val="008127FF"/>
    <w:rsid w:val="00812B8D"/>
    <w:rsid w:val="00813929"/>
    <w:rsid w:val="00813F31"/>
    <w:rsid w:val="00813F8F"/>
    <w:rsid w:val="00814797"/>
    <w:rsid w:val="00815D05"/>
    <w:rsid w:val="008167C5"/>
    <w:rsid w:val="0081726E"/>
    <w:rsid w:val="008176DF"/>
    <w:rsid w:val="00817E3B"/>
    <w:rsid w:val="00817FEF"/>
    <w:rsid w:val="00820720"/>
    <w:rsid w:val="0082159C"/>
    <w:rsid w:val="008234D7"/>
    <w:rsid w:val="00824606"/>
    <w:rsid w:val="008248D9"/>
    <w:rsid w:val="00824C65"/>
    <w:rsid w:val="008307E1"/>
    <w:rsid w:val="00830CE7"/>
    <w:rsid w:val="00831998"/>
    <w:rsid w:val="00834305"/>
    <w:rsid w:val="00836367"/>
    <w:rsid w:val="0083650D"/>
    <w:rsid w:val="0083659D"/>
    <w:rsid w:val="00840E30"/>
    <w:rsid w:val="008419F2"/>
    <w:rsid w:val="00841F97"/>
    <w:rsid w:val="00842189"/>
    <w:rsid w:val="00842A09"/>
    <w:rsid w:val="00843548"/>
    <w:rsid w:val="0084388E"/>
    <w:rsid w:val="00845B31"/>
    <w:rsid w:val="00845D3A"/>
    <w:rsid w:val="008538A0"/>
    <w:rsid w:val="0085500E"/>
    <w:rsid w:val="008553FC"/>
    <w:rsid w:val="0086008A"/>
    <w:rsid w:val="0086073C"/>
    <w:rsid w:val="0086078E"/>
    <w:rsid w:val="008619FA"/>
    <w:rsid w:val="008633F9"/>
    <w:rsid w:val="00864922"/>
    <w:rsid w:val="00864926"/>
    <w:rsid w:val="00865362"/>
    <w:rsid w:val="00866F4B"/>
    <w:rsid w:val="00867A4E"/>
    <w:rsid w:val="00871F18"/>
    <w:rsid w:val="008728E6"/>
    <w:rsid w:val="00873603"/>
    <w:rsid w:val="00876157"/>
    <w:rsid w:val="00877D71"/>
    <w:rsid w:val="0088032E"/>
    <w:rsid w:val="00882B82"/>
    <w:rsid w:val="00883D62"/>
    <w:rsid w:val="008841FA"/>
    <w:rsid w:val="00884AB3"/>
    <w:rsid w:val="00885AE4"/>
    <w:rsid w:val="0088731C"/>
    <w:rsid w:val="008914BB"/>
    <w:rsid w:val="008945E2"/>
    <w:rsid w:val="00894621"/>
    <w:rsid w:val="00896DE2"/>
    <w:rsid w:val="00897484"/>
    <w:rsid w:val="008A27AC"/>
    <w:rsid w:val="008A2C7D"/>
    <w:rsid w:val="008A2E17"/>
    <w:rsid w:val="008A2E6B"/>
    <w:rsid w:val="008A3154"/>
    <w:rsid w:val="008A3398"/>
    <w:rsid w:val="008A62A3"/>
    <w:rsid w:val="008A7410"/>
    <w:rsid w:val="008A7C25"/>
    <w:rsid w:val="008B2282"/>
    <w:rsid w:val="008B2B19"/>
    <w:rsid w:val="008B59F7"/>
    <w:rsid w:val="008B6524"/>
    <w:rsid w:val="008B7593"/>
    <w:rsid w:val="008C0577"/>
    <w:rsid w:val="008C06B4"/>
    <w:rsid w:val="008C0B44"/>
    <w:rsid w:val="008C0D59"/>
    <w:rsid w:val="008C1242"/>
    <w:rsid w:val="008C3080"/>
    <w:rsid w:val="008C33F6"/>
    <w:rsid w:val="008C3563"/>
    <w:rsid w:val="008C3EAE"/>
    <w:rsid w:val="008C4158"/>
    <w:rsid w:val="008C4B23"/>
    <w:rsid w:val="008C6580"/>
    <w:rsid w:val="008C6CFE"/>
    <w:rsid w:val="008D1604"/>
    <w:rsid w:val="008D1E0B"/>
    <w:rsid w:val="008D2589"/>
    <w:rsid w:val="008D3508"/>
    <w:rsid w:val="008D53CE"/>
    <w:rsid w:val="008D5A6B"/>
    <w:rsid w:val="008D6666"/>
    <w:rsid w:val="008D6D24"/>
    <w:rsid w:val="008D6F68"/>
    <w:rsid w:val="008E1CB8"/>
    <w:rsid w:val="008E20BD"/>
    <w:rsid w:val="008E307E"/>
    <w:rsid w:val="008E474D"/>
    <w:rsid w:val="008E47A6"/>
    <w:rsid w:val="008E6636"/>
    <w:rsid w:val="008F0D97"/>
    <w:rsid w:val="008F35AE"/>
    <w:rsid w:val="008F6E2C"/>
    <w:rsid w:val="0090103B"/>
    <w:rsid w:val="00901A4E"/>
    <w:rsid w:val="00902D4B"/>
    <w:rsid w:val="00903F07"/>
    <w:rsid w:val="00904268"/>
    <w:rsid w:val="009046F3"/>
    <w:rsid w:val="00905383"/>
    <w:rsid w:val="0090666F"/>
    <w:rsid w:val="009109F4"/>
    <w:rsid w:val="009111B9"/>
    <w:rsid w:val="00912153"/>
    <w:rsid w:val="009137CA"/>
    <w:rsid w:val="0091497E"/>
    <w:rsid w:val="009164B0"/>
    <w:rsid w:val="00922044"/>
    <w:rsid w:val="00922578"/>
    <w:rsid w:val="009265D9"/>
    <w:rsid w:val="00927D0A"/>
    <w:rsid w:val="009303D9"/>
    <w:rsid w:val="00931718"/>
    <w:rsid w:val="00931B0F"/>
    <w:rsid w:val="009322E1"/>
    <w:rsid w:val="009328A5"/>
    <w:rsid w:val="00933C64"/>
    <w:rsid w:val="00933F24"/>
    <w:rsid w:val="00934542"/>
    <w:rsid w:val="009346B2"/>
    <w:rsid w:val="0093497B"/>
    <w:rsid w:val="00935797"/>
    <w:rsid w:val="009359B7"/>
    <w:rsid w:val="00935F68"/>
    <w:rsid w:val="00936117"/>
    <w:rsid w:val="00936B4A"/>
    <w:rsid w:val="00937068"/>
    <w:rsid w:val="009371AE"/>
    <w:rsid w:val="009373DA"/>
    <w:rsid w:val="00940424"/>
    <w:rsid w:val="009407AE"/>
    <w:rsid w:val="00942FC1"/>
    <w:rsid w:val="0094474E"/>
    <w:rsid w:val="00946BFC"/>
    <w:rsid w:val="00952868"/>
    <w:rsid w:val="0095520D"/>
    <w:rsid w:val="009557B7"/>
    <w:rsid w:val="00960CD6"/>
    <w:rsid w:val="00961214"/>
    <w:rsid w:val="00961F7D"/>
    <w:rsid w:val="0096211B"/>
    <w:rsid w:val="009642CA"/>
    <w:rsid w:val="0096522F"/>
    <w:rsid w:val="009668CD"/>
    <w:rsid w:val="00967DB3"/>
    <w:rsid w:val="00971A3F"/>
    <w:rsid w:val="00972203"/>
    <w:rsid w:val="009724E7"/>
    <w:rsid w:val="00973349"/>
    <w:rsid w:val="00975131"/>
    <w:rsid w:val="00981111"/>
    <w:rsid w:val="009816AF"/>
    <w:rsid w:val="00982986"/>
    <w:rsid w:val="0098368F"/>
    <w:rsid w:val="009841AC"/>
    <w:rsid w:val="009842FF"/>
    <w:rsid w:val="00985716"/>
    <w:rsid w:val="00985CE1"/>
    <w:rsid w:val="009873FF"/>
    <w:rsid w:val="00987B32"/>
    <w:rsid w:val="00987F0C"/>
    <w:rsid w:val="00990083"/>
    <w:rsid w:val="009900A1"/>
    <w:rsid w:val="00990422"/>
    <w:rsid w:val="00990E41"/>
    <w:rsid w:val="009947AE"/>
    <w:rsid w:val="00994884"/>
    <w:rsid w:val="00994AA2"/>
    <w:rsid w:val="00994C45"/>
    <w:rsid w:val="009952D1"/>
    <w:rsid w:val="00995BB7"/>
    <w:rsid w:val="00996221"/>
    <w:rsid w:val="009969A1"/>
    <w:rsid w:val="009A10E2"/>
    <w:rsid w:val="009A161C"/>
    <w:rsid w:val="009A2CE9"/>
    <w:rsid w:val="009A4C22"/>
    <w:rsid w:val="009A599D"/>
    <w:rsid w:val="009A6EBE"/>
    <w:rsid w:val="009A7A87"/>
    <w:rsid w:val="009B0DEB"/>
    <w:rsid w:val="009B188F"/>
    <w:rsid w:val="009B1A1D"/>
    <w:rsid w:val="009B3555"/>
    <w:rsid w:val="009B6A06"/>
    <w:rsid w:val="009B6CA3"/>
    <w:rsid w:val="009B726D"/>
    <w:rsid w:val="009B73FE"/>
    <w:rsid w:val="009C2875"/>
    <w:rsid w:val="009C2963"/>
    <w:rsid w:val="009C5499"/>
    <w:rsid w:val="009C729B"/>
    <w:rsid w:val="009D10AF"/>
    <w:rsid w:val="009D27CE"/>
    <w:rsid w:val="009D3812"/>
    <w:rsid w:val="009D3F34"/>
    <w:rsid w:val="009D5461"/>
    <w:rsid w:val="009D6DB7"/>
    <w:rsid w:val="009D6F39"/>
    <w:rsid w:val="009E0585"/>
    <w:rsid w:val="009E22FF"/>
    <w:rsid w:val="009E38E3"/>
    <w:rsid w:val="009E6F32"/>
    <w:rsid w:val="009E7129"/>
    <w:rsid w:val="009E73C4"/>
    <w:rsid w:val="009F0E6B"/>
    <w:rsid w:val="009F1D79"/>
    <w:rsid w:val="009F2310"/>
    <w:rsid w:val="009F48E7"/>
    <w:rsid w:val="009F5ADE"/>
    <w:rsid w:val="009F74AF"/>
    <w:rsid w:val="009F7962"/>
    <w:rsid w:val="00A00410"/>
    <w:rsid w:val="00A00F57"/>
    <w:rsid w:val="00A01FDE"/>
    <w:rsid w:val="00A04768"/>
    <w:rsid w:val="00A059B3"/>
    <w:rsid w:val="00A1025B"/>
    <w:rsid w:val="00A14C54"/>
    <w:rsid w:val="00A15890"/>
    <w:rsid w:val="00A16F6A"/>
    <w:rsid w:val="00A17214"/>
    <w:rsid w:val="00A20011"/>
    <w:rsid w:val="00A20DF4"/>
    <w:rsid w:val="00A23159"/>
    <w:rsid w:val="00A24593"/>
    <w:rsid w:val="00A25A51"/>
    <w:rsid w:val="00A273DA"/>
    <w:rsid w:val="00A27BD8"/>
    <w:rsid w:val="00A30E2F"/>
    <w:rsid w:val="00A32831"/>
    <w:rsid w:val="00A33547"/>
    <w:rsid w:val="00A33F28"/>
    <w:rsid w:val="00A341A2"/>
    <w:rsid w:val="00A35313"/>
    <w:rsid w:val="00A354F8"/>
    <w:rsid w:val="00A40D3E"/>
    <w:rsid w:val="00A45C68"/>
    <w:rsid w:val="00A464D3"/>
    <w:rsid w:val="00A466C0"/>
    <w:rsid w:val="00A47873"/>
    <w:rsid w:val="00A5102C"/>
    <w:rsid w:val="00A523BC"/>
    <w:rsid w:val="00A52959"/>
    <w:rsid w:val="00A5493B"/>
    <w:rsid w:val="00A549D7"/>
    <w:rsid w:val="00A55850"/>
    <w:rsid w:val="00A56C7F"/>
    <w:rsid w:val="00A61282"/>
    <w:rsid w:val="00A625A4"/>
    <w:rsid w:val="00A62B83"/>
    <w:rsid w:val="00A63414"/>
    <w:rsid w:val="00A64D98"/>
    <w:rsid w:val="00A732AF"/>
    <w:rsid w:val="00A73E7A"/>
    <w:rsid w:val="00A740DB"/>
    <w:rsid w:val="00A75683"/>
    <w:rsid w:val="00A77D2B"/>
    <w:rsid w:val="00A812FD"/>
    <w:rsid w:val="00A82A64"/>
    <w:rsid w:val="00A831A7"/>
    <w:rsid w:val="00A842BB"/>
    <w:rsid w:val="00A910BC"/>
    <w:rsid w:val="00A93153"/>
    <w:rsid w:val="00A93AFC"/>
    <w:rsid w:val="00A97D98"/>
    <w:rsid w:val="00AA0E0D"/>
    <w:rsid w:val="00AA0FD2"/>
    <w:rsid w:val="00AA562C"/>
    <w:rsid w:val="00AA5BDD"/>
    <w:rsid w:val="00AA6703"/>
    <w:rsid w:val="00AA736C"/>
    <w:rsid w:val="00AA76F5"/>
    <w:rsid w:val="00AB252B"/>
    <w:rsid w:val="00AB3011"/>
    <w:rsid w:val="00AB3D9C"/>
    <w:rsid w:val="00AB3FD1"/>
    <w:rsid w:val="00AB4188"/>
    <w:rsid w:val="00AB4DEC"/>
    <w:rsid w:val="00AB6457"/>
    <w:rsid w:val="00AC0D13"/>
    <w:rsid w:val="00AC3E36"/>
    <w:rsid w:val="00AC4061"/>
    <w:rsid w:val="00AC4E4C"/>
    <w:rsid w:val="00AC5953"/>
    <w:rsid w:val="00AC6A8A"/>
    <w:rsid w:val="00AD2095"/>
    <w:rsid w:val="00AD2A06"/>
    <w:rsid w:val="00AD4C20"/>
    <w:rsid w:val="00AD5605"/>
    <w:rsid w:val="00AE2008"/>
    <w:rsid w:val="00AE3297"/>
    <w:rsid w:val="00AE3409"/>
    <w:rsid w:val="00AE38AE"/>
    <w:rsid w:val="00AE3E79"/>
    <w:rsid w:val="00AE4AC1"/>
    <w:rsid w:val="00AE5417"/>
    <w:rsid w:val="00AE7CB9"/>
    <w:rsid w:val="00AF0404"/>
    <w:rsid w:val="00AF0C67"/>
    <w:rsid w:val="00AF1EE0"/>
    <w:rsid w:val="00AF3900"/>
    <w:rsid w:val="00AF4E90"/>
    <w:rsid w:val="00AF5DBC"/>
    <w:rsid w:val="00AF62A6"/>
    <w:rsid w:val="00AF6875"/>
    <w:rsid w:val="00AF6B09"/>
    <w:rsid w:val="00B02CBE"/>
    <w:rsid w:val="00B04B96"/>
    <w:rsid w:val="00B06178"/>
    <w:rsid w:val="00B06463"/>
    <w:rsid w:val="00B06D80"/>
    <w:rsid w:val="00B06F0A"/>
    <w:rsid w:val="00B07B48"/>
    <w:rsid w:val="00B11A60"/>
    <w:rsid w:val="00B12420"/>
    <w:rsid w:val="00B127D3"/>
    <w:rsid w:val="00B12F53"/>
    <w:rsid w:val="00B13080"/>
    <w:rsid w:val="00B16540"/>
    <w:rsid w:val="00B17BA8"/>
    <w:rsid w:val="00B20719"/>
    <w:rsid w:val="00B22613"/>
    <w:rsid w:val="00B23EDC"/>
    <w:rsid w:val="00B254B6"/>
    <w:rsid w:val="00B255F5"/>
    <w:rsid w:val="00B312D3"/>
    <w:rsid w:val="00B32329"/>
    <w:rsid w:val="00B32D15"/>
    <w:rsid w:val="00B32EC0"/>
    <w:rsid w:val="00B34427"/>
    <w:rsid w:val="00B34EB5"/>
    <w:rsid w:val="00B3510E"/>
    <w:rsid w:val="00B36EDE"/>
    <w:rsid w:val="00B37134"/>
    <w:rsid w:val="00B41148"/>
    <w:rsid w:val="00B41270"/>
    <w:rsid w:val="00B412EE"/>
    <w:rsid w:val="00B43248"/>
    <w:rsid w:val="00B43BD2"/>
    <w:rsid w:val="00B43F88"/>
    <w:rsid w:val="00B44A76"/>
    <w:rsid w:val="00B456C8"/>
    <w:rsid w:val="00B45AC5"/>
    <w:rsid w:val="00B45E8B"/>
    <w:rsid w:val="00B46A82"/>
    <w:rsid w:val="00B47799"/>
    <w:rsid w:val="00B47D16"/>
    <w:rsid w:val="00B50555"/>
    <w:rsid w:val="00B509BA"/>
    <w:rsid w:val="00B56D47"/>
    <w:rsid w:val="00B57087"/>
    <w:rsid w:val="00B573AD"/>
    <w:rsid w:val="00B57EAC"/>
    <w:rsid w:val="00B603EB"/>
    <w:rsid w:val="00B6186A"/>
    <w:rsid w:val="00B62A0F"/>
    <w:rsid w:val="00B63590"/>
    <w:rsid w:val="00B63762"/>
    <w:rsid w:val="00B64980"/>
    <w:rsid w:val="00B64E85"/>
    <w:rsid w:val="00B65648"/>
    <w:rsid w:val="00B66743"/>
    <w:rsid w:val="00B74460"/>
    <w:rsid w:val="00B75208"/>
    <w:rsid w:val="00B75B89"/>
    <w:rsid w:val="00B764E1"/>
    <w:rsid w:val="00B768D1"/>
    <w:rsid w:val="00B77097"/>
    <w:rsid w:val="00B80805"/>
    <w:rsid w:val="00B80F42"/>
    <w:rsid w:val="00B81B9D"/>
    <w:rsid w:val="00B821B0"/>
    <w:rsid w:val="00B83CEA"/>
    <w:rsid w:val="00B87570"/>
    <w:rsid w:val="00B91BA1"/>
    <w:rsid w:val="00B929DD"/>
    <w:rsid w:val="00B94CEB"/>
    <w:rsid w:val="00B96437"/>
    <w:rsid w:val="00B96450"/>
    <w:rsid w:val="00B97660"/>
    <w:rsid w:val="00BA1025"/>
    <w:rsid w:val="00BA17F1"/>
    <w:rsid w:val="00BA2721"/>
    <w:rsid w:val="00BA562F"/>
    <w:rsid w:val="00BA5FC0"/>
    <w:rsid w:val="00BA652B"/>
    <w:rsid w:val="00BA6E68"/>
    <w:rsid w:val="00BA7BC0"/>
    <w:rsid w:val="00BB0876"/>
    <w:rsid w:val="00BB28E9"/>
    <w:rsid w:val="00BB2B95"/>
    <w:rsid w:val="00BB348B"/>
    <w:rsid w:val="00BB576A"/>
    <w:rsid w:val="00BB5D07"/>
    <w:rsid w:val="00BB6145"/>
    <w:rsid w:val="00BB735E"/>
    <w:rsid w:val="00BB7630"/>
    <w:rsid w:val="00BC07BF"/>
    <w:rsid w:val="00BC3420"/>
    <w:rsid w:val="00BC388E"/>
    <w:rsid w:val="00BC38C1"/>
    <w:rsid w:val="00BC3A7F"/>
    <w:rsid w:val="00BC51F0"/>
    <w:rsid w:val="00BC59D5"/>
    <w:rsid w:val="00BC63B3"/>
    <w:rsid w:val="00BC6A98"/>
    <w:rsid w:val="00BC6ACB"/>
    <w:rsid w:val="00BC743C"/>
    <w:rsid w:val="00BD1591"/>
    <w:rsid w:val="00BD28BE"/>
    <w:rsid w:val="00BD35CC"/>
    <w:rsid w:val="00BD5613"/>
    <w:rsid w:val="00BD64AB"/>
    <w:rsid w:val="00BD670B"/>
    <w:rsid w:val="00BD6804"/>
    <w:rsid w:val="00BE1841"/>
    <w:rsid w:val="00BE52D2"/>
    <w:rsid w:val="00BE5BB5"/>
    <w:rsid w:val="00BE6898"/>
    <w:rsid w:val="00BE6DD8"/>
    <w:rsid w:val="00BE7D3C"/>
    <w:rsid w:val="00BF18F1"/>
    <w:rsid w:val="00BF1CA2"/>
    <w:rsid w:val="00BF2D73"/>
    <w:rsid w:val="00BF2F2F"/>
    <w:rsid w:val="00BF570C"/>
    <w:rsid w:val="00BF5E2D"/>
    <w:rsid w:val="00BF5FF6"/>
    <w:rsid w:val="00BF6F63"/>
    <w:rsid w:val="00BF703A"/>
    <w:rsid w:val="00C00400"/>
    <w:rsid w:val="00C013E0"/>
    <w:rsid w:val="00C0207F"/>
    <w:rsid w:val="00C03772"/>
    <w:rsid w:val="00C1032A"/>
    <w:rsid w:val="00C12972"/>
    <w:rsid w:val="00C16117"/>
    <w:rsid w:val="00C20B5A"/>
    <w:rsid w:val="00C20E9E"/>
    <w:rsid w:val="00C22052"/>
    <w:rsid w:val="00C231A0"/>
    <w:rsid w:val="00C231DD"/>
    <w:rsid w:val="00C23674"/>
    <w:rsid w:val="00C23E80"/>
    <w:rsid w:val="00C251DC"/>
    <w:rsid w:val="00C25C7A"/>
    <w:rsid w:val="00C263EE"/>
    <w:rsid w:val="00C3042E"/>
    <w:rsid w:val="00C3075A"/>
    <w:rsid w:val="00C319D7"/>
    <w:rsid w:val="00C343C1"/>
    <w:rsid w:val="00C3496B"/>
    <w:rsid w:val="00C34EF5"/>
    <w:rsid w:val="00C35DA9"/>
    <w:rsid w:val="00C36AB5"/>
    <w:rsid w:val="00C40C98"/>
    <w:rsid w:val="00C415FC"/>
    <w:rsid w:val="00C422AB"/>
    <w:rsid w:val="00C435D9"/>
    <w:rsid w:val="00C451EB"/>
    <w:rsid w:val="00C5045C"/>
    <w:rsid w:val="00C50542"/>
    <w:rsid w:val="00C50FD9"/>
    <w:rsid w:val="00C513FF"/>
    <w:rsid w:val="00C5349C"/>
    <w:rsid w:val="00C53D21"/>
    <w:rsid w:val="00C542F9"/>
    <w:rsid w:val="00C55E53"/>
    <w:rsid w:val="00C57B39"/>
    <w:rsid w:val="00C612C1"/>
    <w:rsid w:val="00C6283A"/>
    <w:rsid w:val="00C63EE1"/>
    <w:rsid w:val="00C64B8F"/>
    <w:rsid w:val="00C65A59"/>
    <w:rsid w:val="00C66D87"/>
    <w:rsid w:val="00C66E66"/>
    <w:rsid w:val="00C7066B"/>
    <w:rsid w:val="00C7187C"/>
    <w:rsid w:val="00C732F9"/>
    <w:rsid w:val="00C751CA"/>
    <w:rsid w:val="00C7727B"/>
    <w:rsid w:val="00C77BD4"/>
    <w:rsid w:val="00C77EE4"/>
    <w:rsid w:val="00C8061A"/>
    <w:rsid w:val="00C811CE"/>
    <w:rsid w:val="00C8172D"/>
    <w:rsid w:val="00C81BF4"/>
    <w:rsid w:val="00C8272C"/>
    <w:rsid w:val="00C903B7"/>
    <w:rsid w:val="00C91402"/>
    <w:rsid w:val="00C919A4"/>
    <w:rsid w:val="00C936B5"/>
    <w:rsid w:val="00C93976"/>
    <w:rsid w:val="00C9604F"/>
    <w:rsid w:val="00C972C2"/>
    <w:rsid w:val="00CA0063"/>
    <w:rsid w:val="00CA2E57"/>
    <w:rsid w:val="00CA3C23"/>
    <w:rsid w:val="00CA4392"/>
    <w:rsid w:val="00CA4584"/>
    <w:rsid w:val="00CA4993"/>
    <w:rsid w:val="00CA5606"/>
    <w:rsid w:val="00CA5D30"/>
    <w:rsid w:val="00CA678B"/>
    <w:rsid w:val="00CA6D15"/>
    <w:rsid w:val="00CA70D9"/>
    <w:rsid w:val="00CA76DC"/>
    <w:rsid w:val="00CA796F"/>
    <w:rsid w:val="00CB1510"/>
    <w:rsid w:val="00CB1B9E"/>
    <w:rsid w:val="00CB4243"/>
    <w:rsid w:val="00CB4A74"/>
    <w:rsid w:val="00CC0BE7"/>
    <w:rsid w:val="00CC0C76"/>
    <w:rsid w:val="00CC10C1"/>
    <w:rsid w:val="00CC276E"/>
    <w:rsid w:val="00CC2AF3"/>
    <w:rsid w:val="00CC3199"/>
    <w:rsid w:val="00CC322B"/>
    <w:rsid w:val="00CC393F"/>
    <w:rsid w:val="00CC55B3"/>
    <w:rsid w:val="00CD015E"/>
    <w:rsid w:val="00CD0162"/>
    <w:rsid w:val="00CD0F9D"/>
    <w:rsid w:val="00CD19A9"/>
    <w:rsid w:val="00CD24DE"/>
    <w:rsid w:val="00CD2781"/>
    <w:rsid w:val="00CD2B82"/>
    <w:rsid w:val="00CD2DE0"/>
    <w:rsid w:val="00CD4C0A"/>
    <w:rsid w:val="00CD782E"/>
    <w:rsid w:val="00CD7B59"/>
    <w:rsid w:val="00CD7CCD"/>
    <w:rsid w:val="00CE0728"/>
    <w:rsid w:val="00CE1625"/>
    <w:rsid w:val="00CE231B"/>
    <w:rsid w:val="00CE28B8"/>
    <w:rsid w:val="00CE3A56"/>
    <w:rsid w:val="00CE4422"/>
    <w:rsid w:val="00CE5D1E"/>
    <w:rsid w:val="00CE74DB"/>
    <w:rsid w:val="00CE7973"/>
    <w:rsid w:val="00CF01C1"/>
    <w:rsid w:val="00CF12BA"/>
    <w:rsid w:val="00CF3591"/>
    <w:rsid w:val="00CF5750"/>
    <w:rsid w:val="00CF57F5"/>
    <w:rsid w:val="00CF64D4"/>
    <w:rsid w:val="00D000B9"/>
    <w:rsid w:val="00D01C83"/>
    <w:rsid w:val="00D02B1E"/>
    <w:rsid w:val="00D03AD7"/>
    <w:rsid w:val="00D03B5D"/>
    <w:rsid w:val="00D04EE2"/>
    <w:rsid w:val="00D050B3"/>
    <w:rsid w:val="00D05C33"/>
    <w:rsid w:val="00D068F2"/>
    <w:rsid w:val="00D10310"/>
    <w:rsid w:val="00D109B6"/>
    <w:rsid w:val="00D10BB4"/>
    <w:rsid w:val="00D12515"/>
    <w:rsid w:val="00D14799"/>
    <w:rsid w:val="00D162D3"/>
    <w:rsid w:val="00D17264"/>
    <w:rsid w:val="00D2176E"/>
    <w:rsid w:val="00D22DDE"/>
    <w:rsid w:val="00D22F64"/>
    <w:rsid w:val="00D239F1"/>
    <w:rsid w:val="00D2486E"/>
    <w:rsid w:val="00D27CCC"/>
    <w:rsid w:val="00D3026B"/>
    <w:rsid w:val="00D307D1"/>
    <w:rsid w:val="00D30C5D"/>
    <w:rsid w:val="00D30D54"/>
    <w:rsid w:val="00D318D1"/>
    <w:rsid w:val="00D318F4"/>
    <w:rsid w:val="00D323AF"/>
    <w:rsid w:val="00D33A7C"/>
    <w:rsid w:val="00D353A9"/>
    <w:rsid w:val="00D36E18"/>
    <w:rsid w:val="00D42648"/>
    <w:rsid w:val="00D44156"/>
    <w:rsid w:val="00D465E6"/>
    <w:rsid w:val="00D47555"/>
    <w:rsid w:val="00D51FF6"/>
    <w:rsid w:val="00D531EA"/>
    <w:rsid w:val="00D537AC"/>
    <w:rsid w:val="00D53F9E"/>
    <w:rsid w:val="00D55020"/>
    <w:rsid w:val="00D56139"/>
    <w:rsid w:val="00D5783E"/>
    <w:rsid w:val="00D57CE2"/>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1C8F"/>
    <w:rsid w:val="00D85D29"/>
    <w:rsid w:val="00D86CF6"/>
    <w:rsid w:val="00D87278"/>
    <w:rsid w:val="00D875E4"/>
    <w:rsid w:val="00D90569"/>
    <w:rsid w:val="00D905A0"/>
    <w:rsid w:val="00D91732"/>
    <w:rsid w:val="00D925C6"/>
    <w:rsid w:val="00D939B1"/>
    <w:rsid w:val="00D94ABE"/>
    <w:rsid w:val="00D95D1E"/>
    <w:rsid w:val="00D96237"/>
    <w:rsid w:val="00D96CDD"/>
    <w:rsid w:val="00D97713"/>
    <w:rsid w:val="00D97B36"/>
    <w:rsid w:val="00D97DD8"/>
    <w:rsid w:val="00DA0594"/>
    <w:rsid w:val="00DA1EAF"/>
    <w:rsid w:val="00DA241E"/>
    <w:rsid w:val="00DA4DD3"/>
    <w:rsid w:val="00DA56D9"/>
    <w:rsid w:val="00DA7F7B"/>
    <w:rsid w:val="00DB0EB3"/>
    <w:rsid w:val="00DB16A7"/>
    <w:rsid w:val="00DB2803"/>
    <w:rsid w:val="00DB2E6B"/>
    <w:rsid w:val="00DB3A3F"/>
    <w:rsid w:val="00DB3DA4"/>
    <w:rsid w:val="00DB580C"/>
    <w:rsid w:val="00DC46DD"/>
    <w:rsid w:val="00DC520F"/>
    <w:rsid w:val="00DC69C8"/>
    <w:rsid w:val="00DC7309"/>
    <w:rsid w:val="00DC7FD2"/>
    <w:rsid w:val="00DD016D"/>
    <w:rsid w:val="00DD0857"/>
    <w:rsid w:val="00DD1B52"/>
    <w:rsid w:val="00DE0505"/>
    <w:rsid w:val="00DE240F"/>
    <w:rsid w:val="00DE268F"/>
    <w:rsid w:val="00DE2916"/>
    <w:rsid w:val="00DE32FB"/>
    <w:rsid w:val="00DE3837"/>
    <w:rsid w:val="00DE46D1"/>
    <w:rsid w:val="00DE4AF7"/>
    <w:rsid w:val="00DE4C46"/>
    <w:rsid w:val="00DE4F6D"/>
    <w:rsid w:val="00DE79A4"/>
    <w:rsid w:val="00DF143E"/>
    <w:rsid w:val="00DF191B"/>
    <w:rsid w:val="00DF216C"/>
    <w:rsid w:val="00DF3182"/>
    <w:rsid w:val="00DF396C"/>
    <w:rsid w:val="00DF3FFF"/>
    <w:rsid w:val="00DF5B51"/>
    <w:rsid w:val="00DF661B"/>
    <w:rsid w:val="00DF747E"/>
    <w:rsid w:val="00E00340"/>
    <w:rsid w:val="00E01E82"/>
    <w:rsid w:val="00E03FCB"/>
    <w:rsid w:val="00E06275"/>
    <w:rsid w:val="00E06608"/>
    <w:rsid w:val="00E0668A"/>
    <w:rsid w:val="00E07383"/>
    <w:rsid w:val="00E07CDA"/>
    <w:rsid w:val="00E10974"/>
    <w:rsid w:val="00E110E5"/>
    <w:rsid w:val="00E1131E"/>
    <w:rsid w:val="00E11ACE"/>
    <w:rsid w:val="00E13821"/>
    <w:rsid w:val="00E14DC6"/>
    <w:rsid w:val="00E14DCC"/>
    <w:rsid w:val="00E15FBA"/>
    <w:rsid w:val="00E165BC"/>
    <w:rsid w:val="00E17D20"/>
    <w:rsid w:val="00E23582"/>
    <w:rsid w:val="00E2359C"/>
    <w:rsid w:val="00E237F0"/>
    <w:rsid w:val="00E24D17"/>
    <w:rsid w:val="00E25BCC"/>
    <w:rsid w:val="00E279A5"/>
    <w:rsid w:val="00E309C8"/>
    <w:rsid w:val="00E30F6F"/>
    <w:rsid w:val="00E31BE9"/>
    <w:rsid w:val="00E33297"/>
    <w:rsid w:val="00E372DB"/>
    <w:rsid w:val="00E41005"/>
    <w:rsid w:val="00E41B07"/>
    <w:rsid w:val="00E45F3A"/>
    <w:rsid w:val="00E4636E"/>
    <w:rsid w:val="00E46A98"/>
    <w:rsid w:val="00E50791"/>
    <w:rsid w:val="00E5165A"/>
    <w:rsid w:val="00E519C5"/>
    <w:rsid w:val="00E539D3"/>
    <w:rsid w:val="00E55123"/>
    <w:rsid w:val="00E562EA"/>
    <w:rsid w:val="00E56F70"/>
    <w:rsid w:val="00E600F6"/>
    <w:rsid w:val="00E6116E"/>
    <w:rsid w:val="00E612D0"/>
    <w:rsid w:val="00E61E12"/>
    <w:rsid w:val="00E62755"/>
    <w:rsid w:val="00E62943"/>
    <w:rsid w:val="00E63359"/>
    <w:rsid w:val="00E67228"/>
    <w:rsid w:val="00E71BD7"/>
    <w:rsid w:val="00E71C06"/>
    <w:rsid w:val="00E725F2"/>
    <w:rsid w:val="00E72F8F"/>
    <w:rsid w:val="00E731CA"/>
    <w:rsid w:val="00E73BE4"/>
    <w:rsid w:val="00E7418F"/>
    <w:rsid w:val="00E741D5"/>
    <w:rsid w:val="00E74B62"/>
    <w:rsid w:val="00E74D4E"/>
    <w:rsid w:val="00E7596C"/>
    <w:rsid w:val="00E75BAE"/>
    <w:rsid w:val="00E76280"/>
    <w:rsid w:val="00E77C5E"/>
    <w:rsid w:val="00E8053C"/>
    <w:rsid w:val="00E82504"/>
    <w:rsid w:val="00E827C7"/>
    <w:rsid w:val="00E82FDA"/>
    <w:rsid w:val="00E84501"/>
    <w:rsid w:val="00E878F2"/>
    <w:rsid w:val="00E92167"/>
    <w:rsid w:val="00E926A6"/>
    <w:rsid w:val="00E934BF"/>
    <w:rsid w:val="00EA0098"/>
    <w:rsid w:val="00EA0E40"/>
    <w:rsid w:val="00EA2C76"/>
    <w:rsid w:val="00EA33AF"/>
    <w:rsid w:val="00EA40DA"/>
    <w:rsid w:val="00EA4B50"/>
    <w:rsid w:val="00EA60BE"/>
    <w:rsid w:val="00EB1F7F"/>
    <w:rsid w:val="00EB206E"/>
    <w:rsid w:val="00EB277B"/>
    <w:rsid w:val="00EB41B5"/>
    <w:rsid w:val="00EB4365"/>
    <w:rsid w:val="00EB720B"/>
    <w:rsid w:val="00EB741B"/>
    <w:rsid w:val="00EC13E1"/>
    <w:rsid w:val="00EC1F0E"/>
    <w:rsid w:val="00EC4CDF"/>
    <w:rsid w:val="00EC53EE"/>
    <w:rsid w:val="00EC5D1E"/>
    <w:rsid w:val="00ED0149"/>
    <w:rsid w:val="00ED2992"/>
    <w:rsid w:val="00ED383E"/>
    <w:rsid w:val="00ED463A"/>
    <w:rsid w:val="00ED4825"/>
    <w:rsid w:val="00ED6B0C"/>
    <w:rsid w:val="00ED6DFC"/>
    <w:rsid w:val="00ED72DC"/>
    <w:rsid w:val="00EE1898"/>
    <w:rsid w:val="00EE1A5A"/>
    <w:rsid w:val="00EE2DE6"/>
    <w:rsid w:val="00EE3099"/>
    <w:rsid w:val="00EE4149"/>
    <w:rsid w:val="00EE5097"/>
    <w:rsid w:val="00EE6A3A"/>
    <w:rsid w:val="00EE7297"/>
    <w:rsid w:val="00EE7D28"/>
    <w:rsid w:val="00EF13BB"/>
    <w:rsid w:val="00EF1423"/>
    <w:rsid w:val="00EF5267"/>
    <w:rsid w:val="00EF5D39"/>
    <w:rsid w:val="00EF7D95"/>
    <w:rsid w:val="00EF7DE3"/>
    <w:rsid w:val="00EF7F50"/>
    <w:rsid w:val="00F00F39"/>
    <w:rsid w:val="00F0161B"/>
    <w:rsid w:val="00F028CD"/>
    <w:rsid w:val="00F03103"/>
    <w:rsid w:val="00F033C8"/>
    <w:rsid w:val="00F05C8D"/>
    <w:rsid w:val="00F06269"/>
    <w:rsid w:val="00F10BC3"/>
    <w:rsid w:val="00F12B35"/>
    <w:rsid w:val="00F13291"/>
    <w:rsid w:val="00F1667E"/>
    <w:rsid w:val="00F20110"/>
    <w:rsid w:val="00F2051A"/>
    <w:rsid w:val="00F20D67"/>
    <w:rsid w:val="00F21713"/>
    <w:rsid w:val="00F21B61"/>
    <w:rsid w:val="00F24E6D"/>
    <w:rsid w:val="00F25291"/>
    <w:rsid w:val="00F25784"/>
    <w:rsid w:val="00F271DE"/>
    <w:rsid w:val="00F27974"/>
    <w:rsid w:val="00F31AEA"/>
    <w:rsid w:val="00F31BE2"/>
    <w:rsid w:val="00F31D51"/>
    <w:rsid w:val="00F34F93"/>
    <w:rsid w:val="00F3611B"/>
    <w:rsid w:val="00F3672C"/>
    <w:rsid w:val="00F374B4"/>
    <w:rsid w:val="00F43BEF"/>
    <w:rsid w:val="00F555FD"/>
    <w:rsid w:val="00F55662"/>
    <w:rsid w:val="00F564E1"/>
    <w:rsid w:val="00F62167"/>
    <w:rsid w:val="00F627DA"/>
    <w:rsid w:val="00F63A4E"/>
    <w:rsid w:val="00F66E49"/>
    <w:rsid w:val="00F703C5"/>
    <w:rsid w:val="00F711E8"/>
    <w:rsid w:val="00F71499"/>
    <w:rsid w:val="00F71874"/>
    <w:rsid w:val="00F7288F"/>
    <w:rsid w:val="00F74212"/>
    <w:rsid w:val="00F75CA4"/>
    <w:rsid w:val="00F760F0"/>
    <w:rsid w:val="00F80220"/>
    <w:rsid w:val="00F83311"/>
    <w:rsid w:val="00F83351"/>
    <w:rsid w:val="00F847A6"/>
    <w:rsid w:val="00F852B3"/>
    <w:rsid w:val="00F8616D"/>
    <w:rsid w:val="00F865A3"/>
    <w:rsid w:val="00F9418E"/>
    <w:rsid w:val="00F9441B"/>
    <w:rsid w:val="00F9473A"/>
    <w:rsid w:val="00F9505C"/>
    <w:rsid w:val="00F96CDA"/>
    <w:rsid w:val="00FA0315"/>
    <w:rsid w:val="00FA13C5"/>
    <w:rsid w:val="00FA179F"/>
    <w:rsid w:val="00FA2BDB"/>
    <w:rsid w:val="00FA337E"/>
    <w:rsid w:val="00FA4087"/>
    <w:rsid w:val="00FA47EE"/>
    <w:rsid w:val="00FA4C32"/>
    <w:rsid w:val="00FA4D6C"/>
    <w:rsid w:val="00FA70E9"/>
    <w:rsid w:val="00FB0397"/>
    <w:rsid w:val="00FB410C"/>
    <w:rsid w:val="00FB4184"/>
    <w:rsid w:val="00FB6468"/>
    <w:rsid w:val="00FC10AE"/>
    <w:rsid w:val="00FC12C8"/>
    <w:rsid w:val="00FC2A66"/>
    <w:rsid w:val="00FC3258"/>
    <w:rsid w:val="00FC4171"/>
    <w:rsid w:val="00FC4E54"/>
    <w:rsid w:val="00FC4EA7"/>
    <w:rsid w:val="00FC5471"/>
    <w:rsid w:val="00FC5E87"/>
    <w:rsid w:val="00FC6F3A"/>
    <w:rsid w:val="00FC79D9"/>
    <w:rsid w:val="00FD07A9"/>
    <w:rsid w:val="00FD2F55"/>
    <w:rsid w:val="00FD49BE"/>
    <w:rsid w:val="00FD4EA4"/>
    <w:rsid w:val="00FD584E"/>
    <w:rsid w:val="00FE005A"/>
    <w:rsid w:val="00FE078C"/>
    <w:rsid w:val="00FE0A68"/>
    <w:rsid w:val="00FE118F"/>
    <w:rsid w:val="00FE11FE"/>
    <w:rsid w:val="00FE1944"/>
    <w:rsid w:val="00FE1BAE"/>
    <w:rsid w:val="00FE2113"/>
    <w:rsid w:val="00FE2F51"/>
    <w:rsid w:val="00FE3AF3"/>
    <w:rsid w:val="00FE3CD7"/>
    <w:rsid w:val="00FE5689"/>
    <w:rsid w:val="00FE7114"/>
    <w:rsid w:val="00FE7F04"/>
    <w:rsid w:val="00FF17D6"/>
    <w:rsid w:val="00FF2C08"/>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87D64"/>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4"/>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4"/>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8"/>
      </w:numPr>
      <w:outlineLvl w:val="2"/>
    </w:pPr>
    <w:rPr>
      <w:b/>
      <w:bCs/>
      <w:lang w:val="en-US"/>
    </w:rPr>
  </w:style>
  <w:style w:type="paragraph" w:styleId="4">
    <w:name w:val="heading 4"/>
    <w:basedOn w:val="a"/>
    <w:next w:val="a"/>
    <w:link w:val="40"/>
    <w:qFormat/>
    <w:pPr>
      <w:numPr>
        <w:ilvl w:val="3"/>
        <w:numId w:val="14"/>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0C73CE"/>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1"/>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4260E8"/>
    <w:pPr>
      <w:numPr>
        <w:numId w:val="2"/>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4"/>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rsid w:val="00341046"/>
    <w:pPr>
      <w:jc w:val="center"/>
    </w:pPr>
    <w:rPr>
      <w:sz w:val="18"/>
      <w:szCs w:val="18"/>
      <w:lang w:eastAsia="en-US"/>
    </w:rPr>
  </w:style>
  <w:style w:type="paragraph" w:customStyle="1" w:styleId="tablefootnote">
    <w:name w:val="table footnote"/>
    <w:autoRedefine/>
    <w:qFormat/>
    <w:pPr>
      <w:numPr>
        <w:numId w:val="5"/>
      </w:numPr>
      <w:spacing w:before="60" w:after="30"/>
      <w:ind w:left="58" w:hanging="29"/>
      <w:jc w:val="right"/>
    </w:pPr>
    <w:rPr>
      <w:sz w:val="12"/>
      <w:szCs w:val="12"/>
      <w:lang w:eastAsia="en-US"/>
    </w:rPr>
  </w:style>
  <w:style w:type="paragraph" w:customStyle="1" w:styleId="tablehead">
    <w:name w:val="table head"/>
    <w:autoRedefine/>
    <w:qFormat/>
    <w:pPr>
      <w:numPr>
        <w:numId w:val="6"/>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0C73C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7"/>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57298004">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39420900">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15118238">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49726553">
      <w:bodyDiv w:val="1"/>
      <w:marLeft w:val="0"/>
      <w:marRight w:val="0"/>
      <w:marTop w:val="0"/>
      <w:marBottom w:val="0"/>
      <w:divBdr>
        <w:top w:val="none" w:sz="0" w:space="0" w:color="auto"/>
        <w:left w:val="none" w:sz="0" w:space="0" w:color="auto"/>
        <w:bottom w:val="none" w:sz="0" w:space="0" w:color="auto"/>
        <w:right w:val="none" w:sz="0" w:space="0" w:color="auto"/>
      </w:divBdr>
      <w:divsChild>
        <w:div w:id="2108577672">
          <w:marLeft w:val="0"/>
          <w:marRight w:val="0"/>
          <w:marTop w:val="0"/>
          <w:marBottom w:val="0"/>
          <w:divBdr>
            <w:top w:val="none" w:sz="0" w:space="0" w:color="auto"/>
            <w:left w:val="none" w:sz="0" w:space="0" w:color="auto"/>
            <w:bottom w:val="none" w:sz="0" w:space="0" w:color="auto"/>
            <w:right w:val="none" w:sz="0" w:space="0" w:color="auto"/>
          </w:divBdr>
          <w:divsChild>
            <w:div w:id="1601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35794345">
      <w:bodyDiv w:val="1"/>
      <w:marLeft w:val="0"/>
      <w:marRight w:val="0"/>
      <w:marTop w:val="0"/>
      <w:marBottom w:val="0"/>
      <w:divBdr>
        <w:top w:val="none" w:sz="0" w:space="0" w:color="auto"/>
        <w:left w:val="none" w:sz="0" w:space="0" w:color="auto"/>
        <w:bottom w:val="none" w:sz="0" w:space="0" w:color="auto"/>
        <w:right w:val="none" w:sz="0" w:space="0" w:color="auto"/>
      </w:divBdr>
      <w:divsChild>
        <w:div w:id="1571232858">
          <w:marLeft w:val="0"/>
          <w:marRight w:val="0"/>
          <w:marTop w:val="0"/>
          <w:marBottom w:val="0"/>
          <w:divBdr>
            <w:top w:val="none" w:sz="0" w:space="0" w:color="auto"/>
            <w:left w:val="none" w:sz="0" w:space="0" w:color="auto"/>
            <w:bottom w:val="none" w:sz="0" w:space="0" w:color="auto"/>
            <w:right w:val="none" w:sz="0" w:space="0" w:color="auto"/>
          </w:divBdr>
          <w:divsChild>
            <w:div w:id="20856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81320462">
      <w:bodyDiv w:val="1"/>
      <w:marLeft w:val="0"/>
      <w:marRight w:val="0"/>
      <w:marTop w:val="0"/>
      <w:marBottom w:val="0"/>
      <w:divBdr>
        <w:top w:val="none" w:sz="0" w:space="0" w:color="auto"/>
        <w:left w:val="none" w:sz="0" w:space="0" w:color="auto"/>
        <w:bottom w:val="none" w:sz="0" w:space="0" w:color="auto"/>
        <w:right w:val="none" w:sz="0" w:space="0" w:color="auto"/>
      </w:divBdr>
      <w:divsChild>
        <w:div w:id="1537698818">
          <w:marLeft w:val="0"/>
          <w:marRight w:val="0"/>
          <w:marTop w:val="0"/>
          <w:marBottom w:val="0"/>
          <w:divBdr>
            <w:top w:val="none" w:sz="0" w:space="0" w:color="auto"/>
            <w:left w:val="none" w:sz="0" w:space="0" w:color="auto"/>
            <w:bottom w:val="none" w:sz="0" w:space="0" w:color="auto"/>
            <w:right w:val="none" w:sz="0" w:space="0" w:color="auto"/>
          </w:divBdr>
          <w:divsChild>
            <w:div w:id="4923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06369107">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749158587">
      <w:bodyDiv w:val="1"/>
      <w:marLeft w:val="0"/>
      <w:marRight w:val="0"/>
      <w:marTop w:val="0"/>
      <w:marBottom w:val="0"/>
      <w:divBdr>
        <w:top w:val="none" w:sz="0" w:space="0" w:color="auto"/>
        <w:left w:val="none" w:sz="0" w:space="0" w:color="auto"/>
        <w:bottom w:val="none" w:sz="0" w:space="0" w:color="auto"/>
        <w:right w:val="none" w:sz="0" w:space="0" w:color="auto"/>
      </w:divBdr>
      <w:divsChild>
        <w:div w:id="1247686185">
          <w:marLeft w:val="0"/>
          <w:marRight w:val="0"/>
          <w:marTop w:val="0"/>
          <w:marBottom w:val="0"/>
          <w:divBdr>
            <w:top w:val="none" w:sz="0" w:space="0" w:color="auto"/>
            <w:left w:val="none" w:sz="0" w:space="0" w:color="auto"/>
            <w:bottom w:val="none" w:sz="0" w:space="0" w:color="auto"/>
            <w:right w:val="none" w:sz="0" w:space="0" w:color="auto"/>
          </w:divBdr>
        </w:div>
      </w:divsChild>
    </w:div>
    <w:div w:id="763379815">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841703717">
      <w:bodyDiv w:val="1"/>
      <w:marLeft w:val="0"/>
      <w:marRight w:val="0"/>
      <w:marTop w:val="0"/>
      <w:marBottom w:val="0"/>
      <w:divBdr>
        <w:top w:val="none" w:sz="0" w:space="0" w:color="auto"/>
        <w:left w:val="none" w:sz="0" w:space="0" w:color="auto"/>
        <w:bottom w:val="none" w:sz="0" w:space="0" w:color="auto"/>
        <w:right w:val="none" w:sz="0" w:space="0" w:color="auto"/>
      </w:divBdr>
    </w:div>
    <w:div w:id="868104168">
      <w:bodyDiv w:val="1"/>
      <w:marLeft w:val="0"/>
      <w:marRight w:val="0"/>
      <w:marTop w:val="0"/>
      <w:marBottom w:val="0"/>
      <w:divBdr>
        <w:top w:val="none" w:sz="0" w:space="0" w:color="auto"/>
        <w:left w:val="none" w:sz="0" w:space="0" w:color="auto"/>
        <w:bottom w:val="none" w:sz="0" w:space="0" w:color="auto"/>
        <w:right w:val="none" w:sz="0" w:space="0" w:color="auto"/>
      </w:divBdr>
      <w:divsChild>
        <w:div w:id="459498157">
          <w:marLeft w:val="0"/>
          <w:marRight w:val="0"/>
          <w:marTop w:val="0"/>
          <w:marBottom w:val="0"/>
          <w:divBdr>
            <w:top w:val="none" w:sz="0" w:space="0" w:color="auto"/>
            <w:left w:val="none" w:sz="0" w:space="0" w:color="auto"/>
            <w:bottom w:val="none" w:sz="0" w:space="0" w:color="auto"/>
            <w:right w:val="none" w:sz="0" w:space="0" w:color="auto"/>
          </w:divBdr>
        </w:div>
        <w:div w:id="527568630">
          <w:marLeft w:val="0"/>
          <w:marRight w:val="0"/>
          <w:marTop w:val="0"/>
          <w:marBottom w:val="0"/>
          <w:divBdr>
            <w:top w:val="none" w:sz="0" w:space="0" w:color="auto"/>
            <w:left w:val="none" w:sz="0" w:space="0" w:color="auto"/>
            <w:bottom w:val="none" w:sz="0" w:space="0" w:color="auto"/>
            <w:right w:val="none" w:sz="0" w:space="0" w:color="auto"/>
          </w:divBdr>
        </w:div>
      </w:divsChild>
    </w:div>
    <w:div w:id="871264289">
      <w:bodyDiv w:val="1"/>
      <w:marLeft w:val="0"/>
      <w:marRight w:val="0"/>
      <w:marTop w:val="0"/>
      <w:marBottom w:val="0"/>
      <w:divBdr>
        <w:top w:val="none" w:sz="0" w:space="0" w:color="auto"/>
        <w:left w:val="none" w:sz="0" w:space="0" w:color="auto"/>
        <w:bottom w:val="none" w:sz="0" w:space="0" w:color="auto"/>
        <w:right w:val="none" w:sz="0" w:space="0" w:color="auto"/>
      </w:divBdr>
    </w:div>
    <w:div w:id="871847079">
      <w:bodyDiv w:val="1"/>
      <w:marLeft w:val="0"/>
      <w:marRight w:val="0"/>
      <w:marTop w:val="0"/>
      <w:marBottom w:val="0"/>
      <w:divBdr>
        <w:top w:val="none" w:sz="0" w:space="0" w:color="auto"/>
        <w:left w:val="none" w:sz="0" w:space="0" w:color="auto"/>
        <w:bottom w:val="none" w:sz="0" w:space="0" w:color="auto"/>
        <w:right w:val="none" w:sz="0" w:space="0" w:color="auto"/>
      </w:divBdr>
    </w:div>
    <w:div w:id="926886213">
      <w:bodyDiv w:val="1"/>
      <w:marLeft w:val="0"/>
      <w:marRight w:val="0"/>
      <w:marTop w:val="0"/>
      <w:marBottom w:val="0"/>
      <w:divBdr>
        <w:top w:val="none" w:sz="0" w:space="0" w:color="auto"/>
        <w:left w:val="none" w:sz="0" w:space="0" w:color="auto"/>
        <w:bottom w:val="none" w:sz="0" w:space="0" w:color="auto"/>
        <w:right w:val="none" w:sz="0" w:space="0" w:color="auto"/>
      </w:divBdr>
    </w:div>
    <w:div w:id="929200688">
      <w:bodyDiv w:val="1"/>
      <w:marLeft w:val="0"/>
      <w:marRight w:val="0"/>
      <w:marTop w:val="0"/>
      <w:marBottom w:val="0"/>
      <w:divBdr>
        <w:top w:val="none" w:sz="0" w:space="0" w:color="auto"/>
        <w:left w:val="none" w:sz="0" w:space="0" w:color="auto"/>
        <w:bottom w:val="none" w:sz="0" w:space="0" w:color="auto"/>
        <w:right w:val="none" w:sz="0" w:space="0" w:color="auto"/>
      </w:divBdr>
      <w:divsChild>
        <w:div w:id="1217206483">
          <w:marLeft w:val="0"/>
          <w:marRight w:val="0"/>
          <w:marTop w:val="0"/>
          <w:marBottom w:val="0"/>
          <w:divBdr>
            <w:top w:val="none" w:sz="0" w:space="0" w:color="auto"/>
            <w:left w:val="none" w:sz="0" w:space="0" w:color="auto"/>
            <w:bottom w:val="none" w:sz="0" w:space="0" w:color="auto"/>
            <w:right w:val="none" w:sz="0" w:space="0" w:color="auto"/>
          </w:divBdr>
        </w:div>
      </w:divsChild>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66351054">
      <w:bodyDiv w:val="1"/>
      <w:marLeft w:val="0"/>
      <w:marRight w:val="0"/>
      <w:marTop w:val="0"/>
      <w:marBottom w:val="0"/>
      <w:divBdr>
        <w:top w:val="none" w:sz="0" w:space="0" w:color="auto"/>
        <w:left w:val="none" w:sz="0" w:space="0" w:color="auto"/>
        <w:bottom w:val="none" w:sz="0" w:space="0" w:color="auto"/>
        <w:right w:val="none" w:sz="0" w:space="0" w:color="auto"/>
      </w:divBdr>
    </w:div>
    <w:div w:id="967123707">
      <w:bodyDiv w:val="1"/>
      <w:marLeft w:val="0"/>
      <w:marRight w:val="0"/>
      <w:marTop w:val="0"/>
      <w:marBottom w:val="0"/>
      <w:divBdr>
        <w:top w:val="none" w:sz="0" w:space="0" w:color="auto"/>
        <w:left w:val="none" w:sz="0" w:space="0" w:color="auto"/>
        <w:bottom w:val="none" w:sz="0" w:space="0" w:color="auto"/>
        <w:right w:val="none" w:sz="0" w:space="0" w:color="auto"/>
      </w:divBdr>
    </w:div>
    <w:div w:id="970286334">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567094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138">
          <w:marLeft w:val="0"/>
          <w:marRight w:val="0"/>
          <w:marTop w:val="0"/>
          <w:marBottom w:val="0"/>
          <w:divBdr>
            <w:top w:val="none" w:sz="0" w:space="0" w:color="auto"/>
            <w:left w:val="none" w:sz="0" w:space="0" w:color="auto"/>
            <w:bottom w:val="none" w:sz="0" w:space="0" w:color="auto"/>
            <w:right w:val="none" w:sz="0" w:space="0" w:color="auto"/>
          </w:divBdr>
          <w:divsChild>
            <w:div w:id="9762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05616519">
      <w:bodyDiv w:val="1"/>
      <w:marLeft w:val="0"/>
      <w:marRight w:val="0"/>
      <w:marTop w:val="0"/>
      <w:marBottom w:val="0"/>
      <w:divBdr>
        <w:top w:val="none" w:sz="0" w:space="0" w:color="auto"/>
        <w:left w:val="none" w:sz="0" w:space="0" w:color="auto"/>
        <w:bottom w:val="none" w:sz="0" w:space="0" w:color="auto"/>
        <w:right w:val="none" w:sz="0" w:space="0" w:color="auto"/>
      </w:divBdr>
      <w:divsChild>
        <w:div w:id="1445152097">
          <w:marLeft w:val="0"/>
          <w:marRight w:val="0"/>
          <w:marTop w:val="0"/>
          <w:marBottom w:val="0"/>
          <w:divBdr>
            <w:top w:val="none" w:sz="0" w:space="0" w:color="auto"/>
            <w:left w:val="none" w:sz="0" w:space="0" w:color="auto"/>
            <w:bottom w:val="none" w:sz="0" w:space="0" w:color="auto"/>
            <w:right w:val="none" w:sz="0" w:space="0" w:color="auto"/>
          </w:divBdr>
          <w:divsChild>
            <w:div w:id="15566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1767">
      <w:bodyDiv w:val="1"/>
      <w:marLeft w:val="0"/>
      <w:marRight w:val="0"/>
      <w:marTop w:val="0"/>
      <w:marBottom w:val="0"/>
      <w:divBdr>
        <w:top w:val="none" w:sz="0" w:space="0" w:color="auto"/>
        <w:left w:val="none" w:sz="0" w:space="0" w:color="auto"/>
        <w:bottom w:val="none" w:sz="0" w:space="0" w:color="auto"/>
        <w:right w:val="none" w:sz="0" w:space="0" w:color="auto"/>
      </w:divBdr>
      <w:divsChild>
        <w:div w:id="1843888002">
          <w:marLeft w:val="0"/>
          <w:marRight w:val="0"/>
          <w:marTop w:val="0"/>
          <w:marBottom w:val="0"/>
          <w:divBdr>
            <w:top w:val="none" w:sz="0" w:space="0" w:color="auto"/>
            <w:left w:val="none" w:sz="0" w:space="0" w:color="auto"/>
            <w:bottom w:val="none" w:sz="0" w:space="0" w:color="auto"/>
            <w:right w:val="none" w:sz="0" w:space="0" w:color="auto"/>
          </w:divBdr>
          <w:divsChild>
            <w:div w:id="926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52411172">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79655634">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68856299">
      <w:bodyDiv w:val="1"/>
      <w:marLeft w:val="0"/>
      <w:marRight w:val="0"/>
      <w:marTop w:val="0"/>
      <w:marBottom w:val="0"/>
      <w:divBdr>
        <w:top w:val="none" w:sz="0" w:space="0" w:color="auto"/>
        <w:left w:val="none" w:sz="0" w:space="0" w:color="auto"/>
        <w:bottom w:val="none" w:sz="0" w:space="0" w:color="auto"/>
        <w:right w:val="none" w:sz="0" w:space="0" w:color="auto"/>
      </w:divBdr>
      <w:divsChild>
        <w:div w:id="595870585">
          <w:marLeft w:val="0"/>
          <w:marRight w:val="0"/>
          <w:marTop w:val="0"/>
          <w:marBottom w:val="0"/>
          <w:divBdr>
            <w:top w:val="none" w:sz="0" w:space="0" w:color="auto"/>
            <w:left w:val="none" w:sz="0" w:space="0" w:color="auto"/>
            <w:bottom w:val="none" w:sz="0" w:space="0" w:color="auto"/>
            <w:right w:val="none" w:sz="0" w:space="0" w:color="auto"/>
          </w:divBdr>
        </w:div>
        <w:div w:id="468133950">
          <w:marLeft w:val="0"/>
          <w:marRight w:val="0"/>
          <w:marTop w:val="0"/>
          <w:marBottom w:val="0"/>
          <w:divBdr>
            <w:top w:val="none" w:sz="0" w:space="0" w:color="auto"/>
            <w:left w:val="none" w:sz="0" w:space="0" w:color="auto"/>
            <w:bottom w:val="none" w:sz="0" w:space="0" w:color="auto"/>
            <w:right w:val="none" w:sz="0" w:space="0" w:color="auto"/>
          </w:divBdr>
        </w:div>
      </w:divsChild>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15719531">
      <w:bodyDiv w:val="1"/>
      <w:marLeft w:val="0"/>
      <w:marRight w:val="0"/>
      <w:marTop w:val="0"/>
      <w:marBottom w:val="0"/>
      <w:divBdr>
        <w:top w:val="none" w:sz="0" w:space="0" w:color="auto"/>
        <w:left w:val="none" w:sz="0" w:space="0" w:color="auto"/>
        <w:bottom w:val="none" w:sz="0" w:space="0" w:color="auto"/>
        <w:right w:val="none" w:sz="0" w:space="0" w:color="auto"/>
      </w:divBdr>
    </w:div>
    <w:div w:id="1317949979">
      <w:bodyDiv w:val="1"/>
      <w:marLeft w:val="0"/>
      <w:marRight w:val="0"/>
      <w:marTop w:val="0"/>
      <w:marBottom w:val="0"/>
      <w:divBdr>
        <w:top w:val="none" w:sz="0" w:space="0" w:color="auto"/>
        <w:left w:val="none" w:sz="0" w:space="0" w:color="auto"/>
        <w:bottom w:val="none" w:sz="0" w:space="0" w:color="auto"/>
        <w:right w:val="none" w:sz="0" w:space="0" w:color="auto"/>
      </w:divBdr>
      <w:divsChild>
        <w:div w:id="863441954">
          <w:marLeft w:val="0"/>
          <w:marRight w:val="0"/>
          <w:marTop w:val="0"/>
          <w:marBottom w:val="0"/>
          <w:divBdr>
            <w:top w:val="none" w:sz="0" w:space="0" w:color="auto"/>
            <w:left w:val="none" w:sz="0" w:space="0" w:color="auto"/>
            <w:bottom w:val="none" w:sz="0" w:space="0" w:color="auto"/>
            <w:right w:val="none" w:sz="0" w:space="0" w:color="auto"/>
          </w:divBdr>
        </w:div>
        <w:div w:id="1626502528">
          <w:marLeft w:val="0"/>
          <w:marRight w:val="0"/>
          <w:marTop w:val="0"/>
          <w:marBottom w:val="0"/>
          <w:divBdr>
            <w:top w:val="none" w:sz="0" w:space="0" w:color="auto"/>
            <w:left w:val="none" w:sz="0" w:space="0" w:color="auto"/>
            <w:bottom w:val="none" w:sz="0" w:space="0" w:color="auto"/>
            <w:right w:val="none" w:sz="0" w:space="0" w:color="auto"/>
          </w:divBdr>
        </w:div>
        <w:div w:id="1592658732">
          <w:marLeft w:val="0"/>
          <w:marRight w:val="0"/>
          <w:marTop w:val="0"/>
          <w:marBottom w:val="0"/>
          <w:divBdr>
            <w:top w:val="none" w:sz="0" w:space="0" w:color="auto"/>
            <w:left w:val="none" w:sz="0" w:space="0" w:color="auto"/>
            <w:bottom w:val="none" w:sz="0" w:space="0" w:color="auto"/>
            <w:right w:val="none" w:sz="0" w:space="0" w:color="auto"/>
          </w:divBdr>
        </w:div>
        <w:div w:id="868953622">
          <w:marLeft w:val="0"/>
          <w:marRight w:val="0"/>
          <w:marTop w:val="0"/>
          <w:marBottom w:val="0"/>
          <w:divBdr>
            <w:top w:val="none" w:sz="0" w:space="0" w:color="auto"/>
            <w:left w:val="none" w:sz="0" w:space="0" w:color="auto"/>
            <w:bottom w:val="none" w:sz="0" w:space="0" w:color="auto"/>
            <w:right w:val="none" w:sz="0" w:space="0" w:color="auto"/>
          </w:divBdr>
        </w:div>
        <w:div w:id="221675204">
          <w:marLeft w:val="0"/>
          <w:marRight w:val="0"/>
          <w:marTop w:val="0"/>
          <w:marBottom w:val="0"/>
          <w:divBdr>
            <w:top w:val="none" w:sz="0" w:space="0" w:color="auto"/>
            <w:left w:val="none" w:sz="0" w:space="0" w:color="auto"/>
            <w:bottom w:val="none" w:sz="0" w:space="0" w:color="auto"/>
            <w:right w:val="none" w:sz="0" w:space="0" w:color="auto"/>
          </w:divBdr>
        </w:div>
      </w:divsChild>
    </w:div>
    <w:div w:id="1327825380">
      <w:bodyDiv w:val="1"/>
      <w:marLeft w:val="0"/>
      <w:marRight w:val="0"/>
      <w:marTop w:val="0"/>
      <w:marBottom w:val="0"/>
      <w:divBdr>
        <w:top w:val="none" w:sz="0" w:space="0" w:color="auto"/>
        <w:left w:val="none" w:sz="0" w:space="0" w:color="auto"/>
        <w:bottom w:val="none" w:sz="0" w:space="0" w:color="auto"/>
        <w:right w:val="none" w:sz="0" w:space="0" w:color="auto"/>
      </w:divBdr>
      <w:divsChild>
        <w:div w:id="869801944">
          <w:marLeft w:val="0"/>
          <w:marRight w:val="0"/>
          <w:marTop w:val="0"/>
          <w:marBottom w:val="0"/>
          <w:divBdr>
            <w:top w:val="none" w:sz="0" w:space="0" w:color="auto"/>
            <w:left w:val="none" w:sz="0" w:space="0" w:color="auto"/>
            <w:bottom w:val="none" w:sz="0" w:space="0" w:color="auto"/>
            <w:right w:val="none" w:sz="0" w:space="0" w:color="auto"/>
          </w:divBdr>
        </w:div>
      </w:divsChild>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27901816">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377780974">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56172660">
      <w:bodyDiv w:val="1"/>
      <w:marLeft w:val="0"/>
      <w:marRight w:val="0"/>
      <w:marTop w:val="0"/>
      <w:marBottom w:val="0"/>
      <w:divBdr>
        <w:top w:val="none" w:sz="0" w:space="0" w:color="auto"/>
        <w:left w:val="none" w:sz="0" w:space="0" w:color="auto"/>
        <w:bottom w:val="none" w:sz="0" w:space="0" w:color="auto"/>
        <w:right w:val="none" w:sz="0" w:space="0" w:color="auto"/>
      </w:divBdr>
    </w:div>
    <w:div w:id="1478837875">
      <w:bodyDiv w:val="1"/>
      <w:marLeft w:val="0"/>
      <w:marRight w:val="0"/>
      <w:marTop w:val="0"/>
      <w:marBottom w:val="0"/>
      <w:divBdr>
        <w:top w:val="none" w:sz="0" w:space="0" w:color="auto"/>
        <w:left w:val="none" w:sz="0" w:space="0" w:color="auto"/>
        <w:bottom w:val="none" w:sz="0" w:space="0" w:color="auto"/>
        <w:right w:val="none" w:sz="0" w:space="0" w:color="auto"/>
      </w:divBdr>
      <w:divsChild>
        <w:div w:id="804200145">
          <w:marLeft w:val="0"/>
          <w:marRight w:val="0"/>
          <w:marTop w:val="0"/>
          <w:marBottom w:val="0"/>
          <w:divBdr>
            <w:top w:val="none" w:sz="0" w:space="0" w:color="auto"/>
            <w:left w:val="none" w:sz="0" w:space="0" w:color="auto"/>
            <w:bottom w:val="none" w:sz="0" w:space="0" w:color="auto"/>
            <w:right w:val="none" w:sz="0" w:space="0" w:color="auto"/>
          </w:divBdr>
          <w:divsChild>
            <w:div w:id="20833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574394190">
      <w:bodyDiv w:val="1"/>
      <w:marLeft w:val="0"/>
      <w:marRight w:val="0"/>
      <w:marTop w:val="0"/>
      <w:marBottom w:val="0"/>
      <w:divBdr>
        <w:top w:val="none" w:sz="0" w:space="0" w:color="auto"/>
        <w:left w:val="none" w:sz="0" w:space="0" w:color="auto"/>
        <w:bottom w:val="none" w:sz="0" w:space="0" w:color="auto"/>
        <w:right w:val="none" w:sz="0" w:space="0" w:color="auto"/>
      </w:divBdr>
    </w:div>
    <w:div w:id="1578856841">
      <w:bodyDiv w:val="1"/>
      <w:marLeft w:val="0"/>
      <w:marRight w:val="0"/>
      <w:marTop w:val="0"/>
      <w:marBottom w:val="0"/>
      <w:divBdr>
        <w:top w:val="none" w:sz="0" w:space="0" w:color="auto"/>
        <w:left w:val="none" w:sz="0" w:space="0" w:color="auto"/>
        <w:bottom w:val="none" w:sz="0" w:space="0" w:color="auto"/>
        <w:right w:val="none" w:sz="0" w:space="0" w:color="auto"/>
      </w:divBdr>
      <w:divsChild>
        <w:div w:id="363141081">
          <w:marLeft w:val="0"/>
          <w:marRight w:val="0"/>
          <w:marTop w:val="0"/>
          <w:marBottom w:val="0"/>
          <w:divBdr>
            <w:top w:val="none" w:sz="0" w:space="0" w:color="auto"/>
            <w:left w:val="none" w:sz="0" w:space="0" w:color="auto"/>
            <w:bottom w:val="none" w:sz="0" w:space="0" w:color="auto"/>
            <w:right w:val="none" w:sz="0" w:space="0" w:color="auto"/>
          </w:divBdr>
          <w:divsChild>
            <w:div w:id="11851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20">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18901469">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30165239">
      <w:bodyDiv w:val="1"/>
      <w:marLeft w:val="0"/>
      <w:marRight w:val="0"/>
      <w:marTop w:val="0"/>
      <w:marBottom w:val="0"/>
      <w:divBdr>
        <w:top w:val="none" w:sz="0" w:space="0" w:color="auto"/>
        <w:left w:val="none" w:sz="0" w:space="0" w:color="auto"/>
        <w:bottom w:val="none" w:sz="0" w:space="0" w:color="auto"/>
        <w:right w:val="none" w:sz="0" w:space="0" w:color="auto"/>
      </w:divBdr>
    </w:div>
    <w:div w:id="1658998303">
      <w:bodyDiv w:val="1"/>
      <w:marLeft w:val="0"/>
      <w:marRight w:val="0"/>
      <w:marTop w:val="0"/>
      <w:marBottom w:val="0"/>
      <w:divBdr>
        <w:top w:val="none" w:sz="0" w:space="0" w:color="auto"/>
        <w:left w:val="none" w:sz="0" w:space="0" w:color="auto"/>
        <w:bottom w:val="none" w:sz="0" w:space="0" w:color="auto"/>
        <w:right w:val="none" w:sz="0" w:space="0" w:color="auto"/>
      </w:divBdr>
    </w:div>
    <w:div w:id="1679232143">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83817369">
      <w:bodyDiv w:val="1"/>
      <w:marLeft w:val="0"/>
      <w:marRight w:val="0"/>
      <w:marTop w:val="0"/>
      <w:marBottom w:val="0"/>
      <w:divBdr>
        <w:top w:val="none" w:sz="0" w:space="0" w:color="auto"/>
        <w:left w:val="none" w:sz="0" w:space="0" w:color="auto"/>
        <w:bottom w:val="none" w:sz="0" w:space="0" w:color="auto"/>
        <w:right w:val="none" w:sz="0" w:space="0" w:color="auto"/>
      </w:divBdr>
      <w:divsChild>
        <w:div w:id="2003702752">
          <w:marLeft w:val="0"/>
          <w:marRight w:val="0"/>
          <w:marTop w:val="0"/>
          <w:marBottom w:val="0"/>
          <w:divBdr>
            <w:top w:val="none" w:sz="0" w:space="0" w:color="auto"/>
            <w:left w:val="none" w:sz="0" w:space="0" w:color="auto"/>
            <w:bottom w:val="none" w:sz="0" w:space="0" w:color="auto"/>
            <w:right w:val="none" w:sz="0" w:space="0" w:color="auto"/>
          </w:divBdr>
        </w:div>
      </w:divsChild>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697072413">
      <w:bodyDiv w:val="1"/>
      <w:marLeft w:val="0"/>
      <w:marRight w:val="0"/>
      <w:marTop w:val="0"/>
      <w:marBottom w:val="0"/>
      <w:divBdr>
        <w:top w:val="none" w:sz="0" w:space="0" w:color="auto"/>
        <w:left w:val="none" w:sz="0" w:space="0" w:color="auto"/>
        <w:bottom w:val="none" w:sz="0" w:space="0" w:color="auto"/>
        <w:right w:val="none" w:sz="0" w:space="0" w:color="auto"/>
      </w:divBdr>
      <w:divsChild>
        <w:div w:id="1623882189">
          <w:marLeft w:val="0"/>
          <w:marRight w:val="0"/>
          <w:marTop w:val="0"/>
          <w:marBottom w:val="0"/>
          <w:divBdr>
            <w:top w:val="none" w:sz="0" w:space="0" w:color="auto"/>
            <w:left w:val="none" w:sz="0" w:space="0" w:color="auto"/>
            <w:bottom w:val="none" w:sz="0" w:space="0" w:color="auto"/>
            <w:right w:val="none" w:sz="0" w:space="0" w:color="auto"/>
          </w:divBdr>
          <w:divsChild>
            <w:div w:id="15477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00877337">
      <w:bodyDiv w:val="1"/>
      <w:marLeft w:val="0"/>
      <w:marRight w:val="0"/>
      <w:marTop w:val="0"/>
      <w:marBottom w:val="0"/>
      <w:divBdr>
        <w:top w:val="none" w:sz="0" w:space="0" w:color="auto"/>
        <w:left w:val="none" w:sz="0" w:space="0" w:color="auto"/>
        <w:bottom w:val="none" w:sz="0" w:space="0" w:color="auto"/>
        <w:right w:val="none" w:sz="0" w:space="0" w:color="auto"/>
      </w:divBdr>
    </w:div>
    <w:div w:id="1813911793">
      <w:bodyDiv w:val="1"/>
      <w:marLeft w:val="0"/>
      <w:marRight w:val="0"/>
      <w:marTop w:val="0"/>
      <w:marBottom w:val="0"/>
      <w:divBdr>
        <w:top w:val="none" w:sz="0" w:space="0" w:color="auto"/>
        <w:left w:val="none" w:sz="0" w:space="0" w:color="auto"/>
        <w:bottom w:val="none" w:sz="0" w:space="0" w:color="auto"/>
        <w:right w:val="none" w:sz="0" w:space="0" w:color="auto"/>
      </w:divBdr>
      <w:divsChild>
        <w:div w:id="1878081487">
          <w:marLeft w:val="0"/>
          <w:marRight w:val="0"/>
          <w:marTop w:val="0"/>
          <w:marBottom w:val="0"/>
          <w:divBdr>
            <w:top w:val="none" w:sz="0" w:space="0" w:color="auto"/>
            <w:left w:val="none" w:sz="0" w:space="0" w:color="auto"/>
            <w:bottom w:val="none" w:sz="0" w:space="0" w:color="auto"/>
            <w:right w:val="none" w:sz="0" w:space="0" w:color="auto"/>
          </w:divBdr>
        </w:div>
      </w:divsChild>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95314375">
      <w:bodyDiv w:val="1"/>
      <w:marLeft w:val="0"/>
      <w:marRight w:val="0"/>
      <w:marTop w:val="0"/>
      <w:marBottom w:val="0"/>
      <w:divBdr>
        <w:top w:val="none" w:sz="0" w:space="0" w:color="auto"/>
        <w:left w:val="none" w:sz="0" w:space="0" w:color="auto"/>
        <w:bottom w:val="none" w:sz="0" w:space="0" w:color="auto"/>
        <w:right w:val="none" w:sz="0" w:space="0" w:color="auto"/>
      </w:divBdr>
    </w:div>
    <w:div w:id="1899200372">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09337303">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7444209">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68777139">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13604152">
      <w:bodyDiv w:val="1"/>
      <w:marLeft w:val="0"/>
      <w:marRight w:val="0"/>
      <w:marTop w:val="0"/>
      <w:marBottom w:val="0"/>
      <w:divBdr>
        <w:top w:val="none" w:sz="0" w:space="0" w:color="auto"/>
        <w:left w:val="none" w:sz="0" w:space="0" w:color="auto"/>
        <w:bottom w:val="none" w:sz="0" w:space="0" w:color="auto"/>
        <w:right w:val="none" w:sz="0" w:space="0" w:color="auto"/>
      </w:divBdr>
      <w:divsChild>
        <w:div w:id="304891045">
          <w:marLeft w:val="0"/>
          <w:marRight w:val="0"/>
          <w:marTop w:val="0"/>
          <w:marBottom w:val="0"/>
          <w:divBdr>
            <w:top w:val="none" w:sz="0" w:space="0" w:color="auto"/>
            <w:left w:val="none" w:sz="0" w:space="0" w:color="auto"/>
            <w:bottom w:val="none" w:sz="0" w:space="0" w:color="auto"/>
            <w:right w:val="none" w:sz="0" w:space="0" w:color="auto"/>
          </w:divBdr>
        </w:div>
        <w:div w:id="156921668">
          <w:marLeft w:val="0"/>
          <w:marRight w:val="0"/>
          <w:marTop w:val="0"/>
          <w:marBottom w:val="0"/>
          <w:divBdr>
            <w:top w:val="none" w:sz="0" w:space="0" w:color="auto"/>
            <w:left w:val="none" w:sz="0" w:space="0" w:color="auto"/>
            <w:bottom w:val="none" w:sz="0" w:space="0" w:color="auto"/>
            <w:right w:val="none" w:sz="0" w:space="0" w:color="auto"/>
          </w:divBdr>
        </w:div>
        <w:div w:id="669142944">
          <w:marLeft w:val="0"/>
          <w:marRight w:val="0"/>
          <w:marTop w:val="0"/>
          <w:marBottom w:val="0"/>
          <w:divBdr>
            <w:top w:val="none" w:sz="0" w:space="0" w:color="auto"/>
            <w:left w:val="none" w:sz="0" w:space="0" w:color="auto"/>
            <w:bottom w:val="none" w:sz="0" w:space="0" w:color="auto"/>
            <w:right w:val="none" w:sz="0" w:space="0" w:color="auto"/>
          </w:divBdr>
        </w:div>
        <w:div w:id="1214855360">
          <w:marLeft w:val="0"/>
          <w:marRight w:val="0"/>
          <w:marTop w:val="0"/>
          <w:marBottom w:val="0"/>
          <w:divBdr>
            <w:top w:val="none" w:sz="0" w:space="0" w:color="auto"/>
            <w:left w:val="none" w:sz="0" w:space="0" w:color="auto"/>
            <w:bottom w:val="none" w:sz="0" w:space="0" w:color="auto"/>
            <w:right w:val="none" w:sz="0" w:space="0" w:color="auto"/>
          </w:divBdr>
        </w:div>
        <w:div w:id="688259916">
          <w:marLeft w:val="0"/>
          <w:marRight w:val="0"/>
          <w:marTop w:val="0"/>
          <w:marBottom w:val="0"/>
          <w:divBdr>
            <w:top w:val="none" w:sz="0" w:space="0" w:color="auto"/>
            <w:left w:val="none" w:sz="0" w:space="0" w:color="auto"/>
            <w:bottom w:val="none" w:sz="0" w:space="0" w:color="auto"/>
            <w:right w:val="none" w:sz="0" w:space="0" w:color="auto"/>
          </w:divBdr>
        </w:div>
      </w:divsChild>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45519627">
      <w:bodyDiv w:val="1"/>
      <w:marLeft w:val="0"/>
      <w:marRight w:val="0"/>
      <w:marTop w:val="0"/>
      <w:marBottom w:val="0"/>
      <w:divBdr>
        <w:top w:val="none" w:sz="0" w:space="0" w:color="auto"/>
        <w:left w:val="none" w:sz="0" w:space="0" w:color="auto"/>
        <w:bottom w:val="none" w:sz="0" w:space="0" w:color="auto"/>
        <w:right w:val="none" w:sz="0" w:space="0" w:color="auto"/>
      </w:divBdr>
      <w:divsChild>
        <w:div w:id="2139032479">
          <w:marLeft w:val="0"/>
          <w:marRight w:val="0"/>
          <w:marTop w:val="0"/>
          <w:marBottom w:val="0"/>
          <w:divBdr>
            <w:top w:val="none" w:sz="0" w:space="0" w:color="auto"/>
            <w:left w:val="none" w:sz="0" w:space="0" w:color="auto"/>
            <w:bottom w:val="none" w:sz="0" w:space="0" w:color="auto"/>
            <w:right w:val="none" w:sz="0" w:space="0" w:color="auto"/>
          </w:divBdr>
        </w:div>
      </w:divsChild>
    </w:div>
    <w:div w:id="2052226619">
      <w:bodyDiv w:val="1"/>
      <w:marLeft w:val="0"/>
      <w:marRight w:val="0"/>
      <w:marTop w:val="0"/>
      <w:marBottom w:val="0"/>
      <w:divBdr>
        <w:top w:val="none" w:sz="0" w:space="0" w:color="auto"/>
        <w:left w:val="none" w:sz="0" w:space="0" w:color="auto"/>
        <w:bottom w:val="none" w:sz="0" w:space="0" w:color="auto"/>
        <w:right w:val="none" w:sz="0" w:space="0" w:color="auto"/>
      </w:divBdr>
      <w:divsChild>
        <w:div w:id="1248611516">
          <w:marLeft w:val="0"/>
          <w:marRight w:val="0"/>
          <w:marTop w:val="0"/>
          <w:marBottom w:val="0"/>
          <w:divBdr>
            <w:top w:val="none" w:sz="0" w:space="0" w:color="auto"/>
            <w:left w:val="none" w:sz="0" w:space="0" w:color="auto"/>
            <w:bottom w:val="none" w:sz="0" w:space="0" w:color="auto"/>
            <w:right w:val="none" w:sz="0" w:space="0" w:color="auto"/>
          </w:divBdr>
          <w:divsChild>
            <w:div w:id="5252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0272">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73842943">
      <w:bodyDiv w:val="1"/>
      <w:marLeft w:val="0"/>
      <w:marRight w:val="0"/>
      <w:marTop w:val="0"/>
      <w:marBottom w:val="0"/>
      <w:divBdr>
        <w:top w:val="none" w:sz="0" w:space="0" w:color="auto"/>
        <w:left w:val="none" w:sz="0" w:space="0" w:color="auto"/>
        <w:bottom w:val="none" w:sz="0" w:space="0" w:color="auto"/>
        <w:right w:val="none" w:sz="0" w:space="0" w:color="auto"/>
      </w:divBdr>
      <w:divsChild>
        <w:div w:id="67847453">
          <w:marLeft w:val="0"/>
          <w:marRight w:val="0"/>
          <w:marTop w:val="0"/>
          <w:marBottom w:val="0"/>
          <w:divBdr>
            <w:top w:val="none" w:sz="0" w:space="0" w:color="auto"/>
            <w:left w:val="none" w:sz="0" w:space="0" w:color="auto"/>
            <w:bottom w:val="none" w:sz="0" w:space="0" w:color="auto"/>
            <w:right w:val="none" w:sz="0" w:space="0" w:color="auto"/>
          </w:divBdr>
        </w:div>
        <w:div w:id="2002344452">
          <w:marLeft w:val="0"/>
          <w:marRight w:val="0"/>
          <w:marTop w:val="0"/>
          <w:marBottom w:val="0"/>
          <w:divBdr>
            <w:top w:val="none" w:sz="0" w:space="0" w:color="auto"/>
            <w:left w:val="none" w:sz="0" w:space="0" w:color="auto"/>
            <w:bottom w:val="none" w:sz="0" w:space="0" w:color="auto"/>
            <w:right w:val="none" w:sz="0" w:space="0" w:color="auto"/>
          </w:divBdr>
        </w:div>
      </w:divsChild>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23481</TotalTime>
  <Pages>8</Pages>
  <Words>9162</Words>
  <Characters>1601</Characters>
  <Application>Microsoft Office Word</Application>
  <DocSecurity>0</DocSecurity>
  <Lines>13</Lines>
  <Paragraphs>21</Paragraphs>
  <ScaleCrop>false</ScaleCrop>
  <Company>IEEE</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1517</cp:revision>
  <cp:lastPrinted>2025-06-10T14:10:00Z</cp:lastPrinted>
  <dcterms:created xsi:type="dcterms:W3CDTF">2024-12-03T17:38:00Z</dcterms:created>
  <dcterms:modified xsi:type="dcterms:W3CDTF">2025-06-10T14:10:00Z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