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DBE44" w14:textId="109A2711" w:rsidR="00DA0594" w:rsidRPr="000834A6" w:rsidRDefault="00EF5267" w:rsidP="000834A6">
      <w:pPr>
        <w:pStyle w:val="a9"/>
      </w:pPr>
      <w:r w:rsidRPr="00EF5267">
        <w:t>激光拉曼光谱</w:t>
      </w:r>
    </w:p>
    <w:p w14:paraId="7B88F74A" w14:textId="77777777" w:rsidR="00DA0594" w:rsidRDefault="00DA0594">
      <w:pPr>
        <w:pStyle w:val="Author"/>
        <w:spacing w:before="100" w:beforeAutospacing="1" w:after="100" w:afterAutospacing="1" w:line="120" w:lineRule="auto"/>
        <w:rPr>
          <w:sz w:val="16"/>
          <w:szCs w:val="16"/>
          <w:lang w:eastAsia="zh-CN"/>
        </w:rPr>
        <w:sectPr w:rsidR="00DA0594" w:rsidSect="00E279A5">
          <w:pgSz w:w="11906" w:h="16838"/>
          <w:pgMar w:top="540" w:right="893" w:bottom="1440" w:left="893" w:header="720" w:footer="720" w:gutter="0"/>
          <w:cols w:space="720"/>
          <w:titlePg/>
          <w:docGrid w:linePitch="360"/>
        </w:sectPr>
      </w:pPr>
    </w:p>
    <w:p w14:paraId="69ACDADC" w14:textId="7DC812A7" w:rsidR="00DA0594" w:rsidRPr="00B83CEA" w:rsidRDefault="004F634E" w:rsidP="00B83CEA">
      <w:pPr>
        <w:pStyle w:val="Author"/>
        <w:spacing w:before="100" w:beforeAutospacing="1"/>
        <w:rPr>
          <w:sz w:val="18"/>
          <w:szCs w:val="18"/>
          <w:lang w:eastAsia="zh-CN"/>
        </w:rPr>
      </w:pPr>
      <w:r>
        <w:rPr>
          <w:sz w:val="18"/>
          <w:szCs w:val="18"/>
          <w:lang w:eastAsia="zh-CN"/>
        </w:rPr>
        <w:br w:type="column"/>
      </w:r>
      <w:r w:rsidR="00765218">
        <w:rPr>
          <w:rFonts w:hint="eastAsia"/>
          <w:sz w:val="18"/>
          <w:szCs w:val="18"/>
          <w:lang w:eastAsia="zh-CN"/>
        </w:rPr>
        <w:t>1</w:t>
      </w:r>
      <w:r w:rsidR="00765218">
        <w:rPr>
          <w:rFonts w:hint="eastAsia"/>
          <w:sz w:val="18"/>
          <w:szCs w:val="18"/>
          <w:vertAlign w:val="superscript"/>
          <w:lang w:eastAsia="zh-CN"/>
        </w:rPr>
        <w:t>st</w:t>
      </w:r>
      <w:r>
        <w:rPr>
          <w:rFonts w:hint="eastAsia"/>
          <w:sz w:val="18"/>
          <w:szCs w:val="18"/>
          <w:lang w:eastAsia="zh-CN"/>
        </w:rPr>
        <w:t xml:space="preserve"> </w:t>
      </w:r>
      <w:r w:rsidR="00765218">
        <w:rPr>
          <w:rFonts w:hint="eastAsia"/>
          <w:sz w:val="18"/>
          <w:szCs w:val="18"/>
          <w:lang w:eastAsia="zh-CN"/>
        </w:rPr>
        <w:t>Chen Yihao</w:t>
      </w:r>
      <w:r>
        <w:rPr>
          <w:sz w:val="18"/>
          <w:szCs w:val="18"/>
        </w:rPr>
        <w:br/>
      </w:r>
      <w:r w:rsidR="006B1A23">
        <w:rPr>
          <w:rFonts w:hint="eastAsia"/>
          <w:i/>
          <w:sz w:val="18"/>
          <w:szCs w:val="18"/>
          <w:lang w:eastAsia="zh-CN"/>
        </w:rPr>
        <w:t xml:space="preserve">School of </w:t>
      </w:r>
      <w:r w:rsidR="00765218">
        <w:rPr>
          <w:rFonts w:hint="eastAsia"/>
          <w:i/>
          <w:sz w:val="18"/>
          <w:szCs w:val="18"/>
          <w:lang w:eastAsia="zh-CN"/>
        </w:rPr>
        <w:t>Physics and Astronomy</w:t>
      </w:r>
      <w:r>
        <w:rPr>
          <w:i/>
          <w:sz w:val="18"/>
          <w:szCs w:val="18"/>
        </w:rPr>
        <w:t xml:space="preserve"> </w:t>
      </w:r>
      <w:r>
        <w:rPr>
          <w:sz w:val="18"/>
          <w:szCs w:val="18"/>
        </w:rPr>
        <w:br/>
      </w:r>
      <w:bookmarkStart w:id="0" w:name="_Hlk162692083"/>
      <w:r w:rsidR="00765218">
        <w:rPr>
          <w:rFonts w:hint="eastAsia"/>
          <w:i/>
          <w:sz w:val="18"/>
          <w:szCs w:val="18"/>
          <w:lang w:eastAsia="zh-CN"/>
        </w:rPr>
        <w:t xml:space="preserve">Beijing Normal </w:t>
      </w:r>
      <w:r>
        <w:rPr>
          <w:i/>
          <w:sz w:val="18"/>
          <w:szCs w:val="18"/>
        </w:rPr>
        <w:t xml:space="preserve">University </w:t>
      </w:r>
      <w:r>
        <w:rPr>
          <w:i/>
          <w:sz w:val="18"/>
          <w:szCs w:val="18"/>
        </w:rPr>
        <w:br/>
      </w:r>
      <w:bookmarkStart w:id="1" w:name="_Hlk162692096"/>
      <w:bookmarkEnd w:id="0"/>
      <w:r w:rsidR="00765218">
        <w:rPr>
          <w:rFonts w:hint="eastAsia"/>
          <w:sz w:val="18"/>
          <w:szCs w:val="18"/>
          <w:lang w:eastAsia="zh-CN"/>
        </w:rPr>
        <w:t>Beijing</w:t>
      </w:r>
      <w:r>
        <w:rPr>
          <w:sz w:val="18"/>
          <w:szCs w:val="18"/>
        </w:rPr>
        <w:t>, China</w:t>
      </w:r>
      <w:bookmarkEnd w:id="1"/>
      <w:r>
        <w:rPr>
          <w:sz w:val="18"/>
          <w:szCs w:val="18"/>
        </w:rPr>
        <w:br/>
        <w:t>202</w:t>
      </w:r>
      <w:bookmarkStart w:id="2" w:name="_Hlk162692125"/>
      <w:r w:rsidR="00765218">
        <w:rPr>
          <w:rFonts w:hint="eastAsia"/>
          <w:sz w:val="18"/>
          <w:szCs w:val="18"/>
          <w:lang w:eastAsia="zh-CN"/>
        </w:rPr>
        <w:t>211140007</w:t>
      </w:r>
      <w:r>
        <w:rPr>
          <w:sz w:val="18"/>
          <w:szCs w:val="18"/>
        </w:rPr>
        <w:t>@</w:t>
      </w:r>
      <w:r w:rsidR="00765218">
        <w:rPr>
          <w:rFonts w:hint="eastAsia"/>
          <w:sz w:val="18"/>
          <w:szCs w:val="18"/>
          <w:lang w:eastAsia="zh-CN"/>
        </w:rPr>
        <w:t>mail</w:t>
      </w:r>
      <w:r>
        <w:rPr>
          <w:sz w:val="18"/>
          <w:szCs w:val="18"/>
        </w:rPr>
        <w:t>.</w:t>
      </w:r>
      <w:r w:rsidR="00765218">
        <w:rPr>
          <w:rFonts w:hint="eastAsia"/>
          <w:sz w:val="18"/>
          <w:szCs w:val="18"/>
          <w:lang w:eastAsia="zh-CN"/>
        </w:rPr>
        <w:t>bnu</w:t>
      </w:r>
      <w:r>
        <w:rPr>
          <w:sz w:val="18"/>
          <w:szCs w:val="18"/>
        </w:rPr>
        <w:t>.edu.cn</w:t>
      </w:r>
      <w:bookmarkEnd w:id="2"/>
      <w:r>
        <w:t xml:space="preserve"> </w:t>
      </w:r>
    </w:p>
    <w:p w14:paraId="04783644" w14:textId="39A5B7B8" w:rsidR="00DA0594" w:rsidRDefault="00DA0594" w:rsidP="004F7FD9">
      <w:pPr>
        <w:pStyle w:val="Author"/>
        <w:spacing w:before="100" w:beforeAutospacing="1"/>
        <w:jc w:val="both"/>
        <w:rPr>
          <w:sz w:val="18"/>
          <w:szCs w:val="18"/>
          <w:lang w:eastAsia="zh-CN"/>
        </w:rPr>
      </w:pPr>
    </w:p>
    <w:p w14:paraId="626EE80C" w14:textId="77777777" w:rsidR="00DA0594" w:rsidRPr="00830CE7" w:rsidRDefault="004F634E" w:rsidP="000834A6">
      <w:pPr>
        <w:sectPr w:rsidR="00DA0594" w:rsidRPr="00830CE7" w:rsidSect="00E279A5">
          <w:type w:val="continuous"/>
          <w:pgSz w:w="11906" w:h="16838"/>
          <w:pgMar w:top="450" w:right="893" w:bottom="1440" w:left="893" w:header="720" w:footer="720" w:gutter="0"/>
          <w:cols w:num="3" w:space="720"/>
          <w:docGrid w:linePitch="360"/>
        </w:sectPr>
      </w:pPr>
      <w:r w:rsidRPr="00830CE7">
        <w:br w:type="column"/>
      </w:r>
    </w:p>
    <w:p w14:paraId="433CA759" w14:textId="100F4B5F" w:rsidR="00E731CA" w:rsidRPr="006811B4" w:rsidRDefault="006B1A23" w:rsidP="002F5820">
      <w:pPr>
        <w:pStyle w:val="Keywords"/>
        <w:ind w:firstLine="0"/>
        <w:rPr>
          <w:b w:val="0"/>
          <w:bCs w:val="0"/>
          <w:lang w:eastAsia="zh-CN"/>
        </w:rPr>
      </w:pPr>
      <w:r w:rsidRPr="00830CE7">
        <w:rPr>
          <w:rFonts w:eastAsia="黑体" w:hint="eastAsia"/>
          <w:lang w:eastAsia="zh-CN"/>
        </w:rPr>
        <w:t>摘要</w:t>
      </w:r>
      <w:r w:rsidR="00830CE7" w:rsidRPr="00830CE7">
        <w:rPr>
          <w:rFonts w:hint="eastAsia"/>
          <w:lang w:eastAsia="zh-CN"/>
        </w:rPr>
        <w:t>——</w:t>
      </w:r>
      <w:r w:rsidR="003F450A" w:rsidRPr="003F450A">
        <w:rPr>
          <w:rFonts w:hint="eastAsia"/>
          <w:b w:val="0"/>
          <w:bCs w:val="0"/>
          <w:lang w:eastAsia="zh-CN"/>
        </w:rPr>
        <w:t>本实验从经典解释和量子解释以及半经典图形出发，学习了拉曼光谱的产生原理和测量原理。并从原理出发，调节和优化了拉曼散射光路，测量了拉曼光谱，分析了拉曼光谱不同谱线之间强度的关系特性，分析了</w:t>
      </w:r>
      <w:r w:rsidR="003F450A" w:rsidRPr="003F450A">
        <w:rPr>
          <w:rFonts w:hint="eastAsia"/>
          <w:b w:val="0"/>
          <w:bCs w:val="0"/>
          <w:lang w:eastAsia="zh-CN"/>
        </w:rPr>
        <w:t>CCl</w:t>
      </w:r>
      <w:r w:rsidR="003F450A" w:rsidRPr="003F450A">
        <w:rPr>
          <w:rFonts w:hint="eastAsia"/>
          <w:b w:val="0"/>
          <w:bCs w:val="0"/>
          <w:vertAlign w:val="subscript"/>
          <w:lang w:eastAsia="zh-CN"/>
        </w:rPr>
        <w:t>4</w:t>
      </w:r>
      <w:r w:rsidR="003F450A" w:rsidRPr="003F450A">
        <w:rPr>
          <w:rFonts w:hint="eastAsia"/>
          <w:b w:val="0"/>
          <w:bCs w:val="0"/>
          <w:lang w:eastAsia="zh-CN"/>
        </w:rPr>
        <w:t>分子</w:t>
      </w:r>
      <w:r w:rsidR="00715EF8">
        <w:rPr>
          <w:rFonts w:hint="eastAsia"/>
          <w:b w:val="0"/>
          <w:bCs w:val="0"/>
          <w:lang w:eastAsia="zh-CN"/>
        </w:rPr>
        <w:t>四种</w:t>
      </w:r>
      <w:r w:rsidR="008619FA">
        <w:rPr>
          <w:rFonts w:hint="eastAsia"/>
          <w:b w:val="0"/>
          <w:bCs w:val="0"/>
          <w:lang w:eastAsia="zh-CN"/>
        </w:rPr>
        <w:t>简</w:t>
      </w:r>
      <w:r w:rsidR="004260DC">
        <w:rPr>
          <w:rFonts w:hint="eastAsia"/>
          <w:b w:val="0"/>
          <w:bCs w:val="0"/>
          <w:lang w:eastAsia="zh-CN"/>
        </w:rPr>
        <w:t>正</w:t>
      </w:r>
      <w:r w:rsidR="003F450A" w:rsidRPr="003F450A">
        <w:rPr>
          <w:rFonts w:hint="eastAsia"/>
          <w:b w:val="0"/>
          <w:bCs w:val="0"/>
          <w:lang w:eastAsia="zh-CN"/>
        </w:rPr>
        <w:t>振动的频率，与理论结果对应误差</w:t>
      </w:r>
      <w:r w:rsidR="00715EF8">
        <w:rPr>
          <w:rFonts w:hint="eastAsia"/>
          <w:b w:val="0"/>
          <w:bCs w:val="0"/>
          <w:lang w:eastAsia="zh-CN"/>
        </w:rPr>
        <w:t>在</w:t>
      </w:r>
      <w:r w:rsidR="00715EF8">
        <w:rPr>
          <w:rFonts w:hint="eastAsia"/>
          <w:b w:val="0"/>
          <w:bCs w:val="0"/>
          <w:lang w:eastAsia="zh-CN"/>
        </w:rPr>
        <w:t>0.1%</w:t>
      </w:r>
      <w:r w:rsidR="00715EF8">
        <w:rPr>
          <w:rFonts w:hint="eastAsia"/>
          <w:b w:val="0"/>
          <w:bCs w:val="0"/>
          <w:lang w:eastAsia="zh-CN"/>
        </w:rPr>
        <w:t>内</w:t>
      </w:r>
      <w:r w:rsidR="003F450A" w:rsidRPr="003F450A">
        <w:rPr>
          <w:rFonts w:hint="eastAsia"/>
          <w:b w:val="0"/>
          <w:bCs w:val="0"/>
          <w:lang w:eastAsia="zh-CN"/>
        </w:rPr>
        <w:t>。测量并观察了脉冲计数和脉冲幅度在峰值附近的不同频率的曲线，进一步理解了单光子计数原理。最后测量了拉曼光谱</w:t>
      </w:r>
      <w:r w:rsidR="00715EF8">
        <w:rPr>
          <w:rFonts w:hint="eastAsia"/>
          <w:b w:val="0"/>
          <w:bCs w:val="0"/>
          <w:lang w:eastAsia="zh-CN"/>
        </w:rPr>
        <w:t>各个波长</w:t>
      </w:r>
      <w:r w:rsidR="003F450A" w:rsidRPr="003F450A">
        <w:rPr>
          <w:rFonts w:hint="eastAsia"/>
          <w:b w:val="0"/>
          <w:bCs w:val="0"/>
          <w:lang w:eastAsia="zh-CN"/>
        </w:rPr>
        <w:t>的退偏度。</w:t>
      </w:r>
    </w:p>
    <w:p w14:paraId="621E6164" w14:textId="1273B4FE" w:rsidR="00DA0594" w:rsidRDefault="006B1A23" w:rsidP="002F5820">
      <w:pPr>
        <w:pStyle w:val="Keywords"/>
        <w:ind w:firstLine="0"/>
        <w:rPr>
          <w:b w:val="0"/>
          <w:bCs w:val="0"/>
          <w:lang w:eastAsia="zh-CN"/>
        </w:rPr>
      </w:pPr>
      <w:r w:rsidRPr="00830CE7">
        <w:rPr>
          <w:rFonts w:eastAsia="黑体" w:hint="eastAsia"/>
          <w:lang w:eastAsia="zh-CN"/>
        </w:rPr>
        <w:t>关键字</w:t>
      </w:r>
      <w:r w:rsidR="00830CE7" w:rsidRPr="00830CE7">
        <w:rPr>
          <w:rFonts w:eastAsia="黑体" w:hint="eastAsia"/>
          <w:lang w:eastAsia="zh-CN"/>
        </w:rPr>
        <w:t>——</w:t>
      </w:r>
      <w:r w:rsidR="004260DC">
        <w:rPr>
          <w:rFonts w:hint="eastAsia"/>
          <w:b w:val="0"/>
          <w:bCs w:val="0"/>
          <w:lang w:eastAsia="zh-CN"/>
        </w:rPr>
        <w:t>拉曼散射；瑞利散射；</w:t>
      </w:r>
      <w:r w:rsidR="003040C4">
        <w:rPr>
          <w:rFonts w:hint="eastAsia"/>
          <w:b w:val="0"/>
          <w:bCs w:val="0"/>
          <w:lang w:eastAsia="zh-CN"/>
        </w:rPr>
        <w:t>单光子计数法；退偏度</w:t>
      </w:r>
    </w:p>
    <w:p w14:paraId="35C909E6" w14:textId="77777777" w:rsidR="003308D4" w:rsidRPr="00830CE7" w:rsidRDefault="003308D4" w:rsidP="002F5820">
      <w:pPr>
        <w:pStyle w:val="Keywords"/>
        <w:ind w:firstLine="0"/>
        <w:rPr>
          <w:lang w:eastAsia="zh-CN"/>
        </w:rPr>
      </w:pPr>
    </w:p>
    <w:p w14:paraId="1F0CA886" w14:textId="39187DA8" w:rsidR="00830CE7" w:rsidRPr="00FC10AE" w:rsidRDefault="006B1A23" w:rsidP="000834A6">
      <w:pPr>
        <w:pStyle w:val="1"/>
      </w:pPr>
      <w:r w:rsidRPr="00FC10AE">
        <w:rPr>
          <w:rFonts w:hint="eastAsia"/>
        </w:rPr>
        <w:t>引言</w:t>
      </w:r>
    </w:p>
    <w:p w14:paraId="4620C8EA" w14:textId="0C731296" w:rsidR="007B339C" w:rsidRDefault="0016419F" w:rsidP="007B339C">
      <w:r w:rsidRPr="0016419F">
        <w:rPr>
          <w:rFonts w:hint="eastAsia"/>
        </w:rPr>
        <w:t>光谱学在物理学以及其各个分支学科中占据重要地位，并且在其他许多学科领域中有着众多应用。</w:t>
      </w:r>
      <w:r w:rsidR="00B80F42" w:rsidRPr="00B80F42">
        <w:rPr>
          <w:rFonts w:hint="eastAsia"/>
        </w:rPr>
        <w:t>光谱学通过分析物质的发射或吸收光的波长和强度，来研究物质的性质</w:t>
      </w:r>
      <w:r w:rsidR="001E5A6E">
        <w:rPr>
          <w:rFonts w:hint="eastAsia"/>
        </w:rPr>
        <w:t>，</w:t>
      </w:r>
      <w:r w:rsidR="001E5A6E" w:rsidRPr="001E5A6E">
        <w:t>是研究物质结构的一个强有力的工具。</w:t>
      </w:r>
    </w:p>
    <w:p w14:paraId="0117046A" w14:textId="77777777" w:rsidR="006C66BD" w:rsidRDefault="000834A6" w:rsidP="007B339C">
      <w:r w:rsidRPr="000834A6">
        <w:t>1923</w:t>
      </w:r>
      <w:r w:rsidRPr="000834A6">
        <w:t>年，史梅耳从理论预言，当频率为</w:t>
      </w:r>
      <m:oMath>
        <m:sSub>
          <m:sSubPr>
            <m:ctrlPr>
              <w:rPr>
                <w:rFonts w:ascii="Cambria Math" w:hAnsi="Cambria Math"/>
              </w:rPr>
            </m:ctrlPr>
          </m:sSubPr>
          <m:e>
            <m:r>
              <w:rPr>
                <w:rFonts w:ascii="Cambria Math" w:hAnsi="Cambria Math"/>
              </w:rPr>
              <m:t xml:space="preserve"> ν</m:t>
            </m:r>
          </m:e>
          <m:sub>
            <m:r>
              <m:rPr>
                <m:sty m:val="p"/>
              </m:rPr>
              <w:rPr>
                <w:rFonts w:ascii="Cambria Math" w:hAnsi="Cambria Math"/>
              </w:rPr>
              <m:t>0</m:t>
            </m:r>
          </m:sub>
        </m:sSub>
      </m:oMath>
      <w:r w:rsidRPr="000834A6">
        <w:t>的单色光入射到物质之后，物质中的分子对入射光产生散射，散射光的频率为</w:t>
      </w:r>
      <m:oMath>
        <m:sSub>
          <m:sSubPr>
            <m:ctrlPr>
              <w:rPr>
                <w:rFonts w:ascii="Cambria Math" w:hAnsi="Cambria Math"/>
                <w:i/>
              </w:rPr>
            </m:ctrlPr>
          </m:sSubPr>
          <m:e>
            <m:r>
              <w:rPr>
                <w:rFonts w:ascii="Cambria Math" w:hAnsi="Cambria Math"/>
              </w:rPr>
              <m:t xml:space="preserve"> ν</m:t>
            </m:r>
          </m:e>
          <m:sub>
            <m:r>
              <w:rPr>
                <w:rFonts w:ascii="Cambria Math" w:hAnsi="Cambria Math"/>
              </w:rPr>
              <m:t>0</m:t>
            </m:r>
          </m:sub>
        </m:sSub>
        <m:r>
          <w:rPr>
            <w:rFonts w:ascii="Cambria Math" w:hAnsi="Cambria Math"/>
          </w:rPr>
          <m:t xml:space="preserve">±Δν </m:t>
        </m:r>
      </m:oMath>
      <w:r w:rsidRPr="000834A6">
        <w:t>。</w:t>
      </w:r>
    </w:p>
    <w:p w14:paraId="11CC0633" w14:textId="45C83F85" w:rsidR="003B1242" w:rsidRDefault="000834A6" w:rsidP="003B1242">
      <w:r w:rsidRPr="000834A6">
        <w:rPr>
          <w:rFonts w:hint="eastAsia"/>
        </w:rPr>
        <w:t>1928</w:t>
      </w:r>
      <w:r w:rsidRPr="000834A6">
        <w:t>年，拉曼和克利希南发现当单色光作用于苯这类样品液时，在频率不变的</w:t>
      </w:r>
      <w:r w:rsidRPr="000834A6">
        <w:t>Rayleigh</w:t>
      </w:r>
      <w:r w:rsidRPr="000834A6">
        <w:t>散射线两侧对称分布着若干条很弱的谱线，它们的频移等于样品分子红外振动谱线频率而与入射光的频率无光。其中，低频一侧的谱线为</w:t>
      </w:r>
      <w:r w:rsidRPr="000834A6">
        <w:t>Stokes</w:t>
      </w:r>
      <w:r w:rsidRPr="000834A6">
        <w:t>曲线，高频一侧称为反</w:t>
      </w:r>
      <w:r w:rsidRPr="000834A6">
        <w:t>Stokes</w:t>
      </w:r>
      <w:r w:rsidRPr="000834A6">
        <w:t>曲线，称为拉曼效应，对应光谱为拉曼光谱。</w:t>
      </w:r>
    </w:p>
    <w:p w14:paraId="3209497E" w14:textId="59522E22" w:rsidR="000834A6" w:rsidRDefault="000834A6" w:rsidP="005464CE">
      <w:r w:rsidRPr="000834A6">
        <w:t>利用拉曼光谱可以在可见光区进行研究分子中原子的空间排列和相互作用，可以研究样品的振动和转动能级。</w:t>
      </w:r>
      <w:r w:rsidRPr="000834A6">
        <w:rPr>
          <w:rFonts w:hint="eastAsia"/>
        </w:rPr>
        <w:t>本实验研究</w:t>
      </w:r>
      <w:r w:rsidR="00AB3011">
        <w:rPr>
          <w:rFonts w:hint="eastAsia"/>
        </w:rPr>
        <w:t>液体样品</w:t>
      </w:r>
      <w:r w:rsidR="006C66BD">
        <w:rPr>
          <w:rFonts w:hint="eastAsia"/>
        </w:rPr>
        <w:t>CCl</w:t>
      </w:r>
      <w:r w:rsidR="006C66BD" w:rsidRPr="006C66BD">
        <w:rPr>
          <w:rFonts w:hint="eastAsia"/>
          <w:vertAlign w:val="subscript"/>
        </w:rPr>
        <w:t>4</w:t>
      </w:r>
      <w:r w:rsidRPr="000834A6">
        <w:t>分子</w:t>
      </w:r>
      <w:r w:rsidRPr="000834A6">
        <w:rPr>
          <w:rFonts w:hint="eastAsia"/>
        </w:rPr>
        <w:t>的拉曼光谱及分子振动。</w:t>
      </w:r>
    </w:p>
    <w:p w14:paraId="09644C9D" w14:textId="08C754EF" w:rsidR="002A0B9A" w:rsidRDefault="00116173" w:rsidP="000834A6">
      <w:r w:rsidRPr="001E35AB">
        <w:rPr>
          <w:rFonts w:hint="eastAsia"/>
        </w:rPr>
        <w:t>本文章的第二部分</w:t>
      </w:r>
      <w:r w:rsidR="00C263EE" w:rsidRPr="001E35AB">
        <w:rPr>
          <w:rFonts w:hint="eastAsia"/>
        </w:rPr>
        <w:t>阐述了本实验的基础原理，第三部分包括实验的内容与方法，第四部分进行了</w:t>
      </w:r>
      <w:r w:rsidR="0096211B" w:rsidRPr="001E35AB">
        <w:rPr>
          <w:rFonts w:hint="eastAsia"/>
        </w:rPr>
        <w:t>实验数据的处理与分析，最后我们对本实验进行总结与反思。实验原始数据等在附录中展示。</w:t>
      </w:r>
    </w:p>
    <w:p w14:paraId="0B480926" w14:textId="77777777" w:rsidR="00B34EB5" w:rsidRDefault="00B34EB5" w:rsidP="000834A6"/>
    <w:p w14:paraId="215496B2" w14:textId="23D1105A" w:rsidR="00EF5D39" w:rsidRPr="00EF5D39" w:rsidRDefault="00DC46DD" w:rsidP="000834A6">
      <w:pPr>
        <w:pStyle w:val="1"/>
      </w:pPr>
      <w:r w:rsidRPr="00193D03">
        <w:rPr>
          <w:rFonts w:hint="eastAsia"/>
        </w:rPr>
        <w:t>实验原理</w:t>
      </w:r>
    </w:p>
    <w:p w14:paraId="2EABAC3E" w14:textId="09BF5530" w:rsidR="005D245C" w:rsidRDefault="00AB3011" w:rsidP="00AB3011">
      <w:pPr>
        <w:pStyle w:val="2"/>
      </w:pPr>
      <w:r w:rsidRPr="00AB3011">
        <w:t>拉曼光谱</w:t>
      </w:r>
      <w:r w:rsidR="00864926">
        <w:rPr>
          <w:rFonts w:hint="eastAsia"/>
        </w:rPr>
        <w:t>的经典解释</w:t>
      </w:r>
    </w:p>
    <w:p w14:paraId="379BA66F" w14:textId="3249D911" w:rsidR="00864926" w:rsidRPr="00864926" w:rsidRDefault="00864926" w:rsidP="00864926">
      <w:pPr>
        <w:pStyle w:val="3"/>
      </w:pPr>
      <w:r>
        <w:rPr>
          <w:rFonts w:hint="eastAsia"/>
        </w:rPr>
        <w:t>分子振动</w:t>
      </w:r>
    </w:p>
    <w:p w14:paraId="2915457E" w14:textId="63564A95" w:rsidR="00EA2C76" w:rsidRDefault="00EA2C76" w:rsidP="00EA2C76">
      <w:r>
        <w:t>对于有</w:t>
      </w:r>
      <w:r>
        <w:rPr>
          <w:rFonts w:hint="eastAsia"/>
        </w:rPr>
        <w:t xml:space="preserve"> </w:t>
      </w:r>
      <w:r w:rsidRPr="00EA2C76">
        <w:rPr>
          <w:rFonts w:ascii="Cambria Math" w:hAnsi="Cambria Math"/>
          <w:iCs/>
        </w:rPr>
        <w:t>N</w:t>
      </w:r>
      <w:r>
        <w:rPr>
          <w:rFonts w:ascii="Cambria Math" w:hAnsi="Cambria Math" w:hint="eastAsia"/>
          <w:iCs/>
        </w:rPr>
        <w:t xml:space="preserve"> </w:t>
      </w:r>
      <w:r>
        <w:t>个原子组成的分子，把每一个原子等效为质点，则每个原子有</w:t>
      </w:r>
      <w:r>
        <w:t>3</w:t>
      </w:r>
      <w:r>
        <w:t>个自由度，整个分子共有</w:t>
      </w:r>
      <m:oMath>
        <m:r>
          <w:rPr>
            <w:rFonts w:ascii="Cambria Math" w:hAnsi="Cambria Math"/>
          </w:rPr>
          <m:t xml:space="preserve"> </m:t>
        </m:r>
        <m:r>
          <m:rPr>
            <m:sty m:val="p"/>
          </m:rPr>
          <w:rPr>
            <w:rFonts w:ascii="Cambria Math" w:hAnsi="Cambria Math"/>
          </w:rPr>
          <m:t>3N</m:t>
        </m:r>
        <m:r>
          <w:rPr>
            <w:rFonts w:ascii="Cambria Math" w:hAnsi="Cambria Math"/>
          </w:rPr>
          <m:t xml:space="preserve"> </m:t>
        </m:r>
      </m:oMath>
      <w:r>
        <w:t>个自由度。对整个分子系统来说，分子质心有</w:t>
      </w:r>
      <w:r w:rsidRPr="00EA2C76">
        <w:rPr>
          <w:rFonts w:ascii="Cambria Math" w:hAnsi="Cambria Math"/>
          <w:iCs/>
        </w:rPr>
        <w:t>3</w:t>
      </w:r>
      <w:r>
        <w:t>个平移自由度，分子刚体有</w:t>
      </w:r>
      <w:r w:rsidRPr="00EA2C76">
        <w:rPr>
          <w:rFonts w:ascii="Cambria Math" w:hAnsi="Cambria Math"/>
          <w:iCs/>
        </w:rPr>
        <w:t>2—3</w:t>
      </w:r>
      <w:r>
        <w:t>个转动自由度，故描述分子中原子</w:t>
      </w:r>
      <w:r>
        <w:t>的振动需要</w:t>
      </w:r>
      <w:r w:rsidRPr="0055025F">
        <w:rPr>
          <w:rFonts w:ascii="Cambria Math" w:hAnsi="Cambria Math"/>
          <w:iCs/>
        </w:rPr>
        <w:t>(3N-6)</w:t>
      </w:r>
      <w:r>
        <w:t>或者</w:t>
      </w:r>
      <w:r w:rsidRPr="0055025F">
        <w:rPr>
          <w:rFonts w:ascii="Cambria Math" w:hAnsi="Cambria Math"/>
          <w:iCs/>
        </w:rPr>
        <w:t>(3N-5)</w:t>
      </w:r>
      <w:r>
        <w:t>个自由度。本文中只考虑有</w:t>
      </w:r>
      <w:r w:rsidRPr="0055025F">
        <w:rPr>
          <w:rFonts w:ascii="Cambria Math" w:hAnsi="Cambria Math"/>
          <w:iCs/>
        </w:rPr>
        <w:t>(3N-6)</w:t>
      </w:r>
      <w:r>
        <w:t>个振动自由度的分子。</w:t>
      </w:r>
    </w:p>
    <w:p w14:paraId="2259C0BF" w14:textId="77777777" w:rsidR="008D3508" w:rsidRPr="008D3508" w:rsidRDefault="00EA2C76" w:rsidP="00EA2C76">
      <w:r>
        <w:t>通过选择恰当的简正坐标（对角化坐标矩阵），总可以把分子的振动分解为</w:t>
      </w:r>
      <w:r w:rsidRPr="002162AC">
        <w:rPr>
          <w:rFonts w:ascii="Cambria Math" w:hAnsi="Cambria Math"/>
          <w:iCs/>
        </w:rPr>
        <w:t>(3N-6)</w:t>
      </w:r>
      <w:r>
        <w:t>种独立的振动，称为简正振动。每一种振动中，组成分子的每个原子都具有相同的频率和位相，可以简化为简谐振动，并用简正坐标描述简正振动。即</w:t>
      </w:r>
    </w:p>
    <w:p w14:paraId="3017B3BD" w14:textId="7B37F369" w:rsidR="00EA2C76" w:rsidRPr="008D3508" w:rsidRDefault="00DC35B2" w:rsidP="00EA2C76">
      <w:pPr>
        <w:rPr>
          <w:iCs/>
        </w:rPr>
      </w:pPr>
      <m:oMathPara>
        <m:oMath>
          <m:eqArr>
            <m:eqArrPr>
              <m:maxDist m:val="1"/>
              <m:ctrlPr>
                <w:rPr>
                  <w:rFonts w:ascii="Cambria Math" w:hAnsi="Cambria Math"/>
                  <w:i/>
                </w:rPr>
              </m:ctrlPr>
            </m:eqArrPr>
            <m:e>
              <m:sSub>
                <m:sSubPr>
                  <m:ctrlPr>
                    <w:rPr>
                      <w:rFonts w:ascii="Cambria Math" w:hAnsi="Cambria Math"/>
                      <w:iCs/>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Q</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ω</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φ</m:t>
                          </m:r>
                        </m:e>
                        <m:sub>
                          <m:r>
                            <w:rPr>
                              <w:rFonts w:ascii="Cambria Math" w:hAnsi="Cambria Math"/>
                            </w:rPr>
                            <m:t>i</m:t>
                          </m:r>
                        </m:sub>
                      </m:sSub>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1</m:t>
                  </m:r>
                </m:e>
              </m:d>
              <m:ctrlPr>
                <w:rPr>
                  <w:rFonts w:ascii="Cambria Math" w:hAnsi="Cambria Math"/>
                  <w:i/>
                  <w:iCs/>
                </w:rPr>
              </m:ctrlPr>
            </m:e>
          </m:eqArr>
        </m:oMath>
      </m:oMathPara>
    </w:p>
    <w:p w14:paraId="18171E6A" w14:textId="58822B47" w:rsidR="00CC0C76" w:rsidRDefault="00054A98" w:rsidP="000834A6">
      <w:pPr>
        <w:pStyle w:val="3"/>
      </w:pPr>
      <w:r>
        <w:rPr>
          <w:rFonts w:hint="eastAsia"/>
        </w:rPr>
        <w:t>质子电子质量比的一种求法</w:t>
      </w:r>
    </w:p>
    <w:p w14:paraId="35EAF4B0" w14:textId="77777777" w:rsidR="00584A11" w:rsidRDefault="00584A11" w:rsidP="00584A11">
      <w:r>
        <w:t>考虑一束振幅矢量为</w:t>
      </w:r>
      <m:oMath>
        <m:sSub>
          <m:sSubPr>
            <m:ctrlPr>
              <w:rPr>
                <w:rFonts w:ascii="Cambria Math" w:hAnsi="Cambria Math"/>
                <w:i/>
              </w:rPr>
            </m:ctrlPr>
          </m:sSubPr>
          <m:e>
            <m:r>
              <w:rPr>
                <w:rFonts w:ascii="Cambria Math" w:hAnsi="Cambria Math"/>
              </w:rPr>
              <m:t>E</m:t>
            </m:r>
          </m:e>
          <m:sub>
            <m:r>
              <w:rPr>
                <w:rFonts w:ascii="Cambria Math" w:hAnsi="Cambria Math"/>
              </w:rPr>
              <m:t>0</m:t>
            </m:r>
          </m:sub>
        </m:sSub>
      </m:oMath>
      <w:r>
        <w:t>，角频率为</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t>的入射光，其电场分量可表示为：</w:t>
      </w:r>
    </w:p>
    <w:p w14:paraId="11B9D011" w14:textId="20171AB3" w:rsidR="00584A11" w:rsidRDefault="00DC35B2" w:rsidP="00584A11">
      <w:pPr>
        <w:rPr>
          <w:bCs/>
        </w:rPr>
      </w:pPr>
      <m:oMathPara>
        <m:oMath>
          <m:eqArr>
            <m:eqArrPr>
              <m:maxDist m:val="1"/>
              <m:ctrlPr>
                <w:rPr>
                  <w:rFonts w:ascii="Cambria Math" w:hAnsi="Cambria Math"/>
                  <w:bCs/>
                  <w:i/>
                </w:rPr>
              </m:ctrlPr>
            </m:eqArrPr>
            <m:e>
              <m:r>
                <w:rPr>
                  <w:rFonts w:ascii="Cambria Math" w:hAnsi="Cambria Math"/>
                </w:rPr>
                <m:t>E=</m:t>
              </m:r>
              <m:sSub>
                <m:sSubPr>
                  <m:ctrlPr>
                    <w:rPr>
                      <w:rFonts w:ascii="Cambria Math" w:hAnsi="Cambria Math"/>
                      <w:bCs/>
                      <w:i/>
                    </w:rPr>
                  </m:ctrlPr>
                </m:sSubPr>
                <m:e>
                  <m:r>
                    <w:rPr>
                      <w:rFonts w:ascii="Cambria Math" w:hAnsi="Cambria Math"/>
                    </w:rPr>
                    <m:t>E</m:t>
                  </m:r>
                </m:e>
                <m:sub>
                  <m:r>
                    <w:rPr>
                      <w:rFonts w:ascii="Cambria Math" w:hAnsi="Cambria Math"/>
                    </w:rPr>
                    <m:t>0</m:t>
                  </m:r>
                </m:sub>
              </m:sSub>
              <m:func>
                <m:funcPr>
                  <m:ctrlPr>
                    <w:rPr>
                      <w:rFonts w:ascii="Cambria Math" w:hAnsi="Cambria Math"/>
                      <w:bCs/>
                    </w:rPr>
                  </m:ctrlPr>
                </m:funcPr>
                <m:fName>
                  <m:r>
                    <m:rPr>
                      <m:sty m:val="p"/>
                    </m:rPr>
                    <w:rPr>
                      <w:rFonts w:ascii="Cambria Math" w:hAnsi="Cambria Math"/>
                    </w:rPr>
                    <m:t>cos</m:t>
                  </m:r>
                </m:fName>
                <m:e>
                  <m:d>
                    <m:dPr>
                      <m:ctrlPr>
                        <w:rPr>
                          <w:rFonts w:ascii="Cambria Math" w:hAnsi="Cambria Math"/>
                          <w:bCs/>
                          <w:i/>
                        </w:rPr>
                      </m:ctrlPr>
                    </m:dPr>
                    <m:e>
                      <m:sSub>
                        <m:sSubPr>
                          <m:ctrlPr>
                            <w:rPr>
                              <w:rFonts w:ascii="Cambria Math" w:hAnsi="Cambria Math"/>
                              <w:bCs/>
                              <w:i/>
                            </w:rPr>
                          </m:ctrlPr>
                        </m:sSubPr>
                        <m:e>
                          <m:r>
                            <w:rPr>
                              <w:rFonts w:ascii="Cambria Math" w:hAnsi="Cambria Math"/>
                            </w:rPr>
                            <m:t>ω</m:t>
                          </m:r>
                        </m:e>
                        <m:sub>
                          <m:r>
                            <w:rPr>
                              <w:rFonts w:ascii="Cambria Math" w:hAnsi="Cambria Math"/>
                            </w:rPr>
                            <m:t>0</m:t>
                          </m:r>
                        </m:sub>
                      </m:sSub>
                      <m:r>
                        <w:rPr>
                          <w:rFonts w:ascii="Cambria Math" w:hAnsi="Cambria Math"/>
                        </w:rPr>
                        <m:t>t</m:t>
                      </m:r>
                    </m:e>
                  </m:d>
                </m:e>
              </m:func>
              <m:r>
                <w:rPr>
                  <w:rFonts w:ascii="Cambria Math" w:hAnsi="Cambria Math"/>
                </w:rPr>
                <m:t>#</m:t>
              </m:r>
              <m:d>
                <m:dPr>
                  <m:ctrlPr>
                    <w:rPr>
                      <w:rFonts w:ascii="Cambria Math" w:hAnsi="Cambria Math"/>
                      <w:bCs/>
                      <w:i/>
                    </w:rPr>
                  </m:ctrlPr>
                </m:dPr>
                <m:e>
                  <m:r>
                    <w:rPr>
                      <w:rFonts w:ascii="Cambria Math" w:hAnsi="Cambria Math"/>
                    </w:rPr>
                    <m:t>2</m:t>
                  </m:r>
                </m:e>
              </m:d>
            </m:e>
          </m:eqArr>
        </m:oMath>
      </m:oMathPara>
    </w:p>
    <w:p w14:paraId="206FE4A2" w14:textId="77777777" w:rsidR="00584A11" w:rsidRDefault="00584A11" w:rsidP="00584A11">
      <w:r>
        <w:t>若分子受到入射光电场作用时，将产生电偶极矩</w:t>
      </w:r>
      <w:r>
        <w:t>P,</w:t>
      </w:r>
      <w:r>
        <w:t>可表示为：</w:t>
      </w:r>
    </w:p>
    <w:p w14:paraId="7FA2E720" w14:textId="017807B5" w:rsidR="00584A11" w:rsidRDefault="00DC35B2" w:rsidP="00584A11">
      <w:pPr>
        <w:rPr>
          <w:b/>
        </w:rPr>
      </w:pPr>
      <m:oMathPara>
        <m:oMath>
          <m:eqArr>
            <m:eqArrPr>
              <m:maxDist m:val="1"/>
              <m:ctrlPr>
                <w:rPr>
                  <w:rFonts w:ascii="Cambria Math" w:hAnsi="Cambria Math"/>
                  <w:b/>
                  <w:i/>
                </w:rPr>
              </m:ctrlPr>
            </m:eqArrPr>
            <m:e>
              <m:r>
                <w:rPr>
                  <w:rFonts w:ascii="Cambria Math" w:hAnsi="Cambria Math"/>
                </w:rPr>
                <m:t>P=A·E#</m:t>
              </m:r>
              <m:d>
                <m:dPr>
                  <m:ctrlPr>
                    <w:rPr>
                      <w:rFonts w:ascii="Cambria Math" w:hAnsi="Cambria Math"/>
                      <w:bCs/>
                      <w:i/>
                    </w:rPr>
                  </m:ctrlPr>
                </m:dPr>
                <m:e>
                  <m:r>
                    <w:rPr>
                      <w:rFonts w:ascii="Cambria Math" w:hAnsi="Cambria Math"/>
                    </w:rPr>
                    <m:t>3</m:t>
                  </m:r>
                </m:e>
              </m:d>
            </m:e>
          </m:eqArr>
        </m:oMath>
      </m:oMathPara>
    </w:p>
    <w:p w14:paraId="2789B362" w14:textId="77777777" w:rsidR="00584A11" w:rsidRDefault="00584A11" w:rsidP="00584A11">
      <w:r>
        <w:t>其中，</w:t>
      </w:r>
      <w:r>
        <w:t>A</w:t>
      </w:r>
      <w:r>
        <w:t>是极化率张量，可以写成</w:t>
      </w:r>
      <w:r>
        <w:t>3×3</w:t>
      </w:r>
      <w:r>
        <w:t>的矩阵，记为</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ij</m:t>
            </m:r>
          </m:sub>
        </m:sSub>
      </m:oMath>
      <w:r>
        <w:t>，且其可以视为是简正坐标的函数。</w:t>
      </w:r>
    </w:p>
    <w:p w14:paraId="68B37AB6" w14:textId="17459D9E" w:rsidR="00584A11" w:rsidRDefault="00D73161" w:rsidP="00584A11">
      <w:r>
        <w:rPr>
          <w:rFonts w:hint="eastAsia"/>
        </w:rPr>
        <w:t>·</w:t>
      </w:r>
      <w:r w:rsidR="00584A11">
        <w:t>极化率张量的分量按简正坐标可以展开</w:t>
      </w:r>
      <w:r w:rsidR="00DA56D9">
        <w:rPr>
          <w:rFonts w:hint="eastAsia"/>
        </w:rPr>
        <w:t>，展开式的前三项</w:t>
      </w:r>
      <w:r w:rsidR="00584A11">
        <w:t>为：</w:t>
      </w:r>
    </w:p>
    <w:p w14:paraId="39065801" w14:textId="2CD5ADB6" w:rsidR="00DA56D9" w:rsidRPr="00DA56D9" w:rsidRDefault="00DC35B2" w:rsidP="00DA56D9">
      <w:pPr>
        <w:ind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ij</m:t>
                  </m:r>
                </m:sub>
              </m:sSub>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ij</m:t>
                          </m:r>
                        </m:sub>
                      </m:sSub>
                    </m:e>
                  </m:d>
                </m:e>
                <m:sub>
                  <m:r>
                    <w:rPr>
                      <w:rFonts w:ascii="Cambria Math" w:hAnsi="Cambria Math"/>
                    </w:rPr>
                    <m:t>0</m:t>
                  </m:r>
                </m:sub>
              </m:sSub>
              <m: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ij</m:t>
                              </m:r>
                            </m:sub>
                          </m:sSub>
                        </m:num>
                        <m:den>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den>
                      </m:f>
                    </m:e>
                  </m:d>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α</m:t>
                              </m:r>
                            </m:e>
                            <m:sub>
                              <m:r>
                                <w:rPr>
                                  <w:rFonts w:ascii="Cambria Math" w:hAnsi="Cambria Math"/>
                                </w:rPr>
                                <m:t>ij</m:t>
                              </m:r>
                            </m:sub>
                          </m:sSub>
                        </m:num>
                        <m:den>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den>
                      </m:f>
                    </m:e>
                  </m:d>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k</m:t>
                  </m:r>
                </m:sub>
              </m:sSub>
              <m:sSub>
                <m:sSubPr>
                  <m:ctrlPr>
                    <w:rPr>
                      <w:rFonts w:ascii="Cambria Math" w:hAnsi="Cambria Math"/>
                    </w:rPr>
                  </m:ctrlPr>
                </m:sSubPr>
                <m:e>
                  <m:r>
                    <w:rPr>
                      <w:rFonts w:ascii="Cambria Math" w:hAnsi="Cambria Math"/>
                    </w:rPr>
                    <m:t>q</m:t>
                  </m:r>
                </m:e>
                <m:sub>
                  <m:r>
                    <w:rPr>
                      <w:rFonts w:ascii="Cambria Math" w:hAnsi="Cambria Math"/>
                    </w:rPr>
                    <m:t>l</m:t>
                  </m:r>
                </m:sub>
              </m:sSub>
              <m:r>
                <w:rPr>
                  <w:rFonts w:ascii="Cambria Math" w:hAnsi="Cambria Math"/>
                </w:rPr>
                <m:t>#</m:t>
              </m:r>
              <m:d>
                <m:dPr>
                  <m:begChr m:val="（"/>
                  <m:endChr m:val="）"/>
                  <m:ctrlPr>
                    <w:rPr>
                      <w:rFonts w:ascii="Cambria Math" w:hAnsi="Cambria Math"/>
                      <w:i/>
                    </w:rPr>
                  </m:ctrlPr>
                </m:dPr>
                <m:e>
                  <m:r>
                    <w:rPr>
                      <w:rFonts w:ascii="Cambria Math" w:hAnsi="Cambria Math" w:hint="eastAsia"/>
                    </w:rPr>
                    <m:t>4</m:t>
                  </m:r>
                </m:e>
              </m:d>
            </m:e>
          </m:eqArr>
        </m:oMath>
      </m:oMathPara>
    </w:p>
    <w:p w14:paraId="29FF6E4E" w14:textId="21EAB2A2" w:rsidR="00584A11" w:rsidRDefault="00584A11" w:rsidP="00584A11">
      <w:r>
        <w:t>其中，下标为</w:t>
      </w:r>
      <w:r>
        <w:t>0</w:t>
      </w:r>
      <w:r>
        <w:t>的项表示分子在平衡位置时的相应数值</w:t>
      </w:r>
      <w:r>
        <w:rPr>
          <w:rFonts w:hint="eastAsia"/>
        </w:rPr>
        <w:t>，于是有</w:t>
      </w:r>
    </w:p>
    <w:p w14:paraId="47377B01" w14:textId="066CDDF7" w:rsidR="00584A11" w:rsidRDefault="00DC35B2" w:rsidP="00584A11">
      <m:oMathPara>
        <m:oMath>
          <m:eqArr>
            <m:eqArrPr>
              <m:maxDist m:val="1"/>
              <m:ctrlPr>
                <w:rPr>
                  <w:rFonts w:ascii="Cambria Math" w:hAnsi="Cambria Math"/>
                  <w:i/>
                </w:rPr>
              </m:ctrlPr>
            </m:eqArrPr>
            <m:e>
              <m:r>
                <m:rPr>
                  <m:sty m:val="p"/>
                </m:rPr>
                <w:rPr>
                  <w:rFonts w:ascii="Cambria Math" w:hAnsi="Cambria Math"/>
                </w:rPr>
                <m:t>P=</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func>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 xml:space="preserve">K=1 </m:t>
                  </m:r>
                </m:sub>
                <m:sup>
                  <m:r>
                    <w:rPr>
                      <w:rFonts w:ascii="Cambria Math" w:hAnsi="Cambria Math"/>
                    </w:rPr>
                    <m:t>3N-6</m:t>
                  </m:r>
                </m:sup>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e>
                      </m:d>
                    </m:e>
                    <m:sub>
                      <m:r>
                        <w:rPr>
                          <w:rFonts w:ascii="Cambria Math" w:hAnsi="Cambria Math"/>
                        </w:rPr>
                        <m:t>0</m:t>
                      </m:r>
                    </m:sub>
                  </m:sSub>
                </m:e>
              </m:nary>
              <m:sSub>
                <m:sSubPr>
                  <m:ctrlPr>
                    <w:rPr>
                      <w:rFonts w:ascii="Cambria Math" w:hAnsi="Cambria Math"/>
                      <w:i/>
                    </w:rPr>
                  </m:ctrlPr>
                </m:sSubPr>
                <m:e>
                  <m:r>
                    <w:rPr>
                      <w:rFonts w:ascii="Cambria Math" w:hAnsi="Cambria Math"/>
                    </w:rPr>
                    <m:t>Q</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r>
                        <w:rPr>
                          <w:rFonts w:ascii="Cambria Math" w:hAnsi="Cambria Math"/>
                        </w:rPr>
                        <m:t>t±</m:t>
                      </m:r>
                      <m:sSub>
                        <m:sSubPr>
                          <m:ctrlPr>
                            <w:rPr>
                              <w:rFonts w:ascii="Cambria Math" w:hAnsi="Cambria Math"/>
                              <w:i/>
                            </w:rPr>
                          </m:ctrlPr>
                        </m:sSubPr>
                        <m:e>
                          <m:r>
                            <w:rPr>
                              <w:rFonts w:ascii="Cambria Math" w:hAnsi="Cambria Math"/>
                            </w:rPr>
                            <m:t>φ</m:t>
                          </m:r>
                        </m:e>
                        <m:sub>
                          <m:r>
                            <w:rPr>
                              <w:rFonts w:ascii="Cambria Math" w:hAnsi="Cambria Math"/>
                            </w:rPr>
                            <m:t>k</m:t>
                          </m:r>
                        </m:sub>
                      </m:sSub>
                    </m:e>
                  </m:d>
                </m:e>
              </m:func>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m:t>
              </m:r>
              <m:d>
                <m:dPr>
                  <m:ctrlPr>
                    <w:rPr>
                      <w:rFonts w:ascii="Cambria Math" w:hAnsi="Cambria Math"/>
                      <w:i/>
                    </w:rPr>
                  </m:ctrlPr>
                </m:dPr>
                <m:e>
                  <m:r>
                    <w:rPr>
                      <w:rFonts w:ascii="Cambria Math" w:hAnsi="Cambria Math"/>
                    </w:rPr>
                    <m:t>5</m:t>
                  </m:r>
                </m:e>
              </m:d>
            </m:e>
          </m:eqArr>
        </m:oMath>
      </m:oMathPara>
    </w:p>
    <w:p w14:paraId="3676B8F2" w14:textId="77777777" w:rsidR="00584A11" w:rsidRDefault="00584A11" w:rsidP="00584A11">
      <w:r>
        <w:t>可以看到，第一项表示散射光中存在与入射光频率相同的谱线，称为</w:t>
      </w:r>
      <w:r>
        <w:t>Rayleigh</w:t>
      </w:r>
      <w:r>
        <w:t>散射。</w:t>
      </w:r>
    </w:p>
    <w:p w14:paraId="03A1DEC1" w14:textId="77777777" w:rsidR="00584A11" w:rsidRDefault="00584A11" w:rsidP="00584A11">
      <w:r>
        <w:t>第二项只发生在振动对分子极化率张量产生影响的简正振动上，对于这些简正振动，会产生频率为</w:t>
      </w:r>
      <m:oMath>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e>
        </m:d>
      </m:oMath>
      <w:r>
        <w:t>的散射谱线，即为拉曼光谱，所以从经典的角度来看，可以看到其本质是光的电场分量与分子振动相互耦合的结果。</w:t>
      </w:r>
    </w:p>
    <w:p w14:paraId="73EB467C" w14:textId="77777777" w:rsidR="00584A11" w:rsidRDefault="00584A11" w:rsidP="00584A11">
      <w:r>
        <w:lastRenderedPageBreak/>
        <w:t>而第三项及以后产生的拉曼散射线强度比较弱，一般情况下不予考虑。</w:t>
      </w:r>
    </w:p>
    <w:p w14:paraId="1B28357D" w14:textId="7FC99152" w:rsidR="00BF1CA2" w:rsidRDefault="00BF1CA2" w:rsidP="00BF1CA2">
      <w:pPr>
        <w:pStyle w:val="2"/>
      </w:pPr>
      <w:r w:rsidRPr="00AB3011">
        <w:t>拉曼光谱</w:t>
      </w:r>
      <w:r>
        <w:rPr>
          <w:rFonts w:hint="eastAsia"/>
        </w:rPr>
        <w:t>的半经典解释</w:t>
      </w:r>
    </w:p>
    <w:p w14:paraId="595B3828" w14:textId="037FE331" w:rsidR="00675459" w:rsidRDefault="00BF1CA2" w:rsidP="00584A11">
      <w:r w:rsidRPr="00BF1CA2">
        <w:t>拉曼散射的经典模型很好地解释了拉曼散射产生的机制</w:t>
      </w:r>
      <w:r>
        <w:rPr>
          <w:rFonts w:hint="eastAsia"/>
        </w:rPr>
        <w:t>，但</w:t>
      </w:r>
      <w:r w:rsidR="00675459" w:rsidRPr="00675459">
        <w:t>它完全不能解释</w:t>
      </w:r>
      <w:r w:rsidR="00675459" w:rsidRPr="00675459">
        <w:t xml:space="preserve"> Stokes </w:t>
      </w:r>
      <w:r w:rsidR="00675459" w:rsidRPr="00675459">
        <w:t>线的散射强度总是比反</w:t>
      </w:r>
      <w:r w:rsidR="00675459" w:rsidRPr="00675459">
        <w:t xml:space="preserve"> Stokes </w:t>
      </w:r>
      <w:r w:rsidR="00675459" w:rsidRPr="00675459">
        <w:t>线强的现象。运用量子力学的知识可以对拉曼散射现象的经典模型加以补充和完善，这被称为半经典解释。</w:t>
      </w:r>
    </w:p>
    <w:p w14:paraId="63E443C3" w14:textId="06D82A6C" w:rsidR="008C33F6" w:rsidRDefault="008C33F6" w:rsidP="00584A11">
      <w:r>
        <w:rPr>
          <w:rFonts w:hint="eastAsia"/>
        </w:rPr>
        <w:t>从量子角度上，拉曼散射可以看成是</w:t>
      </w:r>
      <w:r w:rsidRPr="008C33F6">
        <w:t>光子和分子发生非弹性碰撞时，光子不仅改变运动方向，而且和物质分子有能量交换</w:t>
      </w:r>
      <w:r>
        <w:rPr>
          <w:rFonts w:hint="eastAsia"/>
        </w:rPr>
        <w:t>。</w:t>
      </w:r>
      <w:r w:rsidRPr="008C33F6">
        <w:t>这个过程</w:t>
      </w:r>
      <w:r>
        <w:rPr>
          <w:rFonts w:hint="eastAsia"/>
        </w:rPr>
        <w:t>也可以理解为</w:t>
      </w:r>
      <w:r w:rsidRPr="008C33F6">
        <w:t>入射光子的湮灭和另一个不同能量散射光子的产生</w:t>
      </w:r>
    </w:p>
    <w:p w14:paraId="09332B21" w14:textId="59416B88" w:rsidR="00B603EB" w:rsidRDefault="00B603EB" w:rsidP="00B603EB">
      <w:pPr>
        <w:rPr>
          <w:color w:val="000000"/>
          <w:sz w:val="21"/>
        </w:rPr>
      </w:pPr>
      <w:r>
        <w:t>如</w:t>
      </w:r>
      <w:r>
        <w:rPr>
          <w:rFonts w:hint="eastAsia"/>
        </w:rPr>
        <w:t>Fig.1</w:t>
      </w:r>
      <w:r>
        <w:t>所示，</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oMath>
      <w:r>
        <w:t>是分子振动的两个能级，处于</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的分子与频率为</w:t>
      </w:r>
      <m:oMath>
        <m: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r>
          <w:rPr>
            <w:rFonts w:ascii="Cambria Math" w:hAnsi="Cambria Math"/>
          </w:rPr>
          <m:t xml:space="preserve"> </m:t>
        </m:r>
      </m:oMath>
      <w:r>
        <w:t>的入射光子发生碰撞，分子经受激虚态回到</w:t>
      </w:r>
      <m:oMath>
        <m:sSub>
          <m:sSubPr>
            <m:ctrlPr>
              <w:rPr>
                <w:rFonts w:ascii="Cambria Math" w:hAnsi="Cambria Math"/>
                <w:i/>
              </w:rPr>
            </m:ctrlPr>
          </m:sSubPr>
          <m:e>
            <m:r>
              <w:rPr>
                <w:rFonts w:ascii="Cambria Math" w:hAnsi="Cambria Math"/>
              </w:rPr>
              <m:t>E</m:t>
            </m:r>
          </m:e>
          <m:sub>
            <m:r>
              <w:rPr>
                <w:rFonts w:ascii="Cambria Math" w:hAnsi="Cambria Math"/>
              </w:rPr>
              <m:t>j</m:t>
            </m:r>
          </m:sub>
        </m:sSub>
      </m:oMath>
      <w:r>
        <w:t>，同时辐射频率为</w:t>
      </w:r>
      <m:oMath>
        <m:r>
          <w:rPr>
            <w:rFonts w:ascii="Cambria Math" w:hAnsi="Cambria Math"/>
          </w:rPr>
          <m:t xml:space="preserve"> </m:t>
        </m:r>
        <m:r>
          <m:rPr>
            <m:sty m:val="p"/>
          </m:rPr>
          <w:rPr>
            <w:rFonts w:ascii="Cambria Math" w:hAnsi="Cambria Math"/>
          </w:rPr>
          <m:t xml:space="preserve">ω </m:t>
        </m:r>
      </m:oMath>
      <w:r>
        <w:t>的散射光。</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oMath>
      <w:r>
        <w:t>对应瑞利散射，</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E</m:t>
            </m:r>
          </m:e>
          <m:sub>
            <m:r>
              <w:rPr>
                <w:rFonts w:ascii="Cambria Math" w:hAnsi="Cambria Math"/>
              </w:rPr>
              <m:t>j</m:t>
            </m:r>
          </m:sub>
        </m:sSub>
      </m:oMath>
      <w:r>
        <w:t>对应</w:t>
      </w:r>
      <w:r>
        <w:t>Stoke</w:t>
      </w:r>
      <w:r>
        <w:rPr>
          <w:rFonts w:hint="eastAsia"/>
        </w:rPr>
        <w:t>s</w:t>
      </w:r>
      <w:r>
        <w:rPr>
          <w:rFonts w:hint="eastAsia"/>
        </w:rPr>
        <w:t>线</w:t>
      </w:r>
      <w:r>
        <w:t>，</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E</m:t>
            </m:r>
          </m:e>
          <m:sub>
            <m:r>
              <w:rPr>
                <w:rFonts w:ascii="Cambria Math" w:hAnsi="Cambria Math"/>
              </w:rPr>
              <m:t>j</m:t>
            </m:r>
          </m:sub>
        </m:sSub>
      </m:oMath>
      <w:r>
        <w:t>对应反</w:t>
      </w:r>
      <w:r>
        <w:t>Stoke</w:t>
      </w:r>
      <w:r>
        <w:rPr>
          <w:rFonts w:hint="eastAsia"/>
        </w:rPr>
        <w:t>s</w:t>
      </w:r>
      <w:r>
        <w:rPr>
          <w:rFonts w:hint="eastAsia"/>
        </w:rPr>
        <w:t>线</w:t>
      </w:r>
      <w:r>
        <w:t>。由于热平衡分布时能级高的分子少，所以</w:t>
      </w:r>
      <w:r>
        <w:rPr>
          <w:color w:val="000000"/>
          <w:sz w:val="21"/>
        </w:rPr>
        <w:t>拉曼散射中相对入射光频率增加的反</w:t>
      </w:r>
      <w:r>
        <w:rPr>
          <w:color w:val="000000"/>
          <w:sz w:val="21"/>
        </w:rPr>
        <w:t>Stokes</w:t>
      </w:r>
      <w:r>
        <w:rPr>
          <w:color w:val="000000"/>
          <w:sz w:val="21"/>
        </w:rPr>
        <w:t>谱线比频率减小的</w:t>
      </w:r>
      <w:r>
        <w:rPr>
          <w:color w:val="000000"/>
          <w:sz w:val="21"/>
        </w:rPr>
        <w:t>Stokes</w:t>
      </w:r>
      <w:r>
        <w:rPr>
          <w:color w:val="000000"/>
          <w:sz w:val="21"/>
        </w:rPr>
        <w:t>强度小。</w:t>
      </w:r>
    </w:p>
    <w:p w14:paraId="7D4E2B63" w14:textId="69FF669F" w:rsidR="00B603EB" w:rsidRDefault="00B603EB" w:rsidP="00B603EB">
      <w:pPr>
        <w:ind w:firstLine="0"/>
        <w:jc w:val="center"/>
      </w:pPr>
      <w:r>
        <w:rPr>
          <w:noProof/>
          <w:sz w:val="24"/>
          <w:szCs w:val="24"/>
        </w:rPr>
        <w:drawing>
          <wp:inline distT="0" distB="0" distL="0" distR="0" wp14:anchorId="0610C293" wp14:editId="4861D0B1">
            <wp:extent cx="1976795" cy="1618243"/>
            <wp:effectExtent l="0" t="0" r="444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5687" cy="1625522"/>
                    </a:xfrm>
                    <a:prstGeom prst="rect">
                      <a:avLst/>
                    </a:prstGeom>
                    <a:noFill/>
                    <a:ln>
                      <a:noFill/>
                    </a:ln>
                  </pic:spPr>
                </pic:pic>
              </a:graphicData>
            </a:graphic>
          </wp:inline>
        </w:drawing>
      </w:r>
    </w:p>
    <w:p w14:paraId="2D11C044" w14:textId="63B849BA" w:rsidR="00421395" w:rsidRDefault="00B603EB" w:rsidP="00B603EB">
      <w:pPr>
        <w:pStyle w:val="figurecaption"/>
      </w:pPr>
      <w:r>
        <w:t>拉曼散射</w:t>
      </w:r>
      <w:r>
        <w:rPr>
          <w:rFonts w:hint="eastAsia"/>
          <w:lang w:eastAsia="zh-CN"/>
        </w:rPr>
        <w:t>的半经典解释</w:t>
      </w:r>
    </w:p>
    <w:p w14:paraId="27A13A88" w14:textId="64D35A5C" w:rsidR="00952868" w:rsidRDefault="00952868" w:rsidP="00952868">
      <w:pPr>
        <w:pStyle w:val="2"/>
      </w:pPr>
      <w:r>
        <w:rPr>
          <w:rFonts w:hint="eastAsia"/>
        </w:rPr>
        <w:t>拉曼散射的退偏度</w:t>
      </w:r>
    </w:p>
    <w:p w14:paraId="42CF6C33" w14:textId="68A0D94E" w:rsidR="00000AD4" w:rsidRPr="00000AD4" w:rsidRDefault="00000AD4" w:rsidP="00000AD4">
      <w:pPr>
        <w:pStyle w:val="3"/>
        <w:numPr>
          <w:ilvl w:val="0"/>
          <w:numId w:val="19"/>
        </w:numPr>
      </w:pPr>
      <w:r>
        <w:rPr>
          <w:rFonts w:hint="eastAsia"/>
        </w:rPr>
        <w:t>退偏度的定义</w:t>
      </w:r>
    </w:p>
    <w:p w14:paraId="5FA20295" w14:textId="77777777" w:rsidR="00000AD4" w:rsidRDefault="00000AD4" w:rsidP="00000AD4">
      <w:r>
        <w:rPr>
          <w:rFonts w:hint="eastAsia"/>
        </w:rPr>
        <w:t>对于某一取向确定的分子，如果入射光是偏振的，所产生的拉曼散射光也是偏振的，但是散射光的偏振方向与入射光的偏振方向并不一定一致。</w:t>
      </w:r>
    </w:p>
    <w:p w14:paraId="79D0A4FC" w14:textId="1D1C3ECD" w:rsidR="00000AD4" w:rsidRDefault="00000AD4" w:rsidP="00000AD4">
      <w:r w:rsidRPr="00000AD4">
        <w:t>一般情况下</w:t>
      </w:r>
      <w:r>
        <w:rPr>
          <w:rFonts w:hint="eastAsia"/>
        </w:rPr>
        <w:t>，</w:t>
      </w:r>
      <w:r w:rsidRPr="00000AD4">
        <w:t>分子的取向是无规则分布，若入射光为平面偏振光，散射光的偏振方向可能与入射光不同，而且还可能变为非完全偏振的</w:t>
      </w:r>
      <w:r>
        <w:rPr>
          <w:rFonts w:hint="eastAsia"/>
        </w:rPr>
        <w:t>，这一现象称为散射光的“退偏”。</w:t>
      </w:r>
    </w:p>
    <w:p w14:paraId="2C86D8EB" w14:textId="0ECB79C6" w:rsidR="00D73161" w:rsidRDefault="00D73161" w:rsidP="00D73161">
      <w:r w:rsidRPr="00D73161">
        <w:t>拉曼散射光的偏振性与分子的振动模式密切相关。对于高度对称分子的全对称振动模式，极化率张量呈各向同性分布，即使分子在气相或液相中不断翻滚，诱导偶极矩的振荡方向仍保持稳定，从而使散射光具有固定的偏振性，表现出低退偏性。相比之下，非对称振动模式的极化率张量呈各向异性分布，随分子运动不断变化，</w:t>
      </w:r>
      <w:r w:rsidRPr="00D73161">
        <w:t>使得诱导偶极矩的振荡方向不稳定，导致散射光的偏振性降低，呈现较高的退偏性。因此，通过测量拉曼散射光的退偏比，可用于区分分子振动模式并分析分子的对称性特征。</w:t>
      </w:r>
    </w:p>
    <w:p w14:paraId="067F02FD" w14:textId="77777777" w:rsidR="00D73161" w:rsidRDefault="00D73161" w:rsidP="00D73161">
      <w:pPr>
        <w:pStyle w:val="tablecopy"/>
        <w:ind w:left="360"/>
        <w:jc w:val="center"/>
        <w:rPr>
          <w:lang w:eastAsia="zh-CN"/>
        </w:rPr>
      </w:pPr>
      <w:r>
        <w:rPr>
          <w:lang w:eastAsia="zh-CN"/>
        </w:rPr>
        <w:t xml:space="preserve">TABLE </w:t>
      </w:r>
      <w:r>
        <w:rPr>
          <w:rFonts w:hint="eastAsia"/>
          <w:lang w:eastAsia="zh-CN"/>
        </w:rPr>
        <w:t>Ⅰ</w:t>
      </w:r>
      <w:r>
        <w:rPr>
          <w:rFonts w:hint="eastAsia"/>
          <w:lang w:eastAsia="zh-CN"/>
        </w:rPr>
        <w:t>.</w:t>
      </w:r>
    </w:p>
    <w:p w14:paraId="51A26A0B" w14:textId="0B9012B5" w:rsidR="00D73161" w:rsidRPr="00C422AB" w:rsidRDefault="00D73161" w:rsidP="00D73161">
      <w:pPr>
        <w:pStyle w:val="tablecopy"/>
        <w:ind w:left="360"/>
        <w:jc w:val="center"/>
        <w:rPr>
          <w:lang w:eastAsia="zh-CN"/>
        </w:rPr>
      </w:pPr>
      <w:r w:rsidRPr="00D73161">
        <w:rPr>
          <w:lang w:eastAsia="zh-CN"/>
        </w:rPr>
        <w:t>退偏性与分子振动模式的关系</w:t>
      </w:r>
      <w:r>
        <w:rPr>
          <w:rFonts w:hint="eastAsia"/>
          <w:lang w:eastAsia="zh-CN"/>
        </w:rPr>
        <w:t>.</w:t>
      </w:r>
    </w:p>
    <w:tbl>
      <w:tblPr>
        <w:tblStyle w:val="ab"/>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1"/>
        <w:gridCol w:w="2481"/>
      </w:tblGrid>
      <w:tr w:rsidR="00D73161" w:rsidRPr="009D5461" w14:paraId="0D4BE774" w14:textId="77777777" w:rsidTr="00D73161">
        <w:trPr>
          <w:trHeight w:val="20"/>
        </w:trPr>
        <w:tc>
          <w:tcPr>
            <w:tcW w:w="2481" w:type="dxa"/>
            <w:tcBorders>
              <w:top w:val="single" w:sz="12" w:space="0" w:color="auto"/>
              <w:bottom w:val="single" w:sz="4" w:space="0" w:color="auto"/>
            </w:tcBorders>
            <w:vAlign w:val="center"/>
          </w:tcPr>
          <w:p w14:paraId="2D293F62" w14:textId="4FFF4B02" w:rsidR="00D73161" w:rsidRPr="00D73161" w:rsidRDefault="00D73161" w:rsidP="00D73161">
            <w:pPr>
              <w:ind w:firstLine="0"/>
              <w:jc w:val="center"/>
              <w:rPr>
                <w:b/>
                <w:bCs/>
                <w:sz w:val="18"/>
                <w:szCs w:val="18"/>
              </w:rPr>
            </w:pPr>
            <w:r w:rsidRPr="00D73161">
              <w:rPr>
                <w:rFonts w:hint="eastAsia"/>
                <w:b/>
                <w:bCs/>
                <w:sz w:val="18"/>
                <w:szCs w:val="18"/>
              </w:rPr>
              <w:t>分子振动模式</w:t>
            </w:r>
          </w:p>
        </w:tc>
        <w:tc>
          <w:tcPr>
            <w:tcW w:w="2481" w:type="dxa"/>
            <w:tcBorders>
              <w:top w:val="single" w:sz="12" w:space="0" w:color="auto"/>
              <w:bottom w:val="single" w:sz="4" w:space="0" w:color="auto"/>
            </w:tcBorders>
            <w:vAlign w:val="center"/>
          </w:tcPr>
          <w:p w14:paraId="6F57F666" w14:textId="6C2EF731" w:rsidR="00D73161" w:rsidRPr="00D73161" w:rsidRDefault="00D73161" w:rsidP="00D73161">
            <w:pPr>
              <w:ind w:firstLine="0"/>
              <w:jc w:val="center"/>
              <w:rPr>
                <w:b/>
                <w:bCs/>
                <w:sz w:val="18"/>
                <w:szCs w:val="18"/>
              </w:rPr>
            </w:pPr>
            <w:r w:rsidRPr="00D73161">
              <w:rPr>
                <w:b/>
                <w:bCs/>
                <w:sz w:val="18"/>
                <w:szCs w:val="18"/>
              </w:rPr>
              <w:t>退偏性</w:t>
            </w:r>
          </w:p>
        </w:tc>
      </w:tr>
      <w:tr w:rsidR="00D73161" w:rsidRPr="009D5461" w14:paraId="00A4E3FA" w14:textId="77777777" w:rsidTr="00D73161">
        <w:trPr>
          <w:trHeight w:val="20"/>
        </w:trPr>
        <w:tc>
          <w:tcPr>
            <w:tcW w:w="2481" w:type="dxa"/>
            <w:tcBorders>
              <w:top w:val="single" w:sz="4" w:space="0" w:color="auto"/>
            </w:tcBorders>
            <w:vAlign w:val="center"/>
          </w:tcPr>
          <w:p w14:paraId="3DEC2F3D" w14:textId="19A11BEB" w:rsidR="00D73161" w:rsidRPr="00D73161" w:rsidRDefault="00D73161" w:rsidP="00D73161">
            <w:pPr>
              <w:ind w:firstLine="0"/>
              <w:jc w:val="center"/>
              <w:rPr>
                <w:sz w:val="18"/>
                <w:szCs w:val="18"/>
              </w:rPr>
            </w:pPr>
            <w:r w:rsidRPr="00D73161">
              <w:rPr>
                <w:sz w:val="18"/>
                <w:szCs w:val="18"/>
              </w:rPr>
              <w:t>全对称</w:t>
            </w:r>
          </w:p>
        </w:tc>
        <w:tc>
          <w:tcPr>
            <w:tcW w:w="2481" w:type="dxa"/>
            <w:tcBorders>
              <w:top w:val="single" w:sz="4" w:space="0" w:color="auto"/>
            </w:tcBorders>
            <w:vAlign w:val="center"/>
          </w:tcPr>
          <w:p w14:paraId="40868557" w14:textId="1C4DF2F5" w:rsidR="00D73161" w:rsidRPr="00D73161" w:rsidRDefault="00D73161" w:rsidP="00D73161">
            <w:pPr>
              <w:ind w:firstLine="0"/>
              <w:jc w:val="center"/>
              <w:rPr>
                <w:sz w:val="18"/>
                <w:szCs w:val="18"/>
              </w:rPr>
            </w:pPr>
            <w:r w:rsidRPr="00D73161">
              <w:rPr>
                <w:sz w:val="18"/>
                <w:szCs w:val="18"/>
              </w:rPr>
              <w:t>低</w:t>
            </w:r>
          </w:p>
        </w:tc>
      </w:tr>
      <w:tr w:rsidR="00D73161" w:rsidRPr="009D5461" w14:paraId="4FFD3952" w14:textId="77777777" w:rsidTr="00D73161">
        <w:trPr>
          <w:trHeight w:val="20"/>
        </w:trPr>
        <w:tc>
          <w:tcPr>
            <w:tcW w:w="2481" w:type="dxa"/>
            <w:tcBorders>
              <w:bottom w:val="single" w:sz="12" w:space="0" w:color="auto"/>
            </w:tcBorders>
            <w:vAlign w:val="center"/>
          </w:tcPr>
          <w:p w14:paraId="1EF68B40" w14:textId="54B8B8A6" w:rsidR="00D73161" w:rsidRPr="00D73161" w:rsidRDefault="00D73161" w:rsidP="00D73161">
            <w:pPr>
              <w:ind w:firstLine="0"/>
              <w:jc w:val="center"/>
              <w:rPr>
                <w:sz w:val="18"/>
                <w:szCs w:val="18"/>
              </w:rPr>
            </w:pPr>
            <w:r w:rsidRPr="00D73161">
              <w:rPr>
                <w:sz w:val="18"/>
                <w:szCs w:val="18"/>
              </w:rPr>
              <w:t>非对称</w:t>
            </w:r>
          </w:p>
        </w:tc>
        <w:tc>
          <w:tcPr>
            <w:tcW w:w="2481" w:type="dxa"/>
            <w:tcBorders>
              <w:bottom w:val="single" w:sz="12" w:space="0" w:color="auto"/>
            </w:tcBorders>
            <w:vAlign w:val="center"/>
          </w:tcPr>
          <w:p w14:paraId="4CF0B967" w14:textId="1998F33E" w:rsidR="00D73161" w:rsidRPr="00D73161" w:rsidRDefault="00D73161" w:rsidP="00D73161">
            <w:pPr>
              <w:ind w:firstLine="0"/>
              <w:jc w:val="center"/>
              <w:rPr>
                <w:sz w:val="18"/>
                <w:szCs w:val="18"/>
              </w:rPr>
            </w:pPr>
            <w:r w:rsidRPr="00D73161">
              <w:rPr>
                <w:sz w:val="18"/>
                <w:szCs w:val="18"/>
              </w:rPr>
              <w:t>高</w:t>
            </w:r>
          </w:p>
        </w:tc>
      </w:tr>
    </w:tbl>
    <w:p w14:paraId="5F505B5C" w14:textId="77777777" w:rsidR="00D73161" w:rsidRPr="00D73161" w:rsidRDefault="00D73161" w:rsidP="00D73161"/>
    <w:p w14:paraId="4B0EC20C" w14:textId="6549EC3D" w:rsidR="00952868" w:rsidRDefault="00952868" w:rsidP="00952868">
      <w:r>
        <w:rPr>
          <w:rFonts w:hint="eastAsia"/>
        </w:rPr>
        <w:t>定义入射光的传播方向和散射光的观测方向构成的平面为散射平面。实验中观测某一个特定方向偏振的散射光谱，偏振面平行于散射面的散射光强和偏振面垂直于散射面的散射光强之比为退偏度。</w:t>
      </w:r>
    </w:p>
    <w:p w14:paraId="51515BD6" w14:textId="393CFE54" w:rsidR="00D73161" w:rsidRDefault="00D73161" w:rsidP="00D73161">
      <w:pPr>
        <w:ind w:firstLine="0"/>
        <w:jc w:val="center"/>
      </w:pPr>
      <w:r>
        <w:rPr>
          <w:noProof/>
        </w:rPr>
        <w:drawing>
          <wp:inline distT="0" distB="0" distL="0" distR="0" wp14:anchorId="73F5B155" wp14:editId="04EE2F14">
            <wp:extent cx="2029284" cy="1555226"/>
            <wp:effectExtent l="0" t="0" r="952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035667" cy="1560118"/>
                    </a:xfrm>
                    <a:prstGeom prst="rect">
                      <a:avLst/>
                    </a:prstGeom>
                  </pic:spPr>
                </pic:pic>
              </a:graphicData>
            </a:graphic>
          </wp:inline>
        </w:drawing>
      </w:r>
    </w:p>
    <w:p w14:paraId="515F4736" w14:textId="445E99FF" w:rsidR="00D73161" w:rsidRDefault="00D73161" w:rsidP="00D73161">
      <w:pPr>
        <w:pStyle w:val="figurecaption"/>
        <w:rPr>
          <w:lang w:eastAsia="zh-CN"/>
        </w:rPr>
      </w:pPr>
      <w:r>
        <w:rPr>
          <w:lang w:eastAsia="zh-CN"/>
        </w:rPr>
        <w:t>退偏度测量空间配置示意图</w:t>
      </w:r>
    </w:p>
    <w:p w14:paraId="7F8BFF6B" w14:textId="0F4B4E51" w:rsidR="00000AD4" w:rsidRDefault="00000AD4" w:rsidP="00000AD4">
      <w:pPr>
        <w:pStyle w:val="3"/>
      </w:pPr>
      <w:r>
        <w:rPr>
          <w:rFonts w:hint="eastAsia"/>
        </w:rPr>
        <w:t>CCl</w:t>
      </w:r>
      <w:r w:rsidRPr="00000AD4">
        <w:rPr>
          <w:rFonts w:hint="eastAsia"/>
          <w:vertAlign w:val="subscript"/>
        </w:rPr>
        <w:t>4</w:t>
      </w:r>
      <w:r>
        <w:rPr>
          <w:rFonts w:hint="eastAsia"/>
        </w:rPr>
        <w:t>分子几种简正振动模式的对称性</w:t>
      </w:r>
    </w:p>
    <w:p w14:paraId="72C5D4EB" w14:textId="77777777" w:rsidR="00577D1D" w:rsidRDefault="00577D1D" w:rsidP="00577D1D">
      <w:r>
        <w:t>CCl</w:t>
      </w:r>
      <w:r w:rsidRPr="00577D1D">
        <w:rPr>
          <w:rFonts w:hint="eastAsia"/>
          <w:vertAlign w:val="subscript"/>
        </w:rPr>
        <w:t>4</w:t>
      </w:r>
      <w:r>
        <w:rPr>
          <w:rFonts w:hint="eastAsia"/>
        </w:rPr>
        <w:t>分子具有四面体对称性，其分子振动可以分解为不同的简正振动模式。由于</w:t>
      </w:r>
      <w:r>
        <w:t xml:space="preserve"> CCl</w:t>
      </w:r>
      <m:oMath>
        <m:sSub>
          <m:sSubPr>
            <m:ctrlPr>
              <w:rPr>
                <w:rFonts w:ascii="Cambria Math" w:eastAsiaTheme="minorEastAsia" w:hAnsi="Cambria Math"/>
                <w:sz w:val="24"/>
                <w:szCs w:val="24"/>
                <w:lang w:eastAsia="en-US"/>
              </w:rPr>
            </m:ctrlPr>
          </m:sSubPr>
          <m:e>
            <m:r>
              <w:rPr>
                <w:rFonts w:ascii="Cambria Math" w:hAnsi="Cambria Math"/>
              </w:rPr>
              <m:t>​</m:t>
            </m:r>
          </m:e>
          <m:sub>
            <m:r>
              <w:rPr>
                <w:rFonts w:ascii="Cambria Math" w:hAnsi="Cambria Math"/>
              </w:rPr>
              <m:t>4</m:t>
            </m:r>
          </m:sub>
        </m:sSub>
      </m:oMath>
      <w:r>
        <w:t xml:space="preserve"> </w:t>
      </w:r>
      <w:r>
        <w:rPr>
          <w:rFonts w:hint="eastAsia"/>
        </w:rPr>
        <w:t>由</w:t>
      </w:r>
      <w:r>
        <w:t xml:space="preserve"> 5 </w:t>
      </w:r>
      <w:r>
        <w:rPr>
          <w:rFonts w:hint="eastAsia"/>
        </w:rPr>
        <w:t>个原子组成，根据</w:t>
      </w:r>
      <m:oMath>
        <m:r>
          <w:rPr>
            <w:rFonts w:ascii="Cambria Math" w:hAnsi="Cambria Math"/>
          </w:rPr>
          <m:t>3N</m:t>
        </m:r>
        <m:r>
          <m:rPr>
            <m:sty m:val="p"/>
          </m:rPr>
          <w:rPr>
            <w:rFonts w:ascii="Cambria Math" w:hAnsi="Cambria Math"/>
          </w:rPr>
          <m:t>-</m:t>
        </m:r>
        <m:r>
          <w:rPr>
            <w:rFonts w:ascii="Cambria Math" w:hAnsi="Cambria Math"/>
          </w:rPr>
          <m:t>6</m:t>
        </m:r>
      </m:oMath>
      <w:r>
        <w:t xml:space="preserve"> </w:t>
      </w:r>
      <w:r>
        <w:rPr>
          <w:rFonts w:hint="eastAsia"/>
        </w:rPr>
        <w:t>规则，它共有</w:t>
      </w:r>
      <w:r>
        <w:t xml:space="preserve"> 9 </w:t>
      </w:r>
      <w:r>
        <w:rPr>
          <w:rFonts w:hint="eastAsia"/>
        </w:rPr>
        <w:t>个振动自由度，这些自由度可以进一步根据对称性分类。</w:t>
      </w:r>
      <w:r>
        <w:t xml:space="preserve"> </w:t>
      </w:r>
    </w:p>
    <w:p w14:paraId="76312E6B" w14:textId="768B0DEE" w:rsidR="00577D1D" w:rsidRDefault="00577D1D" w:rsidP="00577D1D">
      <w:pPr>
        <w:rPr>
          <w:spacing w:val="0"/>
        </w:rPr>
      </w:pPr>
      <w:r>
        <w:t>CCl</w:t>
      </w:r>
      <m:oMath>
        <m:sSub>
          <m:sSubPr>
            <m:ctrlPr>
              <w:rPr>
                <w:rFonts w:ascii="Cambria Math" w:eastAsiaTheme="minorEastAsia" w:hAnsi="Cambria Math"/>
                <w:sz w:val="24"/>
                <w:szCs w:val="24"/>
                <w:lang w:eastAsia="en-US"/>
              </w:rPr>
            </m:ctrlPr>
          </m:sSubPr>
          <m:e>
            <m:r>
              <w:rPr>
                <w:rFonts w:ascii="Cambria Math" w:hAnsi="Cambria Math"/>
              </w:rPr>
              <m:t>​</m:t>
            </m:r>
          </m:e>
          <m:sub>
            <m:r>
              <w:rPr>
                <w:rFonts w:ascii="Cambria Math" w:hAnsi="Cambria Math"/>
              </w:rPr>
              <m:t>4</m:t>
            </m:r>
          </m:sub>
        </m:sSub>
      </m:oMath>
      <w:r>
        <w:t xml:space="preserve"> </w:t>
      </w:r>
      <w:r>
        <w:rPr>
          <w:rFonts w:hint="eastAsia"/>
        </w:rPr>
        <w:t>的振动模式主要包括对称伸缩、非对称伸缩、对称弯曲和非对称弯曲四类，具体如下表所示：</w:t>
      </w:r>
    </w:p>
    <w:p w14:paraId="7A70A13A" w14:textId="6401D947" w:rsidR="00577D1D" w:rsidRDefault="00577D1D" w:rsidP="00577D1D">
      <w:pPr>
        <w:pStyle w:val="tablecopy"/>
        <w:ind w:left="360"/>
        <w:jc w:val="center"/>
        <w:rPr>
          <w:lang w:eastAsia="zh-CN"/>
        </w:rPr>
      </w:pPr>
      <w:r>
        <w:rPr>
          <w:lang w:eastAsia="zh-CN"/>
        </w:rPr>
        <w:t xml:space="preserve">TABLE </w:t>
      </w:r>
      <w:r>
        <w:rPr>
          <w:rFonts w:hint="eastAsia"/>
          <w:lang w:eastAsia="zh-CN"/>
        </w:rPr>
        <w:t>Ⅱ</w:t>
      </w:r>
      <w:r>
        <w:rPr>
          <w:rFonts w:hint="eastAsia"/>
          <w:lang w:eastAsia="zh-CN"/>
        </w:rPr>
        <w:t>.</w:t>
      </w:r>
    </w:p>
    <w:p w14:paraId="4DE62DD3" w14:textId="146393BC" w:rsidR="00577D1D" w:rsidRPr="00C422AB" w:rsidRDefault="00577D1D" w:rsidP="00577D1D">
      <w:pPr>
        <w:pStyle w:val="tablecopy"/>
        <w:ind w:left="1440" w:hanging="1080"/>
        <w:jc w:val="center"/>
        <w:rPr>
          <w:lang w:eastAsia="zh-CN"/>
        </w:rPr>
      </w:pPr>
      <w:r w:rsidRPr="00577D1D">
        <w:rPr>
          <w:lang w:eastAsia="zh-CN"/>
        </w:rPr>
        <w:t xml:space="preserve">CCl₄ </w:t>
      </w:r>
      <w:r w:rsidRPr="00577D1D">
        <w:rPr>
          <w:lang w:eastAsia="zh-CN"/>
        </w:rPr>
        <w:t>分子的简正振动模式</w:t>
      </w:r>
      <w:r>
        <w:rPr>
          <w:rFonts w:hint="eastAsia"/>
          <w:lang w:eastAsia="zh-CN"/>
        </w:rPr>
        <w:t>.</w:t>
      </w:r>
    </w:p>
    <w:tbl>
      <w:tblPr>
        <w:tblStyle w:val="ab"/>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5"/>
        <w:gridCol w:w="1205"/>
        <w:gridCol w:w="1205"/>
        <w:gridCol w:w="1205"/>
      </w:tblGrid>
      <w:tr w:rsidR="00577D1D" w:rsidRPr="009D5461" w14:paraId="76015BA3" w14:textId="68742565" w:rsidTr="00577D1D">
        <w:trPr>
          <w:trHeight w:val="20"/>
        </w:trPr>
        <w:tc>
          <w:tcPr>
            <w:tcW w:w="1205" w:type="dxa"/>
            <w:tcBorders>
              <w:top w:val="single" w:sz="12" w:space="0" w:color="auto"/>
              <w:bottom w:val="single" w:sz="4" w:space="0" w:color="auto"/>
            </w:tcBorders>
            <w:vAlign w:val="center"/>
          </w:tcPr>
          <w:p w14:paraId="1278C5F5" w14:textId="01C28E0E" w:rsidR="00577D1D" w:rsidRPr="00D73161" w:rsidRDefault="00577D1D" w:rsidP="00577D1D">
            <w:pPr>
              <w:ind w:firstLine="0"/>
              <w:jc w:val="center"/>
              <w:rPr>
                <w:b/>
                <w:bCs/>
                <w:sz w:val="18"/>
                <w:szCs w:val="18"/>
              </w:rPr>
            </w:pPr>
            <w:r w:rsidRPr="00D73161">
              <w:rPr>
                <w:rFonts w:hint="eastAsia"/>
                <w:b/>
                <w:bCs/>
                <w:sz w:val="18"/>
                <w:szCs w:val="18"/>
              </w:rPr>
              <w:t>振动模式</w:t>
            </w:r>
          </w:p>
        </w:tc>
        <w:tc>
          <w:tcPr>
            <w:tcW w:w="1205" w:type="dxa"/>
            <w:tcBorders>
              <w:top w:val="single" w:sz="12" w:space="0" w:color="auto"/>
              <w:bottom w:val="single" w:sz="4" w:space="0" w:color="auto"/>
            </w:tcBorders>
            <w:vAlign w:val="center"/>
          </w:tcPr>
          <w:p w14:paraId="3E4EF45D" w14:textId="24B4E69D" w:rsidR="00577D1D" w:rsidRPr="00D73161" w:rsidRDefault="00577D1D" w:rsidP="00577D1D">
            <w:pPr>
              <w:ind w:firstLine="0"/>
              <w:jc w:val="center"/>
              <w:rPr>
                <w:b/>
                <w:bCs/>
                <w:sz w:val="18"/>
                <w:szCs w:val="18"/>
              </w:rPr>
            </w:pPr>
            <w:r>
              <w:rPr>
                <w:rFonts w:hint="eastAsia"/>
                <w:b/>
                <w:bCs/>
                <w:sz w:val="18"/>
                <w:szCs w:val="18"/>
              </w:rPr>
              <w:t>运动描述</w:t>
            </w:r>
          </w:p>
        </w:tc>
        <w:tc>
          <w:tcPr>
            <w:tcW w:w="1205" w:type="dxa"/>
            <w:tcBorders>
              <w:top w:val="single" w:sz="12" w:space="0" w:color="auto"/>
              <w:bottom w:val="single" w:sz="4" w:space="0" w:color="auto"/>
            </w:tcBorders>
            <w:vAlign w:val="center"/>
          </w:tcPr>
          <w:p w14:paraId="4ACB7313" w14:textId="27B05BC8" w:rsidR="00577D1D" w:rsidRPr="00D73161" w:rsidRDefault="00577D1D" w:rsidP="00577D1D">
            <w:pPr>
              <w:ind w:firstLine="0"/>
              <w:jc w:val="center"/>
              <w:rPr>
                <w:b/>
                <w:bCs/>
                <w:sz w:val="18"/>
                <w:szCs w:val="18"/>
              </w:rPr>
            </w:pPr>
            <w:r>
              <w:rPr>
                <w:rFonts w:hint="eastAsia"/>
                <w:b/>
                <w:bCs/>
                <w:sz w:val="18"/>
                <w:szCs w:val="18"/>
              </w:rPr>
              <w:t>对称性</w:t>
            </w:r>
          </w:p>
        </w:tc>
        <w:tc>
          <w:tcPr>
            <w:tcW w:w="1205" w:type="dxa"/>
            <w:tcBorders>
              <w:top w:val="single" w:sz="12" w:space="0" w:color="auto"/>
              <w:bottom w:val="single" w:sz="4" w:space="0" w:color="auto"/>
            </w:tcBorders>
            <w:vAlign w:val="center"/>
          </w:tcPr>
          <w:p w14:paraId="7A0A8281" w14:textId="051A9C3C" w:rsidR="00577D1D" w:rsidRPr="00D73161" w:rsidRDefault="00577D1D" w:rsidP="00577D1D">
            <w:pPr>
              <w:ind w:firstLine="0"/>
              <w:jc w:val="center"/>
              <w:rPr>
                <w:b/>
                <w:bCs/>
                <w:sz w:val="18"/>
                <w:szCs w:val="18"/>
              </w:rPr>
            </w:pPr>
            <w:r>
              <w:rPr>
                <w:rFonts w:hint="eastAsia"/>
                <w:b/>
                <w:bCs/>
                <w:sz w:val="18"/>
                <w:szCs w:val="18"/>
              </w:rPr>
              <w:t>频率</w:t>
            </w:r>
            <w:r w:rsidR="00224F39">
              <w:rPr>
                <w:rFonts w:hint="eastAsia"/>
                <w:b/>
                <w:bCs/>
                <w:sz w:val="18"/>
                <w:szCs w:val="18"/>
              </w:rPr>
              <w:t>/</w:t>
            </w:r>
            <m:oMath>
              <m:r>
                <m:rPr>
                  <m:sty m:val="bi"/>
                </m:rPr>
                <w:rPr>
                  <w:rFonts w:ascii="Cambria Math" w:hAnsi="Cambria Math" w:hint="eastAsia"/>
                  <w:sz w:val="18"/>
                  <w:szCs w:val="18"/>
                </w:rPr>
                <m:t>c</m:t>
              </m:r>
              <m:sSup>
                <m:sSupPr>
                  <m:ctrlPr>
                    <w:rPr>
                      <w:rFonts w:ascii="Cambria Math" w:hAnsi="Cambria Math"/>
                      <w:b/>
                      <w:bCs/>
                      <w:i/>
                      <w:sz w:val="18"/>
                      <w:szCs w:val="18"/>
                    </w:rPr>
                  </m:ctrlPr>
                </m:sSupPr>
                <m:e>
                  <m:r>
                    <m:rPr>
                      <m:sty m:val="bi"/>
                    </m:rPr>
                    <w:rPr>
                      <w:rFonts w:ascii="Cambria Math" w:hAnsi="Cambria Math" w:hint="eastAsia"/>
                      <w:sz w:val="18"/>
                      <w:szCs w:val="18"/>
                    </w:rPr>
                    <m:t>m</m:t>
                  </m:r>
                  <m:ctrlPr>
                    <w:rPr>
                      <w:rFonts w:ascii="Cambria Math" w:hAnsi="Cambria Math" w:hint="eastAsia"/>
                      <w:b/>
                      <w:bCs/>
                      <w:i/>
                      <w:sz w:val="18"/>
                      <w:szCs w:val="18"/>
                    </w:rPr>
                  </m:ctrlPr>
                </m:e>
                <m:sup>
                  <m:r>
                    <m:rPr>
                      <m:sty m:val="bi"/>
                    </m:rPr>
                    <w:rPr>
                      <w:rFonts w:ascii="Cambria Math" w:hAnsi="Cambria Math"/>
                      <w:sz w:val="18"/>
                      <w:szCs w:val="18"/>
                    </w:rPr>
                    <m:t>-1</m:t>
                  </m:r>
                </m:sup>
              </m:sSup>
            </m:oMath>
          </w:p>
        </w:tc>
      </w:tr>
      <w:tr w:rsidR="00577D1D" w:rsidRPr="009D5461" w14:paraId="0533EECE" w14:textId="28FB93E9" w:rsidTr="00224F39">
        <w:trPr>
          <w:trHeight w:val="20"/>
        </w:trPr>
        <w:tc>
          <w:tcPr>
            <w:tcW w:w="1205" w:type="dxa"/>
            <w:tcBorders>
              <w:top w:val="single" w:sz="4" w:space="0" w:color="auto"/>
              <w:bottom w:val="single" w:sz="4" w:space="0" w:color="FFFFFF" w:themeColor="background1"/>
            </w:tcBorders>
            <w:vAlign w:val="center"/>
          </w:tcPr>
          <w:p w14:paraId="2D2583D6" w14:textId="7E50D546" w:rsidR="00577D1D" w:rsidRPr="00695491" w:rsidRDefault="00577D1D" w:rsidP="00695491">
            <w:pPr>
              <w:ind w:firstLine="0"/>
              <w:jc w:val="center"/>
              <w:rPr>
                <w:sz w:val="15"/>
                <w:szCs w:val="15"/>
              </w:rPr>
            </w:pPr>
            <w:r w:rsidRPr="00695491">
              <w:rPr>
                <w:sz w:val="15"/>
                <w:szCs w:val="15"/>
              </w:rPr>
              <w:t>对称伸缩</w:t>
            </w:r>
          </w:p>
        </w:tc>
        <w:tc>
          <w:tcPr>
            <w:tcW w:w="1205" w:type="dxa"/>
            <w:tcBorders>
              <w:top w:val="single" w:sz="4" w:space="0" w:color="auto"/>
              <w:bottom w:val="single" w:sz="4" w:space="0" w:color="FFFFFF" w:themeColor="background1"/>
            </w:tcBorders>
            <w:vAlign w:val="center"/>
          </w:tcPr>
          <w:p w14:paraId="133F79E5" w14:textId="0FFEAD5E" w:rsidR="00577D1D" w:rsidRPr="00695491" w:rsidRDefault="00577D1D" w:rsidP="00695491">
            <w:pPr>
              <w:ind w:firstLine="0"/>
              <w:jc w:val="center"/>
              <w:rPr>
                <w:sz w:val="15"/>
                <w:szCs w:val="15"/>
              </w:rPr>
            </w:pPr>
            <w:r w:rsidRPr="00695491">
              <w:rPr>
                <w:sz w:val="15"/>
                <w:szCs w:val="15"/>
              </w:rPr>
              <w:t>所有</w:t>
            </w:r>
            <w:r w:rsidRPr="00695491">
              <w:rPr>
                <w:sz w:val="15"/>
                <w:szCs w:val="15"/>
              </w:rPr>
              <w:t xml:space="preserve"> C-Cl </w:t>
            </w:r>
            <w:r w:rsidRPr="00695491">
              <w:rPr>
                <w:sz w:val="15"/>
                <w:szCs w:val="15"/>
              </w:rPr>
              <w:t>键同时伸缩</w:t>
            </w:r>
          </w:p>
        </w:tc>
        <w:tc>
          <w:tcPr>
            <w:tcW w:w="1205" w:type="dxa"/>
            <w:tcBorders>
              <w:top w:val="single" w:sz="4" w:space="0" w:color="auto"/>
              <w:bottom w:val="single" w:sz="4" w:space="0" w:color="FFFFFF" w:themeColor="background1"/>
            </w:tcBorders>
            <w:vAlign w:val="center"/>
          </w:tcPr>
          <w:p w14:paraId="56660B43" w14:textId="6C51BFC4" w:rsidR="00577D1D" w:rsidRPr="00695491" w:rsidRDefault="00761139" w:rsidP="00695491">
            <w:pPr>
              <w:ind w:firstLine="0"/>
              <w:jc w:val="center"/>
              <w:rPr>
                <w:sz w:val="16"/>
                <w:szCs w:val="16"/>
              </w:rPr>
            </w:pPr>
            <w:r>
              <w:rPr>
                <w:rFonts w:hint="eastAsia"/>
                <w:sz w:val="16"/>
                <w:szCs w:val="16"/>
              </w:rPr>
              <w:t>一重简并</w:t>
            </w:r>
          </w:p>
        </w:tc>
        <w:tc>
          <w:tcPr>
            <w:tcW w:w="1205" w:type="dxa"/>
            <w:tcBorders>
              <w:top w:val="single" w:sz="4" w:space="0" w:color="auto"/>
              <w:bottom w:val="single" w:sz="4" w:space="0" w:color="FFFFFF" w:themeColor="background1"/>
            </w:tcBorders>
            <w:vAlign w:val="center"/>
          </w:tcPr>
          <w:p w14:paraId="23CAFD55" w14:textId="389603F0" w:rsidR="00577D1D" w:rsidRPr="00761139" w:rsidRDefault="00761139" w:rsidP="00695491">
            <w:pPr>
              <w:ind w:firstLine="0"/>
              <w:jc w:val="center"/>
              <w:rPr>
                <w:sz w:val="18"/>
                <w:szCs w:val="18"/>
              </w:rPr>
            </w:pPr>
            <w:r w:rsidRPr="00761139">
              <w:rPr>
                <w:rFonts w:hint="eastAsia"/>
                <w:sz w:val="18"/>
                <w:szCs w:val="18"/>
              </w:rPr>
              <w:t>458</w:t>
            </w:r>
          </w:p>
        </w:tc>
      </w:tr>
      <w:tr w:rsidR="00577D1D" w:rsidRPr="009D5461" w14:paraId="14C41ED9" w14:textId="77777777" w:rsidTr="00224F39">
        <w:trPr>
          <w:trHeight w:val="20"/>
        </w:trPr>
        <w:tc>
          <w:tcPr>
            <w:tcW w:w="1205" w:type="dxa"/>
            <w:tcBorders>
              <w:top w:val="single" w:sz="4" w:space="0" w:color="FFFFFF" w:themeColor="background1"/>
              <w:bottom w:val="single" w:sz="4" w:space="0" w:color="FFFFFF" w:themeColor="background1"/>
            </w:tcBorders>
            <w:vAlign w:val="center"/>
          </w:tcPr>
          <w:p w14:paraId="231B08B0" w14:textId="3F5E859D" w:rsidR="00577D1D" w:rsidRPr="00695491" w:rsidRDefault="00577D1D" w:rsidP="00695491">
            <w:pPr>
              <w:ind w:firstLine="0"/>
              <w:jc w:val="center"/>
              <w:rPr>
                <w:sz w:val="15"/>
                <w:szCs w:val="15"/>
              </w:rPr>
            </w:pPr>
            <w:r w:rsidRPr="00695491">
              <w:rPr>
                <w:sz w:val="15"/>
                <w:szCs w:val="15"/>
              </w:rPr>
              <w:t>非对称伸缩</w:t>
            </w:r>
          </w:p>
        </w:tc>
        <w:tc>
          <w:tcPr>
            <w:tcW w:w="1205" w:type="dxa"/>
            <w:tcBorders>
              <w:top w:val="single" w:sz="4" w:space="0" w:color="FFFFFF" w:themeColor="background1"/>
              <w:bottom w:val="single" w:sz="4" w:space="0" w:color="FFFFFF" w:themeColor="background1"/>
            </w:tcBorders>
            <w:vAlign w:val="center"/>
          </w:tcPr>
          <w:p w14:paraId="5F290AFF" w14:textId="1525A033" w:rsidR="00577D1D" w:rsidRPr="00695491" w:rsidRDefault="00577D1D" w:rsidP="00695491">
            <w:pPr>
              <w:ind w:firstLine="0"/>
              <w:jc w:val="center"/>
              <w:rPr>
                <w:sz w:val="15"/>
                <w:szCs w:val="15"/>
              </w:rPr>
            </w:pPr>
            <w:r w:rsidRPr="00695491">
              <w:rPr>
                <w:sz w:val="15"/>
                <w:szCs w:val="15"/>
              </w:rPr>
              <w:t xml:space="preserve">C-Cl </w:t>
            </w:r>
            <w:r w:rsidRPr="00695491">
              <w:rPr>
                <w:sz w:val="15"/>
                <w:szCs w:val="15"/>
              </w:rPr>
              <w:t>键不对称伸缩</w:t>
            </w:r>
          </w:p>
        </w:tc>
        <w:tc>
          <w:tcPr>
            <w:tcW w:w="1205" w:type="dxa"/>
            <w:tcBorders>
              <w:top w:val="single" w:sz="4" w:space="0" w:color="FFFFFF" w:themeColor="background1"/>
              <w:bottom w:val="single" w:sz="4" w:space="0" w:color="FFFFFF" w:themeColor="background1"/>
            </w:tcBorders>
            <w:vAlign w:val="center"/>
          </w:tcPr>
          <w:p w14:paraId="4497C848" w14:textId="4B457435" w:rsidR="00577D1D" w:rsidRPr="00695491" w:rsidRDefault="00761139" w:rsidP="00695491">
            <w:pPr>
              <w:ind w:firstLine="0"/>
              <w:jc w:val="center"/>
              <w:rPr>
                <w:sz w:val="16"/>
                <w:szCs w:val="16"/>
              </w:rPr>
            </w:pPr>
            <w:r>
              <w:rPr>
                <w:rFonts w:hint="eastAsia"/>
                <w:sz w:val="16"/>
                <w:szCs w:val="16"/>
              </w:rPr>
              <w:t>二重简并</w:t>
            </w:r>
          </w:p>
        </w:tc>
        <w:tc>
          <w:tcPr>
            <w:tcW w:w="1205" w:type="dxa"/>
            <w:tcBorders>
              <w:top w:val="single" w:sz="4" w:space="0" w:color="FFFFFF" w:themeColor="background1"/>
              <w:bottom w:val="single" w:sz="4" w:space="0" w:color="FFFFFF" w:themeColor="background1"/>
            </w:tcBorders>
            <w:vAlign w:val="center"/>
          </w:tcPr>
          <w:p w14:paraId="0DEB3E5D" w14:textId="7854F7BE" w:rsidR="00577D1D" w:rsidRPr="00761139" w:rsidRDefault="00761139" w:rsidP="00695491">
            <w:pPr>
              <w:ind w:firstLine="0"/>
              <w:jc w:val="center"/>
              <w:rPr>
                <w:sz w:val="18"/>
                <w:szCs w:val="18"/>
              </w:rPr>
            </w:pPr>
            <w:r w:rsidRPr="00761139">
              <w:rPr>
                <w:rFonts w:hint="eastAsia"/>
                <w:sz w:val="18"/>
                <w:szCs w:val="18"/>
              </w:rPr>
              <w:t>218</w:t>
            </w:r>
          </w:p>
        </w:tc>
      </w:tr>
      <w:tr w:rsidR="00577D1D" w:rsidRPr="009D5461" w14:paraId="787B8C82" w14:textId="77777777" w:rsidTr="00224F39">
        <w:trPr>
          <w:trHeight w:val="20"/>
        </w:trPr>
        <w:tc>
          <w:tcPr>
            <w:tcW w:w="1205" w:type="dxa"/>
            <w:tcBorders>
              <w:top w:val="single" w:sz="4" w:space="0" w:color="FFFFFF" w:themeColor="background1"/>
            </w:tcBorders>
            <w:vAlign w:val="center"/>
          </w:tcPr>
          <w:p w14:paraId="64470809" w14:textId="7C56E14A" w:rsidR="00577D1D" w:rsidRPr="00695491" w:rsidRDefault="00577D1D" w:rsidP="00695491">
            <w:pPr>
              <w:ind w:firstLine="0"/>
              <w:jc w:val="center"/>
              <w:rPr>
                <w:sz w:val="15"/>
                <w:szCs w:val="15"/>
              </w:rPr>
            </w:pPr>
            <w:r w:rsidRPr="00695491">
              <w:rPr>
                <w:sz w:val="15"/>
                <w:szCs w:val="15"/>
              </w:rPr>
              <w:t>对称弯曲</w:t>
            </w:r>
          </w:p>
        </w:tc>
        <w:tc>
          <w:tcPr>
            <w:tcW w:w="1205" w:type="dxa"/>
            <w:tcBorders>
              <w:top w:val="single" w:sz="4" w:space="0" w:color="FFFFFF" w:themeColor="background1"/>
            </w:tcBorders>
            <w:vAlign w:val="center"/>
          </w:tcPr>
          <w:p w14:paraId="140C2A66" w14:textId="004FDF35" w:rsidR="00577D1D" w:rsidRPr="00695491" w:rsidRDefault="00577D1D" w:rsidP="00695491">
            <w:pPr>
              <w:ind w:firstLine="0"/>
              <w:jc w:val="center"/>
              <w:rPr>
                <w:sz w:val="15"/>
                <w:szCs w:val="15"/>
              </w:rPr>
            </w:pPr>
            <w:r w:rsidRPr="00695491">
              <w:rPr>
                <w:sz w:val="15"/>
                <w:szCs w:val="15"/>
              </w:rPr>
              <w:t xml:space="preserve">Cl-C-Cl </w:t>
            </w:r>
            <w:r w:rsidRPr="00695491">
              <w:rPr>
                <w:sz w:val="15"/>
                <w:szCs w:val="15"/>
              </w:rPr>
              <w:t>角同时对称弯曲</w:t>
            </w:r>
          </w:p>
        </w:tc>
        <w:tc>
          <w:tcPr>
            <w:tcW w:w="1205" w:type="dxa"/>
            <w:tcBorders>
              <w:top w:val="single" w:sz="4" w:space="0" w:color="FFFFFF" w:themeColor="background1"/>
            </w:tcBorders>
            <w:vAlign w:val="center"/>
          </w:tcPr>
          <w:p w14:paraId="31C33876" w14:textId="16765451" w:rsidR="00577D1D" w:rsidRPr="00695491" w:rsidRDefault="00761139" w:rsidP="00695491">
            <w:pPr>
              <w:ind w:firstLine="0"/>
              <w:jc w:val="center"/>
              <w:rPr>
                <w:sz w:val="16"/>
                <w:szCs w:val="16"/>
              </w:rPr>
            </w:pPr>
            <w:r>
              <w:rPr>
                <w:rFonts w:hint="eastAsia"/>
                <w:sz w:val="16"/>
                <w:szCs w:val="16"/>
              </w:rPr>
              <w:t>三重简并</w:t>
            </w:r>
          </w:p>
        </w:tc>
        <w:tc>
          <w:tcPr>
            <w:tcW w:w="1205" w:type="dxa"/>
            <w:tcBorders>
              <w:top w:val="single" w:sz="4" w:space="0" w:color="FFFFFF" w:themeColor="background1"/>
            </w:tcBorders>
            <w:vAlign w:val="center"/>
          </w:tcPr>
          <w:p w14:paraId="2959E38E" w14:textId="0BD2BF67" w:rsidR="00577D1D" w:rsidRPr="00761139" w:rsidRDefault="00761139" w:rsidP="00695491">
            <w:pPr>
              <w:ind w:firstLine="0"/>
              <w:jc w:val="center"/>
              <w:rPr>
                <w:sz w:val="18"/>
                <w:szCs w:val="18"/>
              </w:rPr>
            </w:pPr>
            <w:r w:rsidRPr="00761139">
              <w:rPr>
                <w:rFonts w:hint="eastAsia"/>
                <w:sz w:val="18"/>
                <w:szCs w:val="18"/>
              </w:rPr>
              <w:t>776</w:t>
            </w:r>
          </w:p>
        </w:tc>
      </w:tr>
      <w:tr w:rsidR="00577D1D" w:rsidRPr="009D5461" w14:paraId="78F64689" w14:textId="7092F243" w:rsidTr="00695491">
        <w:trPr>
          <w:trHeight w:val="20"/>
        </w:trPr>
        <w:tc>
          <w:tcPr>
            <w:tcW w:w="1205" w:type="dxa"/>
            <w:tcBorders>
              <w:bottom w:val="single" w:sz="12" w:space="0" w:color="auto"/>
            </w:tcBorders>
            <w:vAlign w:val="center"/>
          </w:tcPr>
          <w:p w14:paraId="345D198C" w14:textId="323685A0" w:rsidR="00577D1D" w:rsidRPr="00695491" w:rsidRDefault="00577D1D" w:rsidP="00695491">
            <w:pPr>
              <w:ind w:firstLine="0"/>
              <w:jc w:val="center"/>
              <w:rPr>
                <w:sz w:val="15"/>
                <w:szCs w:val="15"/>
              </w:rPr>
            </w:pPr>
            <w:r w:rsidRPr="00695491">
              <w:rPr>
                <w:sz w:val="15"/>
                <w:szCs w:val="15"/>
              </w:rPr>
              <w:t>非对称弯曲</w:t>
            </w:r>
          </w:p>
        </w:tc>
        <w:tc>
          <w:tcPr>
            <w:tcW w:w="1205" w:type="dxa"/>
            <w:tcBorders>
              <w:bottom w:val="single" w:sz="12" w:space="0" w:color="auto"/>
            </w:tcBorders>
            <w:vAlign w:val="center"/>
          </w:tcPr>
          <w:p w14:paraId="72A9D8FD" w14:textId="50034372" w:rsidR="00577D1D" w:rsidRPr="00695491" w:rsidRDefault="00695491" w:rsidP="00695491">
            <w:pPr>
              <w:ind w:firstLine="0"/>
              <w:jc w:val="center"/>
              <w:rPr>
                <w:sz w:val="15"/>
                <w:szCs w:val="15"/>
              </w:rPr>
            </w:pPr>
            <w:r w:rsidRPr="00695491">
              <w:rPr>
                <w:sz w:val="15"/>
                <w:szCs w:val="15"/>
              </w:rPr>
              <w:t xml:space="preserve">Cl-C-Cl </w:t>
            </w:r>
            <w:r w:rsidRPr="00695491">
              <w:rPr>
                <w:sz w:val="15"/>
                <w:szCs w:val="15"/>
              </w:rPr>
              <w:t>角发生不对称变化</w:t>
            </w:r>
          </w:p>
        </w:tc>
        <w:tc>
          <w:tcPr>
            <w:tcW w:w="1205" w:type="dxa"/>
            <w:tcBorders>
              <w:bottom w:val="single" w:sz="12" w:space="0" w:color="auto"/>
            </w:tcBorders>
            <w:vAlign w:val="center"/>
          </w:tcPr>
          <w:p w14:paraId="5064E51B" w14:textId="5528BB62" w:rsidR="00577D1D" w:rsidRPr="00695491" w:rsidRDefault="00761139" w:rsidP="00695491">
            <w:pPr>
              <w:ind w:firstLine="0"/>
              <w:jc w:val="center"/>
              <w:rPr>
                <w:sz w:val="16"/>
                <w:szCs w:val="16"/>
              </w:rPr>
            </w:pPr>
            <w:r>
              <w:rPr>
                <w:rFonts w:hint="eastAsia"/>
                <w:sz w:val="16"/>
                <w:szCs w:val="16"/>
              </w:rPr>
              <w:t>三重简并</w:t>
            </w:r>
          </w:p>
        </w:tc>
        <w:tc>
          <w:tcPr>
            <w:tcW w:w="1205" w:type="dxa"/>
            <w:tcBorders>
              <w:bottom w:val="single" w:sz="12" w:space="0" w:color="auto"/>
            </w:tcBorders>
            <w:vAlign w:val="center"/>
          </w:tcPr>
          <w:p w14:paraId="49B624E2" w14:textId="23CED26B" w:rsidR="00577D1D" w:rsidRPr="00761139" w:rsidRDefault="00761139" w:rsidP="00695491">
            <w:pPr>
              <w:ind w:firstLine="0"/>
              <w:jc w:val="center"/>
              <w:rPr>
                <w:sz w:val="18"/>
                <w:szCs w:val="18"/>
              </w:rPr>
            </w:pPr>
            <w:r w:rsidRPr="00761139">
              <w:rPr>
                <w:rFonts w:hint="eastAsia"/>
                <w:sz w:val="18"/>
                <w:szCs w:val="18"/>
              </w:rPr>
              <w:t>314</w:t>
            </w:r>
          </w:p>
        </w:tc>
      </w:tr>
    </w:tbl>
    <w:p w14:paraId="51CB404C" w14:textId="77777777" w:rsidR="0004636B" w:rsidRPr="00577D1D" w:rsidRDefault="0004636B" w:rsidP="00577D1D">
      <w:pPr>
        <w:ind w:left="288" w:hanging="288"/>
      </w:pPr>
    </w:p>
    <w:p w14:paraId="385EBD73" w14:textId="1E64DF9C" w:rsidR="003B1242" w:rsidRDefault="003B1242" w:rsidP="003B1242">
      <w:pPr>
        <w:pStyle w:val="2"/>
      </w:pPr>
      <w:r>
        <w:rPr>
          <w:rFonts w:hint="eastAsia"/>
        </w:rPr>
        <w:lastRenderedPageBreak/>
        <w:t>单光子计数</w:t>
      </w:r>
    </w:p>
    <w:p w14:paraId="03A8514C" w14:textId="1EE31820" w:rsidR="0004636B" w:rsidRPr="0004636B" w:rsidRDefault="0004636B" w:rsidP="0004636B">
      <w:pPr>
        <w:pStyle w:val="3"/>
        <w:numPr>
          <w:ilvl w:val="0"/>
          <w:numId w:val="20"/>
        </w:numPr>
      </w:pPr>
      <w:r>
        <w:rPr>
          <w:rFonts w:hint="eastAsia"/>
        </w:rPr>
        <w:t>单光子计数</w:t>
      </w:r>
      <w:r w:rsidR="008307E1">
        <w:rPr>
          <w:rFonts w:hint="eastAsia"/>
        </w:rPr>
        <w:t>原理</w:t>
      </w:r>
    </w:p>
    <w:p w14:paraId="5A098C87" w14:textId="77777777" w:rsidR="0004636B" w:rsidRDefault="0004636B" w:rsidP="0004636B">
      <w:r>
        <w:rPr>
          <w:rFonts w:hint="eastAsia"/>
        </w:rPr>
        <w:t>单光子计数方法利用弱光照射下光电倍增管输出离散化的脉冲信号，通过脉冲放大，脉冲甄别和数字计数技术，大大提高弱光检测的信噪比。本实验利用单光子计数技术检测拉曼光谱。</w:t>
      </w:r>
    </w:p>
    <w:p w14:paraId="1AD636F6" w14:textId="54D6B489" w:rsidR="0004636B" w:rsidRDefault="0004636B" w:rsidP="0004636B">
      <w:pPr>
        <w:ind w:firstLineChars="200" w:firstLine="398"/>
        <w:rPr>
          <w:szCs w:val="21"/>
        </w:rPr>
      </w:pPr>
      <w:r>
        <w:rPr>
          <w:rFonts w:hint="eastAsia"/>
          <w:szCs w:val="21"/>
        </w:rPr>
        <w:t>单个光子的能量</w:t>
      </w:r>
      <m:oMath>
        <m:sSub>
          <m:sSubPr>
            <m:ctrlPr>
              <w:rPr>
                <w:rFonts w:ascii="Cambria Math" w:hAnsi="Cambria Math"/>
                <w:i/>
                <w:szCs w:val="21"/>
              </w:rPr>
            </m:ctrlPr>
          </m:sSubPr>
          <m:e>
            <m:r>
              <w:rPr>
                <w:rFonts w:ascii="Cambria Math" w:hAnsi="Cambria Math"/>
                <w:szCs w:val="21"/>
              </w:rPr>
              <m:t xml:space="preserve"> E</m:t>
            </m:r>
          </m:e>
          <m:sub>
            <m:r>
              <w:rPr>
                <w:rFonts w:ascii="Cambria Math" w:hAnsi="Cambria Math"/>
                <w:szCs w:val="21"/>
              </w:rPr>
              <m:t>p</m:t>
            </m:r>
          </m:sub>
        </m:sSub>
      </m:oMath>
      <w:r>
        <w:rPr>
          <w:rFonts w:hint="eastAsia"/>
          <w:szCs w:val="21"/>
        </w:rPr>
        <w:t>和光波频率</w:t>
      </w:r>
      <m:oMath>
        <m:r>
          <w:rPr>
            <w:rFonts w:ascii="Cambria Math" w:hAnsi="Cambria Math"/>
            <w:szCs w:val="21"/>
          </w:rPr>
          <m:t xml:space="preserve"> ν </m:t>
        </m:r>
      </m:oMath>
      <w:r>
        <w:rPr>
          <w:rFonts w:hint="eastAsia"/>
          <w:szCs w:val="21"/>
        </w:rPr>
        <w:t>的关系</w:t>
      </w:r>
    </w:p>
    <w:p w14:paraId="27072BC6" w14:textId="581C28A0" w:rsidR="0004636B" w:rsidRPr="004923D5" w:rsidRDefault="00DC35B2" w:rsidP="0004636B">
      <w:pPr>
        <w:ind w:firstLineChars="200" w:firstLine="40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E</m:t>
                  </m:r>
                </m:e>
                <m:sub>
                  <m:r>
                    <w:rPr>
                      <w:rFonts w:ascii="Cambria Math" w:hAnsi="Cambria Math"/>
                      <w:szCs w:val="21"/>
                    </w:rPr>
                    <m:t>p</m:t>
                  </m:r>
                </m:sub>
              </m:sSub>
              <m:r>
                <w:rPr>
                  <w:rFonts w:ascii="Cambria Math" w:hAnsi="Cambria Math"/>
                  <w:szCs w:val="21"/>
                </w:rPr>
                <m:t>=hν=</m:t>
              </m:r>
              <m:f>
                <m:fPr>
                  <m:ctrlPr>
                    <w:rPr>
                      <w:rFonts w:ascii="Cambria Math" w:hAnsi="Cambria Math"/>
                      <w:i/>
                      <w:szCs w:val="21"/>
                    </w:rPr>
                  </m:ctrlPr>
                </m:fPr>
                <m:num>
                  <m:r>
                    <w:rPr>
                      <w:rFonts w:ascii="Cambria Math" w:hAnsi="Cambria Math"/>
                      <w:szCs w:val="21"/>
                    </w:rPr>
                    <m:t>hc</m:t>
                  </m:r>
                </m:num>
                <m:den>
                  <m:r>
                    <w:rPr>
                      <w:rFonts w:ascii="Cambria Math" w:hAnsi="Cambria Math"/>
                      <w:szCs w:val="21"/>
                    </w:rPr>
                    <m:t>λ</m:t>
                  </m:r>
                </m:den>
              </m:f>
              <m:r>
                <w:rPr>
                  <w:rFonts w:ascii="Cambria Math" w:hAnsi="Cambria Math"/>
                  <w:szCs w:val="21"/>
                </w:rPr>
                <m:t>#</m:t>
              </m:r>
              <m:d>
                <m:dPr>
                  <m:ctrlPr>
                    <w:rPr>
                      <w:rFonts w:ascii="Cambria Math" w:hAnsi="Cambria Math"/>
                      <w:i/>
                      <w:szCs w:val="21"/>
                    </w:rPr>
                  </m:ctrlPr>
                </m:dPr>
                <m:e>
                  <m:r>
                    <w:rPr>
                      <w:rFonts w:ascii="Cambria Math" w:hAnsi="Cambria Math" w:hint="eastAsia"/>
                      <w:szCs w:val="21"/>
                    </w:rPr>
                    <m:t>6</m:t>
                  </m:r>
                </m:e>
              </m:d>
            </m:e>
          </m:eqArr>
        </m:oMath>
      </m:oMathPara>
    </w:p>
    <w:p w14:paraId="59270B71" w14:textId="77777777" w:rsidR="0004636B" w:rsidRDefault="0004636B" w:rsidP="0004636B">
      <w:pPr>
        <w:ind w:firstLineChars="200" w:firstLine="398"/>
        <w:rPr>
          <w:szCs w:val="21"/>
        </w:rPr>
      </w:pPr>
      <w:r>
        <w:rPr>
          <w:rFonts w:hint="eastAsia"/>
          <w:szCs w:val="21"/>
        </w:rPr>
        <w:t>单色光功率</w:t>
      </w:r>
      <m:oMath>
        <m:r>
          <w:rPr>
            <w:rFonts w:ascii="Cambria Math" w:hAnsi="Cambria Math"/>
            <w:szCs w:val="21"/>
          </w:rPr>
          <m:t>P</m:t>
        </m:r>
      </m:oMath>
      <w:r>
        <w:rPr>
          <w:rFonts w:hint="eastAsia"/>
          <w:szCs w:val="21"/>
        </w:rPr>
        <w:t>和光子流量</w:t>
      </w:r>
      <m:oMath>
        <m:r>
          <w:rPr>
            <w:rFonts w:ascii="Cambria Math" w:hAnsi="Cambria Math"/>
            <w:szCs w:val="21"/>
          </w:rPr>
          <m:t>R</m:t>
        </m:r>
      </m:oMath>
      <w:r>
        <w:rPr>
          <w:rFonts w:hint="eastAsia"/>
          <w:szCs w:val="21"/>
        </w:rPr>
        <w:t>的关系</w:t>
      </w:r>
    </w:p>
    <w:p w14:paraId="49EED6F3" w14:textId="3A222730" w:rsidR="0004636B" w:rsidRPr="004923D5" w:rsidRDefault="00DC35B2" w:rsidP="0004636B">
      <w:pPr>
        <w:ind w:firstLineChars="200" w:firstLine="400"/>
        <w:rPr>
          <w:szCs w:val="21"/>
        </w:rPr>
      </w:pPr>
      <m:oMathPara>
        <m:oMath>
          <m:eqArr>
            <m:eqArrPr>
              <m:maxDist m:val="1"/>
              <m:ctrlPr>
                <w:rPr>
                  <w:rFonts w:ascii="Cambria Math" w:hAnsi="Cambria Math"/>
                  <w:i/>
                  <w:szCs w:val="21"/>
                </w:rPr>
              </m:ctrlPr>
            </m:eqArrPr>
            <m:e>
              <m:r>
                <w:rPr>
                  <w:rFonts w:ascii="Cambria Math" w:hAnsi="Cambria Math"/>
                  <w:szCs w:val="21"/>
                </w:rPr>
                <m:t>P=R</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p</m:t>
                  </m:r>
                </m:sub>
              </m:sSub>
              <m:r>
                <w:rPr>
                  <w:rFonts w:ascii="Cambria Math" w:hAnsi="Cambria Math"/>
                  <w:szCs w:val="21"/>
                </w:rPr>
                <m:t>#</m:t>
              </m:r>
              <m:d>
                <m:dPr>
                  <m:ctrlPr>
                    <w:rPr>
                      <w:rFonts w:ascii="Cambria Math" w:hAnsi="Cambria Math"/>
                      <w:i/>
                      <w:szCs w:val="21"/>
                    </w:rPr>
                  </m:ctrlPr>
                </m:dPr>
                <m:e>
                  <m:r>
                    <w:rPr>
                      <w:rFonts w:ascii="Cambria Math" w:hAnsi="Cambria Math" w:hint="eastAsia"/>
                      <w:szCs w:val="21"/>
                    </w:rPr>
                    <m:t>7</m:t>
                  </m:r>
                </m:e>
              </m:d>
            </m:e>
          </m:eqArr>
        </m:oMath>
      </m:oMathPara>
    </w:p>
    <w:p w14:paraId="6AB90D81" w14:textId="77777777" w:rsidR="0004636B" w:rsidRDefault="0004636B" w:rsidP="0004636B">
      <w:pPr>
        <w:ind w:firstLineChars="200" w:firstLine="398"/>
        <w:rPr>
          <w:szCs w:val="21"/>
        </w:rPr>
      </w:pPr>
      <w:r>
        <w:rPr>
          <w:rFonts w:hint="eastAsia"/>
          <w:szCs w:val="21"/>
        </w:rPr>
        <w:t>当光强小于</w:t>
      </w:r>
      <m:oMath>
        <m:sSup>
          <m:sSupPr>
            <m:ctrlPr>
              <w:rPr>
                <w:rFonts w:ascii="Cambria Math" w:hAnsi="Cambria Math"/>
                <w:i/>
                <w:szCs w:val="21"/>
              </w:rPr>
            </m:ctrlPr>
          </m:sSupPr>
          <m:e>
            <m:r>
              <w:rPr>
                <w:rFonts w:ascii="Cambria Math" w:hAnsi="Cambria Math"/>
                <w:szCs w:val="21"/>
              </w:rPr>
              <m:t>10</m:t>
            </m:r>
          </m:e>
          <m:sup>
            <m:r>
              <w:rPr>
                <w:rFonts w:ascii="Cambria Math" w:hAnsi="Cambria Math"/>
                <w:szCs w:val="21"/>
              </w:rPr>
              <m:t>-16</m:t>
            </m:r>
          </m:sup>
        </m:sSup>
        <m:r>
          <w:rPr>
            <w:rFonts w:ascii="Cambria Math" w:hAnsi="Cambria Math"/>
            <w:szCs w:val="21"/>
          </w:rPr>
          <m:t>W</m:t>
        </m:r>
      </m:oMath>
      <w:r>
        <w:rPr>
          <w:rFonts w:hint="eastAsia"/>
          <w:szCs w:val="21"/>
        </w:rPr>
        <w:t>时，</w:t>
      </w:r>
      <w:r w:rsidRPr="004923D5">
        <w:rPr>
          <w:szCs w:val="21"/>
        </w:rPr>
        <w:t>此时可见光的光子流量可降到一毫秒内不到一个光子，因此实验中要完成的将是对单个光子进行检测，进而得出弱光的光流强度，这就是单光子计数。</w:t>
      </w:r>
    </w:p>
    <w:p w14:paraId="450CC904" w14:textId="6E3340B1" w:rsidR="0004636B" w:rsidRDefault="0004636B" w:rsidP="0004636B">
      <w:pPr>
        <w:pStyle w:val="3"/>
      </w:pPr>
      <w:r w:rsidRPr="0004636B">
        <w:t>光子计数系统</w:t>
      </w:r>
    </w:p>
    <w:p w14:paraId="5BAF9500" w14:textId="40BDD529" w:rsidR="00483D3D" w:rsidRPr="00483D3D" w:rsidRDefault="00483D3D" w:rsidP="00483D3D">
      <w:r w:rsidRPr="00483D3D">
        <w:t>光子计数系统是一种用于探测和计量微弱光信号的高灵敏度检测系统，其核心部件包括光电倍增管（</w:t>
      </w:r>
      <w:r w:rsidRPr="00483D3D">
        <w:t>PMT</w:t>
      </w:r>
      <w:r w:rsidRPr="00483D3D">
        <w:t>）、放大器、脉冲高度甄别器和计数器。系统的基本工作原理是利用</w:t>
      </w:r>
      <w:r w:rsidRPr="00483D3D">
        <w:t xml:space="preserve"> PMT </w:t>
      </w:r>
      <w:r w:rsidRPr="00483D3D">
        <w:t>将入射光子转换为光电子，并通过倍增极逐级放大电子数目，最终在阳极回路中形成电脉冲信号。随后，这些信号经过放大和甄别后，被计数器记录，从而实现对入射光子数的精准测量。</w:t>
      </w:r>
    </w:p>
    <w:p w14:paraId="771E72D8" w14:textId="703724C7" w:rsidR="0004636B" w:rsidRDefault="0004636B" w:rsidP="0004636B">
      <w:r w:rsidRPr="0004636B">
        <w:t>光子计数器的原理方框图如</w:t>
      </w:r>
      <w:r>
        <w:rPr>
          <w:rFonts w:hint="eastAsia"/>
        </w:rPr>
        <w:t>Fig. 3</w:t>
      </w:r>
      <w:r w:rsidRPr="0004636B">
        <w:t xml:space="preserve"> </w:t>
      </w:r>
      <w:r w:rsidRPr="0004636B">
        <w:t>所示</w:t>
      </w:r>
    </w:p>
    <w:p w14:paraId="7D9D5737" w14:textId="229FD87D" w:rsidR="0004636B" w:rsidRDefault="0004636B" w:rsidP="0004636B">
      <w:pPr>
        <w:ind w:firstLine="0"/>
      </w:pPr>
      <w:r w:rsidRPr="0004636B">
        <w:rPr>
          <w:noProof/>
        </w:rPr>
        <w:drawing>
          <wp:inline distT="0" distB="0" distL="0" distR="0" wp14:anchorId="6940EE27" wp14:editId="549696DD">
            <wp:extent cx="3089910" cy="1261745"/>
            <wp:effectExtent l="0" t="0" r="0" b="0"/>
            <wp:docPr id="1771372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72308" name=""/>
                    <pic:cNvPicPr/>
                  </pic:nvPicPr>
                  <pic:blipFill>
                    <a:blip r:embed="rId11"/>
                    <a:stretch>
                      <a:fillRect/>
                    </a:stretch>
                  </pic:blipFill>
                  <pic:spPr>
                    <a:xfrm>
                      <a:off x="0" y="0"/>
                      <a:ext cx="3089910" cy="1261745"/>
                    </a:xfrm>
                    <a:prstGeom prst="rect">
                      <a:avLst/>
                    </a:prstGeom>
                  </pic:spPr>
                </pic:pic>
              </a:graphicData>
            </a:graphic>
          </wp:inline>
        </w:drawing>
      </w:r>
    </w:p>
    <w:p w14:paraId="4E355F4E" w14:textId="54B495D0" w:rsidR="0004636B" w:rsidRDefault="0004636B" w:rsidP="0004636B">
      <w:pPr>
        <w:pStyle w:val="figurecaption"/>
      </w:pPr>
      <w:r w:rsidRPr="0004636B">
        <w:t>光子计数系统</w:t>
      </w:r>
    </w:p>
    <w:p w14:paraId="1CF38F43" w14:textId="45B7BDC7" w:rsidR="008307E1" w:rsidRDefault="008307E1" w:rsidP="008307E1">
      <w:r>
        <w:rPr>
          <w:rFonts w:hint="eastAsia"/>
        </w:rPr>
        <w:t>我们这里重点讲解</w:t>
      </w:r>
      <w:r w:rsidRPr="004C6B80">
        <w:rPr>
          <w:rFonts w:hint="eastAsia"/>
        </w:rPr>
        <w:t>光电倍增管</w:t>
      </w:r>
      <w:r>
        <w:rPr>
          <w:rFonts w:hint="eastAsia"/>
        </w:rPr>
        <w:t>的原理。</w:t>
      </w:r>
    </w:p>
    <w:p w14:paraId="45D3BD30" w14:textId="34B77F34" w:rsidR="008307E1" w:rsidRDefault="008307E1" w:rsidP="008307E1">
      <w:pPr>
        <w:pStyle w:val="3"/>
      </w:pPr>
      <w:r>
        <w:rPr>
          <w:rFonts w:hint="eastAsia"/>
        </w:rPr>
        <w:t>光电倍增管</w:t>
      </w:r>
    </w:p>
    <w:p w14:paraId="5C33AE6F" w14:textId="670DBA58" w:rsidR="008307E1" w:rsidRDefault="008307E1" w:rsidP="008307E1">
      <w:r>
        <w:rPr>
          <w:rFonts w:hint="eastAsia"/>
        </w:rPr>
        <w:t>光电倍增管是一种将微弱光信号转换为电信号的高灵敏度电子器件，其原理基于光阴极与阳极之间的电子倍增效应。当光照射到光电倍增管的光阴极时，会释放光电子，这些光电子被加速并撞击到第一级阳极（倍增极）上，产生更多的二次电子。接着，这些二次电子再被加速撞击到下一级阳极，进一步产生更多的电子。这个过程通过多个级联的阳极重复进行，最终实现电子数量的大幅倍增。最后，阳极收集到的电子流量反映了初始光</w:t>
      </w:r>
      <w:r>
        <w:rPr>
          <w:rFonts w:hint="eastAsia"/>
        </w:rPr>
        <w:t>电子的数量，经过放大后形成强电信号，便于后续信号处理。</w:t>
      </w:r>
    </w:p>
    <w:p w14:paraId="0802C3B1" w14:textId="77777777" w:rsidR="008307E1" w:rsidRDefault="008307E1" w:rsidP="008307E1">
      <w:r w:rsidRPr="00350B25">
        <w:rPr>
          <w:noProof/>
        </w:rPr>
        <w:drawing>
          <wp:inline distT="0" distB="0" distL="0" distR="0" wp14:anchorId="1E135C2C" wp14:editId="67C3C026">
            <wp:extent cx="3089910" cy="944245"/>
            <wp:effectExtent l="0" t="0" r="0" b="8255"/>
            <wp:docPr id="1512776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6621" name=""/>
                    <pic:cNvPicPr/>
                  </pic:nvPicPr>
                  <pic:blipFill>
                    <a:blip r:embed="rId12"/>
                    <a:stretch>
                      <a:fillRect/>
                    </a:stretch>
                  </pic:blipFill>
                  <pic:spPr>
                    <a:xfrm>
                      <a:off x="0" y="0"/>
                      <a:ext cx="3089910" cy="944245"/>
                    </a:xfrm>
                    <a:prstGeom prst="rect">
                      <a:avLst/>
                    </a:prstGeom>
                  </pic:spPr>
                </pic:pic>
              </a:graphicData>
            </a:graphic>
          </wp:inline>
        </w:drawing>
      </w:r>
    </w:p>
    <w:p w14:paraId="6D1A1E90" w14:textId="77777777" w:rsidR="008307E1" w:rsidRPr="00E46A98" w:rsidRDefault="008307E1" w:rsidP="008307E1">
      <w:pPr>
        <w:pStyle w:val="figurecaption"/>
        <w:rPr>
          <w:lang w:val="zh-CN" w:eastAsia="zh-CN"/>
        </w:rPr>
      </w:pPr>
      <w:r>
        <w:rPr>
          <w:rFonts w:hint="eastAsia"/>
          <w:lang w:eastAsia="zh-CN"/>
        </w:rPr>
        <w:t>光电倍增管工作原理示意图</w:t>
      </w:r>
    </w:p>
    <w:p w14:paraId="3E28498F" w14:textId="77777777" w:rsidR="008307E1" w:rsidRDefault="008307E1" w:rsidP="008307E1">
      <w:r>
        <w:rPr>
          <w:rFonts w:hint="eastAsia"/>
        </w:rPr>
        <w:t>光电倍增管能对微弱光信号实现具有极高灵敏度的探测并具有超快时间响应特性，可以工作在紫外、可见和近红外区的光谱区。</w:t>
      </w:r>
    </w:p>
    <w:p w14:paraId="7D6E7BCA" w14:textId="77777777" w:rsidR="00483D3D" w:rsidRDefault="00483D3D" w:rsidP="00483D3D">
      <w:r>
        <w:t>在弱光条件下，</w:t>
      </w:r>
      <w:r>
        <w:t xml:space="preserve">PMT </w:t>
      </w:r>
      <w:r>
        <w:t>输出的信号呈现为离散的单光子脉冲，其幅度分布受到光电子发射、倍增极增益以及热电子噪声的影响。脉冲高度甄别器通过设定合适的甄别电平，有效去除热噪声，提高光子计数的信噪比。放大器的作用则是增强信号，同时确保其在甄别和计数过程中不失真。</w:t>
      </w:r>
    </w:p>
    <w:p w14:paraId="1BF58581" w14:textId="1F34DB25" w:rsidR="00483D3D" w:rsidRDefault="00483D3D" w:rsidP="00483D3D">
      <w:r>
        <w:rPr>
          <w:rFonts w:hint="eastAsia"/>
        </w:rPr>
        <w:t>值得一提的是，</w:t>
      </w:r>
      <w:r>
        <w:t>光子计数系统的主要噪声来源包括统计噪声、暗计数和脉冲堆积效应。统计噪声源于光子到达时间的随机性，遵循泊松分布；暗计数则是由</w:t>
      </w:r>
      <w:r>
        <w:t xml:space="preserve"> PMT </w:t>
      </w:r>
      <w:r>
        <w:t>内部热电子发射导致，即使没有入射光，也会产生背景信号；脉冲堆积效应则限制了系统的动态测量范围，影响高计数率时的准确性。</w:t>
      </w:r>
    </w:p>
    <w:p w14:paraId="2DFA8037" w14:textId="77777777" w:rsidR="00483D3D" w:rsidRPr="00483D3D" w:rsidRDefault="00483D3D" w:rsidP="00483D3D">
      <w:pPr>
        <w:pStyle w:val="figurecaption"/>
        <w:numPr>
          <w:ilvl w:val="0"/>
          <w:numId w:val="0"/>
        </w:numPr>
        <w:ind w:left="360"/>
        <w:jc w:val="both"/>
        <w:rPr>
          <w:lang w:eastAsia="zh-CN"/>
        </w:rPr>
      </w:pPr>
    </w:p>
    <w:p w14:paraId="3FA023C4" w14:textId="5BD81A9A" w:rsidR="00A32831" w:rsidRDefault="00DC46DD" w:rsidP="000834A6">
      <w:pPr>
        <w:pStyle w:val="1"/>
      </w:pPr>
      <w:r>
        <w:rPr>
          <w:rFonts w:hint="eastAsia"/>
        </w:rPr>
        <w:t>实验内容与方法</w:t>
      </w:r>
    </w:p>
    <w:p w14:paraId="7D88FC7A" w14:textId="4AF1FFE1" w:rsidR="00A32831" w:rsidRDefault="00871F18" w:rsidP="000834A6">
      <w:pPr>
        <w:pStyle w:val="2"/>
      </w:pPr>
      <w:r>
        <w:rPr>
          <w:rFonts w:hint="eastAsia"/>
        </w:rPr>
        <w:t>实验仪器</w:t>
      </w:r>
    </w:p>
    <w:p w14:paraId="3DBCF8C4" w14:textId="3231797D" w:rsidR="008307E1" w:rsidRDefault="008307E1" w:rsidP="008307E1">
      <w:r w:rsidRPr="008307E1">
        <w:t>实验装置</w:t>
      </w:r>
      <w:r>
        <w:rPr>
          <w:rFonts w:hint="eastAsia"/>
        </w:rPr>
        <w:t>如</w:t>
      </w:r>
      <w:r>
        <w:rPr>
          <w:rFonts w:hint="eastAsia"/>
        </w:rPr>
        <w:t>Fig. 5</w:t>
      </w:r>
      <w:r w:rsidRPr="008307E1">
        <w:t>所示，其主要</w:t>
      </w:r>
      <w:r>
        <w:rPr>
          <w:rFonts w:hint="eastAsia"/>
        </w:rPr>
        <w:t>部分包括：</w:t>
      </w:r>
      <w:r w:rsidRPr="008307E1">
        <w:t>光源</w:t>
      </w:r>
      <w:r>
        <w:rPr>
          <w:rFonts w:hint="eastAsia"/>
        </w:rPr>
        <w:t>，</w:t>
      </w:r>
      <w:r w:rsidRPr="008307E1">
        <w:t>样品部分及光路调节</w:t>
      </w:r>
      <w:r>
        <w:rPr>
          <w:rFonts w:hint="eastAsia"/>
        </w:rPr>
        <w:t>，</w:t>
      </w:r>
      <w:r w:rsidRPr="008307E1">
        <w:t>单色仪</w:t>
      </w:r>
      <w:r>
        <w:rPr>
          <w:rFonts w:hint="eastAsia"/>
        </w:rPr>
        <w:t>以及</w:t>
      </w:r>
      <w:r w:rsidRPr="008307E1">
        <w:t>拉曼信号检测系统</w:t>
      </w:r>
      <w:r>
        <w:rPr>
          <w:rFonts w:hint="eastAsia"/>
        </w:rPr>
        <w:t>。</w:t>
      </w:r>
    </w:p>
    <w:p w14:paraId="45DC12D0" w14:textId="52C2E456" w:rsidR="008307E1" w:rsidRDefault="008307E1" w:rsidP="008307E1">
      <w:pPr>
        <w:ind w:firstLine="0"/>
        <w:jc w:val="center"/>
      </w:pPr>
      <w:r w:rsidRPr="008307E1">
        <w:rPr>
          <w:noProof/>
        </w:rPr>
        <w:drawing>
          <wp:inline distT="0" distB="0" distL="0" distR="0" wp14:anchorId="19BEABC2" wp14:editId="0944C9AA">
            <wp:extent cx="2769628" cy="1138929"/>
            <wp:effectExtent l="0" t="0" r="0" b="4445"/>
            <wp:docPr id="1730713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13297" name=""/>
                    <pic:cNvPicPr/>
                  </pic:nvPicPr>
                  <pic:blipFill>
                    <a:blip r:embed="rId13"/>
                    <a:stretch>
                      <a:fillRect/>
                    </a:stretch>
                  </pic:blipFill>
                  <pic:spPr>
                    <a:xfrm>
                      <a:off x="0" y="0"/>
                      <a:ext cx="2777354" cy="1142106"/>
                    </a:xfrm>
                    <a:prstGeom prst="rect">
                      <a:avLst/>
                    </a:prstGeom>
                  </pic:spPr>
                </pic:pic>
              </a:graphicData>
            </a:graphic>
          </wp:inline>
        </w:drawing>
      </w:r>
    </w:p>
    <w:p w14:paraId="0EA407C2" w14:textId="4AEDD147" w:rsidR="008307E1" w:rsidRPr="008307E1" w:rsidRDefault="008307E1" w:rsidP="008307E1">
      <w:pPr>
        <w:pStyle w:val="figurecaption"/>
      </w:pPr>
      <w:r w:rsidRPr="008307E1">
        <w:t>实验装置示意图</w:t>
      </w:r>
    </w:p>
    <w:p w14:paraId="57AFBB74" w14:textId="77777777" w:rsidR="008307E1" w:rsidRDefault="008307E1" w:rsidP="008307E1">
      <w:r w:rsidRPr="008307E1">
        <w:rPr>
          <w:rFonts w:hint="eastAsia"/>
        </w:rPr>
        <w:t>实验样品是液态</w:t>
      </w:r>
      <w:r w:rsidRPr="008307E1">
        <w:rPr>
          <w:rFonts w:hint="eastAsia"/>
        </w:rPr>
        <w:t>CCl</w:t>
      </w:r>
      <w:r w:rsidRPr="008307E1">
        <w:rPr>
          <w:rFonts w:hint="eastAsia"/>
          <w:vertAlign w:val="subscript"/>
        </w:rPr>
        <w:t>4</w:t>
      </w:r>
      <w:r w:rsidRPr="008307E1">
        <w:rPr>
          <w:rFonts w:hint="eastAsia"/>
        </w:rPr>
        <w:t>分子，装在玻璃管样品池中。透镜</w:t>
      </w:r>
      <m:oMath>
        <m:sSub>
          <m:sSubPr>
            <m:ctrlPr>
              <w:rPr>
                <w:rFonts w:ascii="Cambria Math" w:hAnsi="Cambria Math"/>
                <w:i/>
              </w:rPr>
            </m:ctrlPr>
          </m:sSubPr>
          <m:e>
            <m:r>
              <w:rPr>
                <w:rFonts w:ascii="Cambria Math" w:hAnsi="Cambria Math"/>
              </w:rPr>
              <m:t xml:space="preserve"> </m:t>
            </m:r>
            <m:r>
              <w:rPr>
                <w:rFonts w:ascii="Cambria Math" w:hAnsi="Cambria Math" w:hint="eastAsia"/>
              </w:rPr>
              <m:t>L</m:t>
            </m:r>
            <m:ctrlPr>
              <w:rPr>
                <w:rFonts w:ascii="Cambria Math" w:hAnsi="Cambria Math" w:hint="eastAsia"/>
                <w:i/>
              </w:rPr>
            </m:ctrlPr>
          </m:e>
          <m:sub>
            <m:r>
              <w:rPr>
                <w:rFonts w:ascii="Cambria Math" w:hAnsi="Cambria Math" w:hint="eastAsia"/>
                <w:vertAlign w:val="subscript"/>
              </w:rPr>
              <m:t>1</m:t>
            </m:r>
          </m:sub>
        </m:sSub>
        <m:r>
          <w:rPr>
            <w:rFonts w:ascii="Cambria Math" w:hAnsi="Cambria Math"/>
          </w:rPr>
          <m:t xml:space="preserve"> </m:t>
        </m:r>
      </m:oMath>
      <w:r w:rsidRPr="008307E1">
        <w:rPr>
          <w:rFonts w:hint="eastAsia"/>
        </w:rPr>
        <w:t>把激光束聚焦在样品池中心。</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Pr="008307E1">
        <w:rPr>
          <w:rFonts w:hint="eastAsia"/>
        </w:rPr>
        <w:t xml:space="preserve"> </w:t>
      </w:r>
      <w:r w:rsidRPr="008307E1">
        <w:rPr>
          <w:rFonts w:hint="eastAsia"/>
        </w:rPr>
        <w:t>是收集拉曼散射光并成像的透镜组，一般选用高质量、相对孔径较大的照相物镜，以便尽可能多地收集拉曼散射光。</w:t>
      </w:r>
    </w:p>
    <w:p w14:paraId="30E25D79" w14:textId="6517639A" w:rsidR="008419F2" w:rsidRPr="007A09D5" w:rsidRDefault="008307E1" w:rsidP="008307E1">
      <w:r w:rsidRPr="008307E1">
        <w:rPr>
          <w:rFonts w:hint="eastAsia"/>
        </w:rPr>
        <w:t>透镜组</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r>
          <m:rPr>
            <m:sty m:val="p"/>
          </m:rPr>
          <w:rPr>
            <w:rFonts w:ascii="Cambria Math" w:hAnsi="Cambria Math" w:hint="eastAsia"/>
          </w:rPr>
          <m:t xml:space="preserve"> </m:t>
        </m:r>
      </m:oMath>
      <w:r w:rsidRPr="008307E1">
        <w:rPr>
          <w:rFonts w:hint="eastAsia"/>
        </w:rPr>
        <w:t>的选择和在光路中的配置还要与单色仪相对孔径匹配，以充分利用所收集的拉曼光和单色仪的最大分辨本领。凹面镜</w:t>
      </w:r>
      <m:oMath>
        <m:sSub>
          <m:sSubPr>
            <m:ctrlPr>
              <w:rPr>
                <w:rFonts w:ascii="Cambria Math" w:hAnsi="Cambria Math"/>
                <w:i/>
              </w:rPr>
            </m:ctrlPr>
          </m:sSubPr>
          <m:e>
            <m:r>
              <w:rPr>
                <w:rFonts w:ascii="Cambria Math" w:hAnsi="Cambria Math"/>
              </w:rPr>
              <m:t xml:space="preserve"> </m:t>
            </m:r>
            <m:r>
              <w:rPr>
                <w:rFonts w:ascii="Cambria Math" w:hAnsi="Cambria Math" w:hint="eastAsia"/>
              </w:rPr>
              <m:t>M</m:t>
            </m:r>
            <m:ctrlPr>
              <w:rPr>
                <w:rFonts w:ascii="Cambria Math" w:hAnsi="Cambria Math" w:hint="eastAsia"/>
                <w:i/>
              </w:rPr>
            </m:ctrlPr>
          </m:e>
          <m:sub>
            <m:r>
              <w:rPr>
                <w:rFonts w:ascii="Cambria Math" w:hAnsi="Cambria Math" w:hint="eastAsia"/>
              </w:rPr>
              <m:t>2</m:t>
            </m:r>
          </m:sub>
        </m:sSub>
        <m:r>
          <w:rPr>
            <w:rFonts w:ascii="Cambria Math" w:hAnsi="Cambria Math"/>
          </w:rPr>
          <m:t xml:space="preserve"> </m:t>
        </m:r>
      </m:oMath>
      <w:r w:rsidRPr="008307E1">
        <w:rPr>
          <w:rFonts w:hint="eastAsia"/>
        </w:rPr>
        <w:t>的作用是将这个方向的拉曼散</w:t>
      </w:r>
      <w:r w:rsidRPr="008307E1">
        <w:rPr>
          <w:rFonts w:hint="eastAsia"/>
        </w:rPr>
        <w:lastRenderedPageBreak/>
        <w:t>射光反射回样品池中心，从而增强单色仪所收集的拉曼光。</w:t>
      </w:r>
    </w:p>
    <w:p w14:paraId="10158F14" w14:textId="21CA346C" w:rsidR="002C20C2" w:rsidRDefault="002C20C2" w:rsidP="000834A6">
      <w:pPr>
        <w:pStyle w:val="2"/>
      </w:pPr>
      <w:r>
        <w:rPr>
          <w:rFonts w:hint="eastAsia"/>
        </w:rPr>
        <w:t>实验内容</w:t>
      </w:r>
    </w:p>
    <w:p w14:paraId="4A0A1DAB" w14:textId="2BDEDBDC" w:rsidR="002C20C2" w:rsidRDefault="00927D0A" w:rsidP="000834A6">
      <w:pPr>
        <w:pStyle w:val="3"/>
        <w:numPr>
          <w:ilvl w:val="0"/>
          <w:numId w:val="9"/>
        </w:numPr>
      </w:pPr>
      <w:r w:rsidRPr="00927D0A">
        <w:rPr>
          <w:rFonts w:hint="eastAsia"/>
        </w:rPr>
        <w:t>光路调节</w:t>
      </w:r>
    </w:p>
    <w:p w14:paraId="7FE3D5EE" w14:textId="7F99D98C" w:rsidR="000118F2" w:rsidRDefault="000118F2" w:rsidP="000118F2">
      <w:r>
        <w:rPr>
          <w:rFonts w:hint="eastAsia"/>
        </w:rPr>
        <w:t>调节光路，</w:t>
      </w:r>
      <w:r w:rsidRPr="000118F2">
        <w:rPr>
          <w:rFonts w:hint="eastAsia"/>
        </w:rPr>
        <w:t>确保样品处于最佳的照射状态，仔细观察样品在狭缝的像。使激光在狭缝处成像最细最清晰。调节凹面镜使进入单色仪的拉曼散射光强最大。</w:t>
      </w:r>
    </w:p>
    <w:p w14:paraId="1A5F7C04" w14:textId="0E9B85C4" w:rsidR="000118F2" w:rsidRDefault="000118F2" w:rsidP="000118F2">
      <w:r>
        <w:rPr>
          <w:rFonts w:hint="eastAsia"/>
        </w:rPr>
        <w:t>事实上在本实验中，调节光路是对实验操作要求最高的一步，在调节光路的过程中，我们总结出以下要点。</w:t>
      </w:r>
    </w:p>
    <w:p w14:paraId="3EC380BA" w14:textId="14A09772" w:rsidR="000118F2" w:rsidRDefault="000118F2" w:rsidP="000118F2">
      <w:pPr>
        <w:pStyle w:val="4"/>
      </w:pPr>
      <w:r>
        <w:rPr>
          <w:rFonts w:hint="eastAsia"/>
        </w:rPr>
        <w:t>保证激光入射到样品的准直</w:t>
      </w:r>
    </w:p>
    <w:p w14:paraId="3FC8585C" w14:textId="180DAD4D" w:rsidR="00D162D3" w:rsidRDefault="00D162D3" w:rsidP="000118F2">
      <w:r>
        <w:rPr>
          <w:rFonts w:hint="eastAsia"/>
        </w:rPr>
        <w:t>激光由激光器射出，经反射光路后竖直向上出射，如</w:t>
      </w:r>
      <w:r>
        <w:rPr>
          <w:rFonts w:hint="eastAsia"/>
        </w:rPr>
        <w:t xml:space="preserve">Fig.6 </w:t>
      </w:r>
      <w:r>
        <w:rPr>
          <w:rFonts w:hint="eastAsia"/>
        </w:rPr>
        <w:t>所示。</w:t>
      </w:r>
    </w:p>
    <w:p w14:paraId="35B734E4" w14:textId="77777777" w:rsidR="00D162D3" w:rsidRPr="000118F2" w:rsidRDefault="00D162D3" w:rsidP="00D162D3">
      <w:pPr>
        <w:ind w:firstLine="0"/>
        <w:jc w:val="center"/>
      </w:pPr>
      <w:r>
        <w:rPr>
          <w:noProof/>
        </w:rPr>
        <w:drawing>
          <wp:inline distT="0" distB="0" distL="0" distR="0" wp14:anchorId="2D657872" wp14:editId="49715087">
            <wp:extent cx="2526493" cy="1568380"/>
            <wp:effectExtent l="0" t="0" r="7620" b="0"/>
            <wp:docPr id="824310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237"/>
                    <a:stretch/>
                  </pic:blipFill>
                  <pic:spPr bwMode="auto">
                    <a:xfrm>
                      <a:off x="0" y="0"/>
                      <a:ext cx="2528952" cy="1569906"/>
                    </a:xfrm>
                    <a:prstGeom prst="rect">
                      <a:avLst/>
                    </a:prstGeom>
                    <a:noFill/>
                    <a:ln>
                      <a:noFill/>
                    </a:ln>
                    <a:extLst>
                      <a:ext uri="{53640926-AAD7-44D8-BBD7-CCE9431645EC}">
                        <a14:shadowObscured xmlns:a14="http://schemas.microsoft.com/office/drawing/2010/main"/>
                      </a:ext>
                    </a:extLst>
                  </pic:spPr>
                </pic:pic>
              </a:graphicData>
            </a:graphic>
          </wp:inline>
        </w:drawing>
      </w:r>
    </w:p>
    <w:p w14:paraId="5074D6E9" w14:textId="77777777" w:rsidR="00D162D3" w:rsidRDefault="00D162D3" w:rsidP="00D162D3">
      <w:pPr>
        <w:pStyle w:val="figurecaption"/>
        <w:ind w:left="0" w:firstLine="0"/>
        <w:rPr>
          <w:lang w:val="zh-CN" w:eastAsia="zh-CN"/>
        </w:rPr>
      </w:pPr>
      <w:r>
        <w:rPr>
          <w:rFonts w:hint="eastAsia"/>
          <w:lang w:val="zh-CN" w:eastAsia="zh-CN"/>
        </w:rPr>
        <w:t>激光竖直向上出射</w:t>
      </w:r>
    </w:p>
    <w:p w14:paraId="657D79D2" w14:textId="2BD030CF" w:rsidR="000118F2" w:rsidRDefault="00D162D3" w:rsidP="000118F2">
      <w:r>
        <w:rPr>
          <w:rFonts w:hint="eastAsia"/>
        </w:rPr>
        <w:t>将液体样品放置到样品架之前务必调节反射光路，直至能在天花板上看到激光点在光斑的圆心，如</w:t>
      </w:r>
      <w:r>
        <w:rPr>
          <w:rFonts w:hint="eastAsia"/>
        </w:rPr>
        <w:t>Fig. 7</w:t>
      </w:r>
      <w:r>
        <w:rPr>
          <w:rFonts w:hint="eastAsia"/>
        </w:rPr>
        <w:t>所示。如此能保证</w:t>
      </w:r>
      <w:r w:rsidRPr="000118F2">
        <w:rPr>
          <w:rFonts w:hint="eastAsia"/>
        </w:rPr>
        <w:t>样品</w:t>
      </w:r>
      <w:r>
        <w:rPr>
          <w:rFonts w:hint="eastAsia"/>
        </w:rPr>
        <w:t>可以被调节至</w:t>
      </w:r>
      <w:r w:rsidRPr="000118F2">
        <w:rPr>
          <w:rFonts w:hint="eastAsia"/>
        </w:rPr>
        <w:t>最佳的照射状态</w:t>
      </w:r>
      <w:r>
        <w:rPr>
          <w:rFonts w:hint="eastAsia"/>
        </w:rPr>
        <w:t>。</w:t>
      </w:r>
    </w:p>
    <w:p w14:paraId="2CF45484" w14:textId="66F0D4D7" w:rsidR="00D162D3" w:rsidRDefault="00D162D3" w:rsidP="00D162D3">
      <w:pPr>
        <w:ind w:firstLine="0"/>
        <w:jc w:val="center"/>
      </w:pPr>
      <w:r>
        <w:rPr>
          <w:noProof/>
        </w:rPr>
        <w:drawing>
          <wp:inline distT="0" distB="0" distL="0" distR="0" wp14:anchorId="05EDC23D" wp14:editId="17B65897">
            <wp:extent cx="2493645" cy="1638520"/>
            <wp:effectExtent l="0" t="0" r="1905" b="0"/>
            <wp:docPr id="18463377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302" r="7877" b="29198"/>
                    <a:stretch/>
                  </pic:blipFill>
                  <pic:spPr bwMode="auto">
                    <a:xfrm>
                      <a:off x="0" y="0"/>
                      <a:ext cx="2494708" cy="1639218"/>
                    </a:xfrm>
                    <a:prstGeom prst="rect">
                      <a:avLst/>
                    </a:prstGeom>
                    <a:noFill/>
                    <a:ln>
                      <a:noFill/>
                    </a:ln>
                    <a:extLst>
                      <a:ext uri="{53640926-AAD7-44D8-BBD7-CCE9431645EC}">
                        <a14:shadowObscured xmlns:a14="http://schemas.microsoft.com/office/drawing/2010/main"/>
                      </a:ext>
                    </a:extLst>
                  </pic:spPr>
                </pic:pic>
              </a:graphicData>
            </a:graphic>
          </wp:inline>
        </w:drawing>
      </w:r>
    </w:p>
    <w:p w14:paraId="38E18C95" w14:textId="61C750BE" w:rsidR="00D162D3" w:rsidRPr="00D162D3" w:rsidRDefault="00D162D3" w:rsidP="00D162D3">
      <w:pPr>
        <w:pStyle w:val="figurecaption"/>
        <w:ind w:left="0" w:firstLine="0"/>
        <w:rPr>
          <w:lang w:val="zh-CN" w:eastAsia="zh-CN"/>
        </w:rPr>
      </w:pPr>
      <w:r>
        <w:rPr>
          <w:rFonts w:hint="eastAsia"/>
        </w:rPr>
        <w:t>激光点在光斑的圆心</w:t>
      </w:r>
    </w:p>
    <w:p w14:paraId="09AAED2C" w14:textId="520B2902" w:rsidR="00D162D3" w:rsidRDefault="00D162D3" w:rsidP="00D162D3">
      <w:pPr>
        <w:pStyle w:val="4"/>
      </w:pPr>
      <w:r>
        <w:rPr>
          <w:rFonts w:hint="eastAsia"/>
        </w:rPr>
        <w:t>调节样品位置</w:t>
      </w:r>
    </w:p>
    <w:p w14:paraId="39FDAD78" w14:textId="6924E836" w:rsidR="00D162D3" w:rsidRDefault="00D162D3" w:rsidP="00D162D3">
      <w:r>
        <w:rPr>
          <w:rFonts w:hint="eastAsia"/>
        </w:rPr>
        <w:t>将</w:t>
      </w:r>
      <w:r w:rsidRPr="00D162D3">
        <w:rPr>
          <w:rFonts w:hint="eastAsia"/>
        </w:rPr>
        <w:t>样品调节</w:t>
      </w:r>
      <w:r>
        <w:rPr>
          <w:rFonts w:hint="eastAsia"/>
        </w:rPr>
        <w:t>至激光竖直沿轴向射入，整体亮度较大后，可以观察样品在狭缝上的像。可以先将白纸放到狭缝的位置进行观察。</w:t>
      </w:r>
    </w:p>
    <w:p w14:paraId="56CEB2E6" w14:textId="17C0E923" w:rsidR="001A11BF" w:rsidRDefault="00D162D3" w:rsidP="001A11BF">
      <w:r>
        <w:rPr>
          <w:rFonts w:hint="eastAsia"/>
        </w:rPr>
        <w:t>可以观察圆光斑有多条亮线，事实上这样的亮线并不是类似</w:t>
      </w:r>
      <w:r w:rsidR="00140FC8">
        <w:rPr>
          <w:rFonts w:hint="eastAsia"/>
        </w:rPr>
        <w:t>于</w:t>
      </w:r>
      <w:r>
        <w:rPr>
          <w:rFonts w:hint="eastAsia"/>
        </w:rPr>
        <w:t>光栅衍射</w:t>
      </w:r>
      <w:r w:rsidR="00140FC8">
        <w:rPr>
          <w:rFonts w:hint="eastAsia"/>
        </w:rPr>
        <w:t>形成的光在空间中相位相干叠加，而是样品</w:t>
      </w:r>
      <w:r w:rsidR="001A11BF">
        <w:rPr>
          <w:rFonts w:hint="eastAsia"/>
        </w:rPr>
        <w:t>本身的影子。为了更明显的观察到这一现象，我们首先把凹面镜取下，可以看到如</w:t>
      </w:r>
      <w:r w:rsidR="001A11BF">
        <w:rPr>
          <w:rFonts w:hint="eastAsia"/>
        </w:rPr>
        <w:t>Fig. 8</w:t>
      </w:r>
      <w:r w:rsidR="001A11BF">
        <w:rPr>
          <w:rFonts w:hint="eastAsia"/>
        </w:rPr>
        <w:t>所示的现象。</w:t>
      </w:r>
    </w:p>
    <w:p w14:paraId="0862120A" w14:textId="09532B92" w:rsidR="001A11BF" w:rsidRDefault="001A11BF" w:rsidP="001A11BF">
      <w:pPr>
        <w:pStyle w:val="5"/>
      </w:pPr>
      <w:r>
        <w:rPr>
          <w:rFonts w:hint="eastAsia"/>
          <w:noProof/>
        </w:rPr>
        <w:drawing>
          <wp:inline distT="0" distB="0" distL="0" distR="0" wp14:anchorId="6574840E" wp14:editId="7A5E88E3">
            <wp:extent cx="2475914" cy="1513631"/>
            <wp:effectExtent l="0" t="0" r="635" b="0"/>
            <wp:docPr id="20074094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9923" t="31232" b="3500"/>
                    <a:stretch/>
                  </pic:blipFill>
                  <pic:spPr bwMode="auto">
                    <a:xfrm rot="10800000">
                      <a:off x="0" y="0"/>
                      <a:ext cx="2487557" cy="1520749"/>
                    </a:xfrm>
                    <a:prstGeom prst="rect">
                      <a:avLst/>
                    </a:prstGeom>
                    <a:noFill/>
                    <a:ln>
                      <a:noFill/>
                    </a:ln>
                    <a:extLst>
                      <a:ext uri="{53640926-AAD7-44D8-BBD7-CCE9431645EC}">
                        <a14:shadowObscured xmlns:a14="http://schemas.microsoft.com/office/drawing/2010/main"/>
                      </a:ext>
                    </a:extLst>
                  </pic:spPr>
                </pic:pic>
              </a:graphicData>
            </a:graphic>
          </wp:inline>
        </w:drawing>
      </w:r>
    </w:p>
    <w:p w14:paraId="04D6C109" w14:textId="1EA2210F" w:rsidR="001A11BF" w:rsidRPr="001A11BF" w:rsidRDefault="001A11BF" w:rsidP="001A11BF">
      <w:pPr>
        <w:pStyle w:val="figurecaption"/>
        <w:ind w:left="0" w:firstLine="0"/>
        <w:rPr>
          <w:lang w:val="zh-CN" w:eastAsia="zh-CN"/>
        </w:rPr>
      </w:pPr>
      <w:r>
        <w:rPr>
          <w:rFonts w:hint="eastAsia"/>
          <w:lang w:eastAsia="zh-CN"/>
        </w:rPr>
        <w:t>观察到样品管的影子</w:t>
      </w:r>
    </w:p>
    <w:p w14:paraId="07C1EEBA" w14:textId="0C59E154" w:rsidR="001A11BF" w:rsidRDefault="000B6803" w:rsidP="000B6803">
      <w:r>
        <w:rPr>
          <w:rFonts w:hint="eastAsia"/>
        </w:rPr>
        <w:t>实验过程中</w:t>
      </w:r>
      <w:r w:rsidR="001A11BF">
        <w:rPr>
          <w:rFonts w:hint="eastAsia"/>
        </w:rPr>
        <w:t>可以</w:t>
      </w:r>
      <w:r>
        <w:rPr>
          <w:rFonts w:hint="eastAsia"/>
        </w:rPr>
        <w:t>肉眼</w:t>
      </w:r>
      <w:r w:rsidR="001A11BF">
        <w:rPr>
          <w:rFonts w:hint="eastAsia"/>
        </w:rPr>
        <w:t>观察到有三条比较明显的竖线，</w:t>
      </w:r>
      <w:r>
        <w:rPr>
          <w:rFonts w:hint="eastAsia"/>
        </w:rPr>
        <w:t>最中心的竖线应该置于亮斑的中心，并对准狭缝。</w:t>
      </w:r>
    </w:p>
    <w:p w14:paraId="245B8B68" w14:textId="51C703C4" w:rsidR="000B6803" w:rsidRDefault="000B6803" w:rsidP="000B6803">
      <w:pPr>
        <w:pStyle w:val="4"/>
      </w:pPr>
      <w:r>
        <w:rPr>
          <w:rFonts w:hint="eastAsia"/>
        </w:rPr>
        <w:t>调节凹面镜位置</w:t>
      </w:r>
    </w:p>
    <w:p w14:paraId="22EF588A" w14:textId="2B1CB195" w:rsidR="000B6803" w:rsidRPr="001A11BF" w:rsidRDefault="000B6803" w:rsidP="000B6803">
      <w:pPr>
        <w:rPr>
          <w:lang w:val="zh-CN"/>
        </w:rPr>
      </w:pPr>
      <w:r>
        <w:rPr>
          <w:rFonts w:hint="eastAsia"/>
        </w:rPr>
        <w:t>接着我们把凹面镜加入光路，前后调节凹面镜使其在光屏上呈现一个较为清晰的像，该像同样有三条竖线，然后左右调节凹面镜的位置，使两个像中心竖线重合。此时光路调节完毕。</w:t>
      </w:r>
    </w:p>
    <w:p w14:paraId="27044A8D" w14:textId="63A1EBA9" w:rsidR="004454D7" w:rsidRDefault="000B6803" w:rsidP="000834A6">
      <w:pPr>
        <w:pStyle w:val="3"/>
        <w:numPr>
          <w:ilvl w:val="0"/>
          <w:numId w:val="9"/>
        </w:numPr>
      </w:pPr>
      <w:r w:rsidRPr="000B6803">
        <w:rPr>
          <w:rFonts w:hint="eastAsia"/>
        </w:rPr>
        <w:t>拉曼光谱测量</w:t>
      </w:r>
    </w:p>
    <w:p w14:paraId="3D849CFC" w14:textId="1FA991B3" w:rsidR="000B6803" w:rsidRDefault="009E6F32" w:rsidP="009E6F32">
      <w:pPr>
        <w:pStyle w:val="4"/>
        <w:numPr>
          <w:ilvl w:val="3"/>
          <w:numId w:val="21"/>
        </w:numPr>
      </w:pPr>
      <w:r>
        <w:rPr>
          <w:rFonts w:hint="eastAsia"/>
        </w:rPr>
        <w:t>设置阈值参数</w:t>
      </w:r>
    </w:p>
    <w:p w14:paraId="2C9475EC" w14:textId="65739B6B" w:rsidR="009E6F32" w:rsidRDefault="009E6F32" w:rsidP="009E6F32">
      <w:r>
        <w:rPr>
          <w:rFonts w:hint="eastAsia"/>
        </w:rPr>
        <w:t>光阴极发射的电子，包括光电子和热发射电子，都受到了所有倍增极的增殖。</w:t>
      </w:r>
    </w:p>
    <w:p w14:paraId="5F92C28F" w14:textId="0BCA0919" w:rsidR="0071369B" w:rsidRDefault="009E6F32" w:rsidP="0071369B">
      <w:pPr>
        <w:rPr>
          <w:szCs w:val="21"/>
        </w:rPr>
      </w:pPr>
      <w:r>
        <w:rPr>
          <w:rFonts w:hint="eastAsia"/>
          <w:szCs w:val="21"/>
        </w:rPr>
        <w:t>为了减小</w:t>
      </w:r>
      <w:r>
        <w:rPr>
          <w:szCs w:val="21"/>
        </w:rPr>
        <w:t>光电倍增管噪声</w:t>
      </w:r>
      <w:r>
        <w:rPr>
          <w:rFonts w:hint="eastAsia"/>
          <w:szCs w:val="21"/>
        </w:rPr>
        <w:t>，需要</w:t>
      </w:r>
      <w:r w:rsidRPr="009E6F32">
        <w:rPr>
          <w:szCs w:val="21"/>
        </w:rPr>
        <w:t>在遮光的条件下</w:t>
      </w:r>
      <w:r>
        <w:rPr>
          <w:rFonts w:hint="eastAsia"/>
          <w:szCs w:val="21"/>
        </w:rPr>
        <w:t>，</w:t>
      </w:r>
      <w:r w:rsidRPr="009E6F32">
        <w:rPr>
          <w:szCs w:val="21"/>
        </w:rPr>
        <w:t>测得暗计数与脉冲幅度的积分曲线</w:t>
      </w:r>
      <w:r>
        <w:rPr>
          <w:rFonts w:hint="eastAsia"/>
          <w:szCs w:val="21"/>
        </w:rPr>
        <w:t>，并设置对应的阈值</w:t>
      </w:r>
      <w:r w:rsidR="0071369B">
        <w:rPr>
          <w:rFonts w:hint="eastAsia"/>
          <w:szCs w:val="21"/>
        </w:rPr>
        <w:t>。积分曲线如</w:t>
      </w:r>
      <w:r w:rsidR="0071369B">
        <w:rPr>
          <w:rFonts w:hint="eastAsia"/>
          <w:szCs w:val="21"/>
        </w:rPr>
        <w:t>Fig. 9</w:t>
      </w:r>
      <w:r w:rsidR="0071369B">
        <w:rPr>
          <w:rFonts w:hint="eastAsia"/>
          <w:szCs w:val="21"/>
        </w:rPr>
        <w:t>所示。</w:t>
      </w:r>
    </w:p>
    <w:p w14:paraId="059234FE" w14:textId="34B47E47" w:rsidR="0071369B" w:rsidRDefault="0071369B" w:rsidP="0071369B">
      <w:pPr>
        <w:ind w:firstLine="0"/>
        <w:jc w:val="center"/>
        <w:rPr>
          <w:szCs w:val="21"/>
        </w:rPr>
      </w:pPr>
      <w:r w:rsidRPr="0071369B">
        <w:rPr>
          <w:noProof/>
          <w:szCs w:val="21"/>
        </w:rPr>
        <w:drawing>
          <wp:inline distT="0" distB="0" distL="0" distR="0" wp14:anchorId="0B5D3759" wp14:editId="45127E94">
            <wp:extent cx="2529068" cy="1869515"/>
            <wp:effectExtent l="0" t="0" r="5080" b="0"/>
            <wp:docPr id="926547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47157" name=""/>
                    <pic:cNvPicPr/>
                  </pic:nvPicPr>
                  <pic:blipFill>
                    <a:blip r:embed="rId17"/>
                    <a:stretch>
                      <a:fillRect/>
                    </a:stretch>
                  </pic:blipFill>
                  <pic:spPr>
                    <a:xfrm>
                      <a:off x="0" y="0"/>
                      <a:ext cx="2533058" cy="1872464"/>
                    </a:xfrm>
                    <a:prstGeom prst="rect">
                      <a:avLst/>
                    </a:prstGeom>
                  </pic:spPr>
                </pic:pic>
              </a:graphicData>
            </a:graphic>
          </wp:inline>
        </w:drawing>
      </w:r>
    </w:p>
    <w:p w14:paraId="0E58A626" w14:textId="7C5F80A5" w:rsidR="0071369B" w:rsidRPr="0071369B" w:rsidRDefault="0071369B" w:rsidP="0071369B">
      <w:pPr>
        <w:pStyle w:val="figurecaption"/>
        <w:rPr>
          <w:lang w:eastAsia="zh-CN"/>
        </w:rPr>
      </w:pPr>
      <w:r w:rsidRPr="009E6F32">
        <w:rPr>
          <w:szCs w:val="21"/>
          <w:lang w:eastAsia="zh-CN"/>
        </w:rPr>
        <w:t>暗计数与脉冲幅度的积分曲线</w:t>
      </w:r>
    </w:p>
    <w:p w14:paraId="6C8BB7F7" w14:textId="1B8B7920" w:rsidR="0071369B" w:rsidRDefault="0071369B" w:rsidP="0071369B">
      <w:r>
        <w:rPr>
          <w:rFonts w:hint="eastAsia"/>
        </w:rPr>
        <w:t>可以判断，本实验阈值应取</w:t>
      </w:r>
      <w:r>
        <w:rPr>
          <w:rFonts w:hint="eastAsia"/>
        </w:rPr>
        <w:t>15</w:t>
      </w:r>
      <w:r>
        <w:rPr>
          <w:rFonts w:hint="eastAsia"/>
        </w:rPr>
        <w:t>。</w:t>
      </w:r>
    </w:p>
    <w:p w14:paraId="59213C10" w14:textId="6CA28CAC" w:rsidR="0071369B" w:rsidRDefault="0071369B" w:rsidP="0071369B">
      <w:r>
        <w:rPr>
          <w:rFonts w:hint="eastAsia"/>
        </w:rPr>
        <w:t>负高压，积分时间等参数参考实验操作手册，应取如下表所示数值。</w:t>
      </w:r>
    </w:p>
    <w:p w14:paraId="65B43101" w14:textId="7C84CA69" w:rsidR="00306F69" w:rsidRDefault="00306F69" w:rsidP="00306F69">
      <w:pPr>
        <w:pStyle w:val="tablecopy"/>
        <w:ind w:left="360"/>
        <w:jc w:val="center"/>
        <w:rPr>
          <w:lang w:eastAsia="zh-CN"/>
        </w:rPr>
      </w:pPr>
      <w:r>
        <w:rPr>
          <w:lang w:eastAsia="zh-CN"/>
        </w:rPr>
        <w:t xml:space="preserve">TABLE </w:t>
      </w:r>
      <w:r>
        <w:rPr>
          <w:rFonts w:hint="eastAsia"/>
          <w:lang w:eastAsia="zh-CN"/>
        </w:rPr>
        <w:t>Ⅲ</w:t>
      </w:r>
      <w:r>
        <w:rPr>
          <w:rFonts w:hint="eastAsia"/>
          <w:lang w:eastAsia="zh-CN"/>
        </w:rPr>
        <w:t>.</w:t>
      </w:r>
    </w:p>
    <w:p w14:paraId="4CC8D84B" w14:textId="472E0108" w:rsidR="00306F69" w:rsidRPr="00C422AB" w:rsidRDefault="00306F69" w:rsidP="00306F69">
      <w:pPr>
        <w:pStyle w:val="tablecopy"/>
        <w:ind w:left="1440" w:hanging="1080"/>
        <w:jc w:val="center"/>
        <w:rPr>
          <w:lang w:eastAsia="zh-CN"/>
        </w:rPr>
      </w:pPr>
      <w:r>
        <w:rPr>
          <w:rFonts w:hint="eastAsia"/>
          <w:lang w:eastAsia="zh-CN"/>
        </w:rPr>
        <w:t>拉曼光谱测量参数</w:t>
      </w:r>
      <w:r>
        <w:rPr>
          <w:rFonts w:hint="eastAsia"/>
          <w:lang w:eastAsia="zh-CN"/>
        </w:rPr>
        <w:t>.</w:t>
      </w:r>
    </w:p>
    <w:tbl>
      <w:tblPr>
        <w:tblStyle w:val="ab"/>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5"/>
        <w:gridCol w:w="1205"/>
        <w:gridCol w:w="1205"/>
        <w:gridCol w:w="1205"/>
      </w:tblGrid>
      <w:tr w:rsidR="00306F69" w:rsidRPr="009D5461" w14:paraId="726ACC4C" w14:textId="77777777" w:rsidTr="00306F69">
        <w:trPr>
          <w:trHeight w:val="191"/>
        </w:trPr>
        <w:tc>
          <w:tcPr>
            <w:tcW w:w="1205" w:type="dxa"/>
            <w:tcBorders>
              <w:top w:val="single" w:sz="12" w:space="0" w:color="auto"/>
              <w:bottom w:val="single" w:sz="4" w:space="0" w:color="auto"/>
            </w:tcBorders>
            <w:vAlign w:val="center"/>
          </w:tcPr>
          <w:p w14:paraId="501E826C" w14:textId="34BBAFAE" w:rsidR="00306F69" w:rsidRPr="00306F69" w:rsidRDefault="00306F69" w:rsidP="00306F69">
            <w:pPr>
              <w:ind w:firstLine="0"/>
              <w:jc w:val="center"/>
              <w:rPr>
                <w:b/>
                <w:bCs/>
                <w:sz w:val="16"/>
                <w:szCs w:val="16"/>
              </w:rPr>
            </w:pPr>
            <w:r w:rsidRPr="00306F69">
              <w:rPr>
                <w:rFonts w:hint="eastAsia"/>
                <w:b/>
                <w:bCs/>
                <w:sz w:val="16"/>
                <w:szCs w:val="16"/>
              </w:rPr>
              <w:t>负高压</w:t>
            </w:r>
          </w:p>
        </w:tc>
        <w:tc>
          <w:tcPr>
            <w:tcW w:w="1205" w:type="dxa"/>
            <w:tcBorders>
              <w:top w:val="single" w:sz="12" w:space="0" w:color="auto"/>
              <w:bottom w:val="single" w:sz="4" w:space="0" w:color="auto"/>
            </w:tcBorders>
            <w:vAlign w:val="center"/>
          </w:tcPr>
          <w:p w14:paraId="3D7E4685" w14:textId="2934BBFA" w:rsidR="00306F69" w:rsidRPr="00306F69" w:rsidRDefault="00306F69" w:rsidP="00306F69">
            <w:pPr>
              <w:ind w:firstLine="0"/>
              <w:jc w:val="center"/>
              <w:rPr>
                <w:b/>
                <w:bCs/>
                <w:sz w:val="16"/>
                <w:szCs w:val="16"/>
              </w:rPr>
            </w:pPr>
            <w:r w:rsidRPr="00306F69">
              <w:rPr>
                <w:rFonts w:hint="eastAsia"/>
                <w:b/>
                <w:bCs/>
                <w:sz w:val="16"/>
                <w:szCs w:val="16"/>
              </w:rPr>
              <w:t>积分时间</w:t>
            </w:r>
            <w:r w:rsidRPr="00306F69">
              <w:rPr>
                <w:rFonts w:hint="eastAsia"/>
                <w:b/>
                <w:bCs/>
                <w:sz w:val="16"/>
                <w:szCs w:val="16"/>
              </w:rPr>
              <w:t>/ms</w:t>
            </w:r>
          </w:p>
        </w:tc>
        <w:tc>
          <w:tcPr>
            <w:tcW w:w="1205" w:type="dxa"/>
            <w:tcBorders>
              <w:top w:val="single" w:sz="12" w:space="0" w:color="auto"/>
              <w:bottom w:val="single" w:sz="4" w:space="0" w:color="auto"/>
            </w:tcBorders>
            <w:vAlign w:val="center"/>
          </w:tcPr>
          <w:p w14:paraId="30643BA0" w14:textId="4CBF3D48" w:rsidR="00306F69" w:rsidRPr="00306F69" w:rsidRDefault="00306F69" w:rsidP="00306F69">
            <w:pPr>
              <w:ind w:firstLine="0"/>
              <w:jc w:val="center"/>
              <w:rPr>
                <w:b/>
                <w:bCs/>
                <w:sz w:val="16"/>
                <w:szCs w:val="16"/>
              </w:rPr>
            </w:pPr>
            <w:r w:rsidRPr="00306F69">
              <w:rPr>
                <w:rFonts w:hint="eastAsia"/>
                <w:b/>
                <w:bCs/>
                <w:sz w:val="16"/>
                <w:szCs w:val="16"/>
              </w:rPr>
              <w:t>波长间隔</w:t>
            </w:r>
            <w:r>
              <w:rPr>
                <w:rFonts w:hint="eastAsia"/>
                <w:b/>
                <w:bCs/>
                <w:sz w:val="16"/>
                <w:szCs w:val="16"/>
              </w:rPr>
              <w:t>/nm</w:t>
            </w:r>
          </w:p>
        </w:tc>
        <w:tc>
          <w:tcPr>
            <w:tcW w:w="1205" w:type="dxa"/>
            <w:tcBorders>
              <w:top w:val="single" w:sz="12" w:space="0" w:color="auto"/>
              <w:bottom w:val="single" w:sz="4" w:space="0" w:color="auto"/>
            </w:tcBorders>
            <w:vAlign w:val="center"/>
          </w:tcPr>
          <w:p w14:paraId="105044C4" w14:textId="218C1DA5" w:rsidR="00306F69" w:rsidRPr="00306F69" w:rsidRDefault="00306F69" w:rsidP="00306F69">
            <w:pPr>
              <w:ind w:firstLine="0"/>
              <w:jc w:val="center"/>
              <w:rPr>
                <w:b/>
                <w:bCs/>
                <w:sz w:val="16"/>
                <w:szCs w:val="16"/>
              </w:rPr>
            </w:pPr>
            <w:r w:rsidRPr="00306F69">
              <w:rPr>
                <w:rFonts w:hint="eastAsia"/>
                <w:b/>
                <w:bCs/>
                <w:sz w:val="16"/>
                <w:szCs w:val="16"/>
              </w:rPr>
              <w:t>波长范围</w:t>
            </w:r>
            <w:r>
              <w:rPr>
                <w:rFonts w:hint="eastAsia"/>
                <w:b/>
                <w:bCs/>
                <w:sz w:val="16"/>
                <w:szCs w:val="16"/>
              </w:rPr>
              <w:t>/nm</w:t>
            </w:r>
          </w:p>
        </w:tc>
      </w:tr>
      <w:tr w:rsidR="00306F69" w:rsidRPr="009D5461" w14:paraId="25A39647" w14:textId="77777777" w:rsidTr="00306F69">
        <w:trPr>
          <w:trHeight w:val="170"/>
        </w:trPr>
        <w:tc>
          <w:tcPr>
            <w:tcW w:w="1205" w:type="dxa"/>
            <w:tcBorders>
              <w:top w:val="single" w:sz="4" w:space="0" w:color="auto"/>
              <w:bottom w:val="single" w:sz="12" w:space="0" w:color="000000" w:themeColor="text1"/>
            </w:tcBorders>
            <w:vAlign w:val="center"/>
          </w:tcPr>
          <w:p w14:paraId="062C6930" w14:textId="0ACA2166" w:rsidR="00306F69" w:rsidRPr="00306F69" w:rsidRDefault="00306F69" w:rsidP="00306F69">
            <w:pPr>
              <w:ind w:firstLine="0"/>
              <w:jc w:val="center"/>
              <w:rPr>
                <w:sz w:val="18"/>
                <w:szCs w:val="18"/>
              </w:rPr>
            </w:pPr>
            <w:r w:rsidRPr="00306F69">
              <w:rPr>
                <w:rFonts w:hint="eastAsia"/>
                <w:sz w:val="18"/>
                <w:szCs w:val="18"/>
              </w:rPr>
              <w:t>8</w:t>
            </w:r>
          </w:p>
        </w:tc>
        <w:tc>
          <w:tcPr>
            <w:tcW w:w="1205" w:type="dxa"/>
            <w:tcBorders>
              <w:top w:val="single" w:sz="4" w:space="0" w:color="auto"/>
              <w:bottom w:val="single" w:sz="12" w:space="0" w:color="000000" w:themeColor="text1"/>
            </w:tcBorders>
            <w:vAlign w:val="center"/>
          </w:tcPr>
          <w:p w14:paraId="70CC075D" w14:textId="14EB1512" w:rsidR="00306F69" w:rsidRPr="00306F69" w:rsidRDefault="00306F69" w:rsidP="00306F69">
            <w:pPr>
              <w:ind w:firstLine="0"/>
              <w:jc w:val="center"/>
              <w:rPr>
                <w:sz w:val="18"/>
                <w:szCs w:val="18"/>
              </w:rPr>
            </w:pPr>
            <w:r w:rsidRPr="00306F69">
              <w:rPr>
                <w:rFonts w:hint="eastAsia"/>
                <w:sz w:val="18"/>
                <w:szCs w:val="18"/>
              </w:rPr>
              <w:t>500-1000</w:t>
            </w:r>
          </w:p>
        </w:tc>
        <w:tc>
          <w:tcPr>
            <w:tcW w:w="1205" w:type="dxa"/>
            <w:tcBorders>
              <w:top w:val="single" w:sz="4" w:space="0" w:color="auto"/>
              <w:bottom w:val="single" w:sz="12" w:space="0" w:color="000000" w:themeColor="text1"/>
            </w:tcBorders>
            <w:vAlign w:val="center"/>
          </w:tcPr>
          <w:p w14:paraId="5E436C13" w14:textId="78EFE095" w:rsidR="00306F69" w:rsidRPr="00306F69" w:rsidRDefault="00306F69" w:rsidP="00306F69">
            <w:pPr>
              <w:ind w:firstLine="0"/>
              <w:jc w:val="center"/>
              <w:rPr>
                <w:sz w:val="18"/>
                <w:szCs w:val="18"/>
              </w:rPr>
            </w:pPr>
            <w:r w:rsidRPr="00306F69">
              <w:rPr>
                <w:rFonts w:hint="eastAsia"/>
                <w:sz w:val="18"/>
                <w:szCs w:val="18"/>
              </w:rPr>
              <w:t>0.1</w:t>
            </w:r>
          </w:p>
        </w:tc>
        <w:tc>
          <w:tcPr>
            <w:tcW w:w="1205" w:type="dxa"/>
            <w:tcBorders>
              <w:top w:val="single" w:sz="4" w:space="0" w:color="auto"/>
              <w:bottom w:val="single" w:sz="12" w:space="0" w:color="000000" w:themeColor="text1"/>
            </w:tcBorders>
            <w:vAlign w:val="center"/>
          </w:tcPr>
          <w:p w14:paraId="5B960751" w14:textId="750FAB6E" w:rsidR="00306F69" w:rsidRPr="00306F69" w:rsidRDefault="00306F69" w:rsidP="00306F69">
            <w:pPr>
              <w:ind w:firstLine="0"/>
              <w:jc w:val="center"/>
              <w:rPr>
                <w:sz w:val="18"/>
                <w:szCs w:val="18"/>
              </w:rPr>
            </w:pPr>
            <w:r w:rsidRPr="00306F69">
              <w:rPr>
                <w:rFonts w:hint="eastAsia"/>
                <w:sz w:val="18"/>
                <w:szCs w:val="18"/>
              </w:rPr>
              <w:t>510-560</w:t>
            </w:r>
          </w:p>
        </w:tc>
      </w:tr>
    </w:tbl>
    <w:p w14:paraId="7A71ED8C" w14:textId="77777777" w:rsidR="0071369B" w:rsidRDefault="0071369B" w:rsidP="0071369B">
      <w:pPr>
        <w:ind w:firstLine="0"/>
      </w:pPr>
    </w:p>
    <w:p w14:paraId="695BF992" w14:textId="77777777" w:rsidR="00306F69" w:rsidRDefault="00306F69" w:rsidP="0071369B">
      <w:pPr>
        <w:ind w:firstLine="0"/>
      </w:pPr>
    </w:p>
    <w:p w14:paraId="6DDCC469" w14:textId="604BAB03" w:rsidR="0071369B" w:rsidRDefault="0071369B" w:rsidP="0071369B">
      <w:pPr>
        <w:pStyle w:val="4"/>
      </w:pPr>
      <w:r>
        <w:rPr>
          <w:rFonts w:hint="eastAsia"/>
        </w:rPr>
        <w:lastRenderedPageBreak/>
        <w:t>初步观察与优化光路</w:t>
      </w:r>
    </w:p>
    <w:p w14:paraId="7823020A" w14:textId="3F633C97" w:rsidR="0071369B" w:rsidRDefault="00813929" w:rsidP="0071369B">
      <w:r w:rsidRPr="00813929">
        <w:rPr>
          <w:rFonts w:hint="eastAsia"/>
        </w:rPr>
        <w:t>在特定波长下</w:t>
      </w:r>
      <w:r>
        <w:rPr>
          <w:rFonts w:hint="eastAsia"/>
        </w:rPr>
        <w:t>使用扫描</w:t>
      </w:r>
      <w:r w:rsidRPr="00813929">
        <w:rPr>
          <w:rFonts w:hint="eastAsia"/>
        </w:rPr>
        <w:t>记录光强，不断调整光路，使得光强最大，多次调整，达到最优化的光路。</w:t>
      </w:r>
    </w:p>
    <w:p w14:paraId="067F964C" w14:textId="7E148C1B" w:rsidR="00A27BD8" w:rsidRDefault="00A27BD8" w:rsidP="0071369B">
      <w:r>
        <w:rPr>
          <w:rFonts w:hint="eastAsia"/>
        </w:rPr>
        <w:t>在</w:t>
      </w:r>
      <m:oMath>
        <m:r>
          <w:rPr>
            <w:rFonts w:ascii="Cambria Math" w:hAnsi="Cambria Math"/>
          </w:rPr>
          <m:t xml:space="preserve"> </m:t>
        </m:r>
        <m:r>
          <w:rPr>
            <w:rFonts w:ascii="Cambria Math" w:hAnsi="Cambria Math" w:hint="eastAsia"/>
          </w:rPr>
          <m:t>510nm</m:t>
        </m:r>
        <m:r>
          <w:rPr>
            <w:rFonts w:ascii="Cambria Math" w:hAnsi="Cambria Math"/>
          </w:rPr>
          <m:t>-560nm</m:t>
        </m:r>
      </m:oMath>
      <w:r>
        <w:rPr>
          <w:rFonts w:hint="eastAsia"/>
        </w:rPr>
        <w:t>范围内扫描拉曼光谱，得到初步的观察结果如下图。</w:t>
      </w:r>
    </w:p>
    <w:p w14:paraId="135405FC" w14:textId="1F0D2843" w:rsidR="00A27BD8" w:rsidRDefault="00D3026B" w:rsidP="00A27BD8">
      <w:pPr>
        <w:ind w:firstLine="0"/>
      </w:pPr>
      <w:r w:rsidRPr="00D3026B">
        <w:rPr>
          <w:noProof/>
        </w:rPr>
        <w:drawing>
          <wp:inline distT="0" distB="0" distL="0" distR="0" wp14:anchorId="10195F8F" wp14:editId="6CFC1DB9">
            <wp:extent cx="3089910" cy="1636395"/>
            <wp:effectExtent l="0" t="0" r="0" b="1905"/>
            <wp:docPr id="1384238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8853" name=""/>
                    <pic:cNvPicPr/>
                  </pic:nvPicPr>
                  <pic:blipFill>
                    <a:blip r:embed="rId18"/>
                    <a:stretch>
                      <a:fillRect/>
                    </a:stretch>
                  </pic:blipFill>
                  <pic:spPr>
                    <a:xfrm>
                      <a:off x="0" y="0"/>
                      <a:ext cx="3089910" cy="1636395"/>
                    </a:xfrm>
                    <a:prstGeom prst="rect">
                      <a:avLst/>
                    </a:prstGeom>
                  </pic:spPr>
                </pic:pic>
              </a:graphicData>
            </a:graphic>
          </wp:inline>
        </w:drawing>
      </w:r>
    </w:p>
    <w:p w14:paraId="6154FE47" w14:textId="56F06309" w:rsidR="00A27BD8" w:rsidRDefault="00A27BD8" w:rsidP="00A27BD8">
      <w:pPr>
        <w:pStyle w:val="figurecaption"/>
      </w:pPr>
      <w:r>
        <w:rPr>
          <w:rFonts w:hint="eastAsia"/>
          <w:lang w:eastAsia="zh-CN"/>
        </w:rPr>
        <w:t>初步观察拉曼光谱</w:t>
      </w:r>
    </w:p>
    <w:p w14:paraId="22BD3010" w14:textId="04836492" w:rsidR="00A27BD8" w:rsidRDefault="00A27BD8" w:rsidP="00A27BD8">
      <w:r>
        <w:rPr>
          <w:rFonts w:hint="eastAsia"/>
        </w:rPr>
        <w:t>发现图像与我们预想的实验结果不同，主要有以下异常。</w:t>
      </w:r>
    </w:p>
    <w:p w14:paraId="76E17C9F" w14:textId="03CA041B" w:rsidR="00A27BD8" w:rsidRDefault="00A27BD8" w:rsidP="00A27BD8">
      <w:pPr>
        <w:pStyle w:val="ad"/>
        <w:numPr>
          <w:ilvl w:val="0"/>
          <w:numId w:val="22"/>
        </w:numPr>
      </w:pPr>
      <w:r>
        <w:rPr>
          <w:rFonts w:hint="eastAsia"/>
        </w:rPr>
        <w:t>瑞利散射峰分裂。</w:t>
      </w:r>
    </w:p>
    <w:p w14:paraId="32CB49BC" w14:textId="1EAEFE05" w:rsidR="00D3026B" w:rsidRDefault="00A27BD8" w:rsidP="00D3026B">
      <w:pPr>
        <w:pStyle w:val="ad"/>
        <w:numPr>
          <w:ilvl w:val="0"/>
          <w:numId w:val="22"/>
        </w:numPr>
      </w:pPr>
      <w:r>
        <w:rPr>
          <w:rFonts w:hint="eastAsia"/>
        </w:rPr>
        <w:t>拉曼散射峰的波形不对称。</w:t>
      </w:r>
    </w:p>
    <w:p w14:paraId="5DC8C866" w14:textId="08B356B4" w:rsidR="00A27BD8" w:rsidRDefault="00A27BD8" w:rsidP="00A27BD8">
      <w:pPr>
        <w:pStyle w:val="ad"/>
        <w:numPr>
          <w:ilvl w:val="0"/>
          <w:numId w:val="22"/>
        </w:numPr>
      </w:pPr>
      <w:r>
        <w:rPr>
          <w:rFonts w:hint="eastAsia"/>
        </w:rPr>
        <w:t>有很强的连续底噪。</w:t>
      </w:r>
    </w:p>
    <w:p w14:paraId="49409C3B" w14:textId="0E5C0A9E" w:rsidR="00D3026B" w:rsidRDefault="00D3026B" w:rsidP="00D3026B">
      <w:pPr>
        <w:ind w:left="289" w:firstLine="0"/>
      </w:pPr>
      <w:r>
        <w:rPr>
          <w:rFonts w:hint="eastAsia"/>
        </w:rPr>
        <w:t>分析原因如下</w:t>
      </w:r>
    </w:p>
    <w:p w14:paraId="0FA6C1E4" w14:textId="31B40DD2" w:rsidR="00D3026B" w:rsidRDefault="00D3026B" w:rsidP="00D3026B">
      <w:pPr>
        <w:pStyle w:val="ad"/>
        <w:numPr>
          <w:ilvl w:val="0"/>
          <w:numId w:val="22"/>
        </w:numPr>
      </w:pPr>
      <w:r>
        <w:rPr>
          <w:rFonts w:hint="eastAsia"/>
        </w:rPr>
        <w:t>狭缝宽度过大，经光电倍增管增强后瑞利散射峰光强过强，部分光电子没有计入，数据缺失，表现为最高峰分裂。</w:t>
      </w:r>
    </w:p>
    <w:p w14:paraId="30CB36A6" w14:textId="63DC416A" w:rsidR="00D3026B" w:rsidRDefault="00D3026B" w:rsidP="00D3026B">
      <w:pPr>
        <w:pStyle w:val="ad"/>
        <w:numPr>
          <w:ilvl w:val="0"/>
          <w:numId w:val="22"/>
        </w:numPr>
      </w:pPr>
      <w:r>
        <w:rPr>
          <w:rFonts w:hint="eastAsia"/>
        </w:rPr>
        <w:t>凹面镜汇聚光与</w:t>
      </w:r>
      <w:r w:rsidR="00696EA8">
        <w:rPr>
          <w:rFonts w:hint="eastAsia"/>
        </w:rPr>
        <w:t>激光照射样品直接射出的光，两者的激光束腰并未重合，因此导致强底噪与波形异常。</w:t>
      </w:r>
    </w:p>
    <w:p w14:paraId="4AC2BC8F" w14:textId="6C1C8F14" w:rsidR="0095520D" w:rsidRDefault="0095520D" w:rsidP="0095520D">
      <w:pPr>
        <w:pStyle w:val="4"/>
      </w:pPr>
      <w:r>
        <w:rPr>
          <w:rFonts w:hint="eastAsia"/>
        </w:rPr>
        <w:t>调整光路后重新观察拉曼光谱，并分析图像</w:t>
      </w:r>
    </w:p>
    <w:p w14:paraId="3D444726" w14:textId="7BB6B310" w:rsidR="00696EA8" w:rsidRDefault="00696EA8" w:rsidP="00696EA8">
      <w:r>
        <w:rPr>
          <w:rFonts w:hint="eastAsia"/>
        </w:rPr>
        <w:t>重新调整光路，并缩小狭缝宽度后重新扫描拉曼光谱，得到结果如下图所示。</w:t>
      </w:r>
    </w:p>
    <w:p w14:paraId="49BF3709" w14:textId="5F67E4A7" w:rsidR="00696EA8" w:rsidRDefault="00696EA8" w:rsidP="00696EA8">
      <w:r w:rsidRPr="00696EA8">
        <w:rPr>
          <w:noProof/>
        </w:rPr>
        <w:drawing>
          <wp:inline distT="0" distB="0" distL="0" distR="0" wp14:anchorId="2FBBBED9" wp14:editId="5AA70F37">
            <wp:extent cx="2969537" cy="1591564"/>
            <wp:effectExtent l="0" t="0" r="2540" b="8890"/>
            <wp:docPr id="1105266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66712" name=""/>
                    <pic:cNvPicPr/>
                  </pic:nvPicPr>
                  <pic:blipFill>
                    <a:blip r:embed="rId19"/>
                    <a:stretch>
                      <a:fillRect/>
                    </a:stretch>
                  </pic:blipFill>
                  <pic:spPr>
                    <a:xfrm>
                      <a:off x="0" y="0"/>
                      <a:ext cx="2979948" cy="1597144"/>
                    </a:xfrm>
                    <a:prstGeom prst="rect">
                      <a:avLst/>
                    </a:prstGeom>
                  </pic:spPr>
                </pic:pic>
              </a:graphicData>
            </a:graphic>
          </wp:inline>
        </w:drawing>
      </w:r>
    </w:p>
    <w:p w14:paraId="1FCF3562" w14:textId="4EAC35CC" w:rsidR="00696EA8" w:rsidRDefault="00696EA8" w:rsidP="00696EA8">
      <w:pPr>
        <w:pStyle w:val="figurecaption"/>
        <w:rPr>
          <w:lang w:eastAsia="zh-CN"/>
        </w:rPr>
      </w:pPr>
      <w:r>
        <w:rPr>
          <w:rFonts w:hint="eastAsia"/>
          <w:lang w:eastAsia="zh-CN"/>
        </w:rPr>
        <w:t>优化光路后观察拉曼光谱</w:t>
      </w:r>
    </w:p>
    <w:p w14:paraId="3A7D5175" w14:textId="03AD2EA7" w:rsidR="00696EA8" w:rsidRDefault="00696EA8" w:rsidP="00696EA8">
      <w:r>
        <w:rPr>
          <w:rFonts w:hint="eastAsia"/>
        </w:rPr>
        <w:t>首先确定瑞利散射峰无分裂，进行纵向的拓展</w:t>
      </w:r>
      <w:r w:rsidR="00034EB6">
        <w:rPr>
          <w:rFonts w:hint="eastAsia"/>
        </w:rPr>
        <w:t>，</w:t>
      </w:r>
      <w:r>
        <w:rPr>
          <w:rFonts w:hint="eastAsia"/>
        </w:rPr>
        <w:t>观察拉曼散射峰。</w:t>
      </w:r>
    </w:p>
    <w:p w14:paraId="59CD1B1A" w14:textId="2A75BCE4" w:rsidR="00696EA8" w:rsidRDefault="00696EA8" w:rsidP="00696EA8">
      <w:r w:rsidRPr="00696EA8">
        <w:rPr>
          <w:noProof/>
        </w:rPr>
        <w:drawing>
          <wp:inline distT="0" distB="0" distL="0" distR="0" wp14:anchorId="01DC47AE" wp14:editId="626A1B81">
            <wp:extent cx="2924270" cy="1562495"/>
            <wp:effectExtent l="0" t="0" r="0" b="0"/>
            <wp:docPr id="734570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70975" name=""/>
                    <pic:cNvPicPr/>
                  </pic:nvPicPr>
                  <pic:blipFill>
                    <a:blip r:embed="rId20"/>
                    <a:stretch>
                      <a:fillRect/>
                    </a:stretch>
                  </pic:blipFill>
                  <pic:spPr>
                    <a:xfrm>
                      <a:off x="0" y="0"/>
                      <a:ext cx="2928452" cy="1564730"/>
                    </a:xfrm>
                    <a:prstGeom prst="rect">
                      <a:avLst/>
                    </a:prstGeom>
                  </pic:spPr>
                </pic:pic>
              </a:graphicData>
            </a:graphic>
          </wp:inline>
        </w:drawing>
      </w:r>
    </w:p>
    <w:p w14:paraId="7F02D011" w14:textId="73DCD0AB" w:rsidR="00696EA8" w:rsidRDefault="00696EA8" w:rsidP="00696EA8">
      <w:pPr>
        <w:pStyle w:val="figurecaption"/>
        <w:rPr>
          <w:lang w:eastAsia="zh-CN"/>
        </w:rPr>
      </w:pPr>
      <w:r>
        <w:rPr>
          <w:rFonts w:hint="eastAsia"/>
          <w:lang w:eastAsia="zh-CN"/>
        </w:rPr>
        <w:t>拉曼光谱</w:t>
      </w:r>
    </w:p>
    <w:p w14:paraId="5723B106" w14:textId="34C5B4EB" w:rsidR="0095520D" w:rsidRDefault="00034EB6" w:rsidP="0095520D">
      <w:r>
        <w:rPr>
          <w:rFonts w:hint="eastAsia"/>
        </w:rPr>
        <w:t>对该图像进行分析如下。</w:t>
      </w:r>
    </w:p>
    <w:p w14:paraId="58C79631" w14:textId="4B0F961B" w:rsidR="0095520D" w:rsidRDefault="0095520D" w:rsidP="0095520D">
      <w:pPr>
        <w:pStyle w:val="ad"/>
        <w:numPr>
          <w:ilvl w:val="0"/>
          <w:numId w:val="22"/>
        </w:numPr>
      </w:pPr>
      <w:r>
        <w:rPr>
          <w:rFonts w:hint="eastAsia"/>
        </w:rPr>
        <w:t>瑞利散射</w:t>
      </w:r>
      <w:r w:rsidRPr="002D77D4">
        <w:rPr>
          <w:rFonts w:hint="eastAsia"/>
        </w:rPr>
        <w:t>谱线</w:t>
      </w:r>
    </w:p>
    <w:p w14:paraId="39F09D47" w14:textId="2FFE5676" w:rsidR="002D77D4" w:rsidRDefault="002D77D4" w:rsidP="002D77D4">
      <w:r w:rsidRPr="002D77D4">
        <w:rPr>
          <w:rFonts w:hint="eastAsia"/>
        </w:rPr>
        <w:t>瑞利散射谱线是最强且最窄的峰，对应于入射光的波长。瑞利散射是弹性散射过程，光子能量未发生变化，但通常会对拉曼信号造成干扰。</w:t>
      </w:r>
    </w:p>
    <w:p w14:paraId="5CB16FD8" w14:textId="7AA2A9D3" w:rsidR="002D77D4" w:rsidRPr="002D77D4" w:rsidRDefault="002D77D4" w:rsidP="002D77D4">
      <w:r w:rsidRPr="002D77D4">
        <w:rPr>
          <w:rFonts w:hint="eastAsia"/>
        </w:rPr>
        <w:t>实验上可采用滤波器来抑制瑞利散射，而数据处理中可以通过基线校正（</w:t>
      </w:r>
      <w:r w:rsidRPr="002D77D4">
        <w:rPr>
          <w:rFonts w:hint="eastAsia"/>
        </w:rPr>
        <w:t>Baseline Correction</w:t>
      </w:r>
      <w:r w:rsidRPr="002D77D4">
        <w:rPr>
          <w:rFonts w:hint="eastAsia"/>
        </w:rPr>
        <w:t>）</w:t>
      </w:r>
      <w:r w:rsidRPr="002D77D4">
        <w:rPr>
          <w:rFonts w:hint="eastAsia"/>
        </w:rPr>
        <w:t xml:space="preserve"> </w:t>
      </w:r>
      <w:r w:rsidRPr="002D77D4">
        <w:rPr>
          <w:rFonts w:hint="eastAsia"/>
        </w:rPr>
        <w:t>方法去除背景噪声。</w:t>
      </w:r>
    </w:p>
    <w:p w14:paraId="2419E745" w14:textId="1529436B" w:rsidR="002D77D4" w:rsidRDefault="002D77D4" w:rsidP="0095520D">
      <w:pPr>
        <w:pStyle w:val="ad"/>
        <w:numPr>
          <w:ilvl w:val="0"/>
          <w:numId w:val="22"/>
        </w:numPr>
      </w:pPr>
      <w:r>
        <w:rPr>
          <w:rFonts w:hint="eastAsia"/>
        </w:rPr>
        <w:t>Stokes</w:t>
      </w:r>
      <w:r>
        <w:rPr>
          <w:rFonts w:hint="eastAsia"/>
        </w:rPr>
        <w:t>与反</w:t>
      </w:r>
      <w:r>
        <w:rPr>
          <w:rFonts w:hint="eastAsia"/>
        </w:rPr>
        <w:t>Stokes</w:t>
      </w:r>
      <w:r>
        <w:rPr>
          <w:rFonts w:hint="eastAsia"/>
        </w:rPr>
        <w:t>谱线</w:t>
      </w:r>
    </w:p>
    <w:p w14:paraId="0EC91789" w14:textId="36C15C85" w:rsidR="002D77D4" w:rsidRPr="002D77D4" w:rsidRDefault="002D77D4" w:rsidP="002D77D4">
      <w:r w:rsidRPr="002D77D4">
        <w:rPr>
          <w:rFonts w:hint="eastAsia"/>
        </w:rPr>
        <w:t>在瑞利散射线的两侧分别可观察到</w:t>
      </w:r>
      <w:r w:rsidRPr="002D77D4">
        <w:rPr>
          <w:rFonts w:hint="eastAsia"/>
        </w:rPr>
        <w:t xml:space="preserve"> Stokes </w:t>
      </w:r>
      <w:r w:rsidRPr="002D77D4">
        <w:rPr>
          <w:rFonts w:hint="eastAsia"/>
        </w:rPr>
        <w:t>和</w:t>
      </w:r>
      <w:r w:rsidRPr="002D77D4">
        <w:rPr>
          <w:rFonts w:hint="eastAsia"/>
        </w:rPr>
        <w:t xml:space="preserve"> </w:t>
      </w:r>
      <w:r>
        <w:rPr>
          <w:rFonts w:hint="eastAsia"/>
        </w:rPr>
        <w:t>反</w:t>
      </w:r>
      <w:r w:rsidRPr="002D77D4">
        <w:rPr>
          <w:rFonts w:hint="eastAsia"/>
        </w:rPr>
        <w:t xml:space="preserve">Stokes </w:t>
      </w:r>
      <w:r w:rsidRPr="002D77D4">
        <w:rPr>
          <w:rFonts w:hint="eastAsia"/>
        </w:rPr>
        <w:t>谱线。</w:t>
      </w:r>
      <w:r w:rsidRPr="002D77D4">
        <w:rPr>
          <w:rFonts w:hint="eastAsia"/>
        </w:rPr>
        <w:t xml:space="preserve">Stokes </w:t>
      </w:r>
      <w:r w:rsidRPr="002D77D4">
        <w:rPr>
          <w:rFonts w:hint="eastAsia"/>
        </w:rPr>
        <w:t>谱线位于瑞利散射线的红移方向（右侧），代表分子吸收能量后跃迁至激发态，因此其强度通常较高。相对地，</w:t>
      </w:r>
      <w:r w:rsidRPr="002D77D4">
        <w:rPr>
          <w:rFonts w:hint="eastAsia"/>
        </w:rPr>
        <w:t xml:space="preserve">Anti-Stokes </w:t>
      </w:r>
      <w:r w:rsidRPr="002D77D4">
        <w:rPr>
          <w:rFonts w:hint="eastAsia"/>
        </w:rPr>
        <w:t>谱线位于蓝移方向（左侧）</w:t>
      </w:r>
      <w:r>
        <w:rPr>
          <w:rFonts w:hint="eastAsia"/>
        </w:rPr>
        <w:t>。由我们前边的分析可知，</w:t>
      </w:r>
      <w:r w:rsidRPr="002D77D4">
        <w:rPr>
          <w:rFonts w:hint="eastAsia"/>
        </w:rPr>
        <w:t>室温下分子主要处于基态，其强度通常远低于</w:t>
      </w:r>
      <w:r w:rsidRPr="002D77D4">
        <w:rPr>
          <w:rFonts w:hint="eastAsia"/>
        </w:rPr>
        <w:t xml:space="preserve"> Stokes </w:t>
      </w:r>
      <w:r w:rsidRPr="002D77D4">
        <w:rPr>
          <w:rFonts w:hint="eastAsia"/>
        </w:rPr>
        <w:t>线。根据玻尔兹曼分布，</w:t>
      </w:r>
      <w:r w:rsidRPr="002D77D4">
        <w:rPr>
          <w:rFonts w:hint="eastAsia"/>
        </w:rPr>
        <w:t xml:space="preserve">Stokes </w:t>
      </w:r>
      <w:r w:rsidRPr="002D77D4">
        <w:rPr>
          <w:rFonts w:hint="eastAsia"/>
        </w:rPr>
        <w:t>与</w:t>
      </w:r>
      <w:r w:rsidRPr="002D77D4">
        <w:rPr>
          <w:rFonts w:hint="eastAsia"/>
        </w:rPr>
        <w:t xml:space="preserve"> Anti-Stokes </w:t>
      </w:r>
      <w:r w:rsidRPr="002D77D4">
        <w:rPr>
          <w:rFonts w:hint="eastAsia"/>
        </w:rPr>
        <w:t>线的强度比可用于计算分子的振动温度。</w:t>
      </w:r>
    </w:p>
    <w:p w14:paraId="4907323D" w14:textId="0F51A9A0" w:rsidR="002D77D4" w:rsidRDefault="002D77D4" w:rsidP="0095520D">
      <w:pPr>
        <w:pStyle w:val="ad"/>
        <w:numPr>
          <w:ilvl w:val="0"/>
          <w:numId w:val="22"/>
        </w:numPr>
      </w:pPr>
      <w:r>
        <w:rPr>
          <w:rFonts w:hint="eastAsia"/>
        </w:rPr>
        <w:t>费米共振</w:t>
      </w:r>
    </w:p>
    <w:p w14:paraId="72C33297" w14:textId="22846D5E" w:rsidR="002D77D4" w:rsidRDefault="002D77D4" w:rsidP="002D77D4">
      <w:r w:rsidRPr="002D77D4">
        <w:rPr>
          <w:rFonts w:hint="eastAsia"/>
        </w:rPr>
        <w:t>多原子分子中当多个振动能级对称性相同，能量相近时，由于发生振动耦合，会出现新峰，峰的位置向两侧发生移动，二者谱线强度发生变化。这就是</w:t>
      </w:r>
      <w:r>
        <w:rPr>
          <w:rFonts w:hint="eastAsia"/>
        </w:rPr>
        <w:t>最右侧谱线</w:t>
      </w:r>
      <w:r w:rsidRPr="002D77D4">
        <w:rPr>
          <w:rFonts w:hint="eastAsia"/>
        </w:rPr>
        <w:t>出现双峰的原因。</w:t>
      </w:r>
    </w:p>
    <w:p w14:paraId="186E65B8" w14:textId="513B7768" w:rsidR="002D77D4" w:rsidRDefault="002D77D4" w:rsidP="002D77D4">
      <w:r w:rsidRPr="002D77D4">
        <w:t>在</w:t>
      </w:r>
      <w:r w:rsidRPr="002D77D4">
        <w:t xml:space="preserve"> CCl₄ </w:t>
      </w:r>
      <w:r w:rsidRPr="002D77D4">
        <w:t>分子中，</w:t>
      </w:r>
      <w:r w:rsidRPr="002D77D4">
        <w:t xml:space="preserve">C-Cl </w:t>
      </w:r>
      <w:r w:rsidRPr="002D77D4">
        <w:t>伸缩振动模式附近可能发生费米共振，导致拉曼光谱中出现特征性双峰。</w:t>
      </w:r>
    </w:p>
    <w:p w14:paraId="0540C408" w14:textId="370196FC" w:rsidR="0095520D" w:rsidRDefault="0095520D" w:rsidP="0095520D">
      <w:pPr>
        <w:pStyle w:val="4"/>
      </w:pPr>
      <w:r>
        <w:rPr>
          <w:rFonts w:hint="eastAsia"/>
        </w:rPr>
        <w:t>记录数据</w:t>
      </w:r>
    </w:p>
    <w:p w14:paraId="463C7177" w14:textId="22F77DED" w:rsidR="0095520D" w:rsidRDefault="0095520D" w:rsidP="0095520D">
      <w:r>
        <w:rPr>
          <w:rFonts w:hint="eastAsia"/>
        </w:rPr>
        <w:t>使用自动寻峰模式，</w:t>
      </w:r>
      <w:r w:rsidRPr="0095520D">
        <w:t>记录不同峰位的值，</w:t>
      </w:r>
      <w:r>
        <w:rPr>
          <w:rFonts w:hint="eastAsia"/>
        </w:rPr>
        <w:t>用于后续对拉曼光谱的进一步研究。</w:t>
      </w:r>
    </w:p>
    <w:p w14:paraId="139E8B3D" w14:textId="1D2AA388" w:rsidR="0095520D" w:rsidRDefault="0095520D" w:rsidP="0095520D">
      <w:pPr>
        <w:ind w:firstLine="0"/>
        <w:jc w:val="center"/>
      </w:pPr>
      <w:r w:rsidRPr="0095520D">
        <w:rPr>
          <w:noProof/>
        </w:rPr>
        <w:lastRenderedPageBreak/>
        <w:drawing>
          <wp:inline distT="0" distB="0" distL="0" distR="0" wp14:anchorId="07D05254" wp14:editId="480B737F">
            <wp:extent cx="3141934" cy="1649095"/>
            <wp:effectExtent l="0" t="0" r="1905" b="8255"/>
            <wp:docPr id="1094408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08066" name=""/>
                    <pic:cNvPicPr/>
                  </pic:nvPicPr>
                  <pic:blipFill rotWithShape="1">
                    <a:blip r:embed="rId21"/>
                    <a:srcRect t="1920"/>
                    <a:stretch/>
                  </pic:blipFill>
                  <pic:spPr bwMode="auto">
                    <a:xfrm>
                      <a:off x="0" y="0"/>
                      <a:ext cx="3216844" cy="1688413"/>
                    </a:xfrm>
                    <a:prstGeom prst="rect">
                      <a:avLst/>
                    </a:prstGeom>
                    <a:ln>
                      <a:noFill/>
                    </a:ln>
                    <a:extLst>
                      <a:ext uri="{53640926-AAD7-44D8-BBD7-CCE9431645EC}">
                        <a14:shadowObscured xmlns:a14="http://schemas.microsoft.com/office/drawing/2010/main"/>
                      </a:ext>
                    </a:extLst>
                  </pic:spPr>
                </pic:pic>
              </a:graphicData>
            </a:graphic>
          </wp:inline>
        </w:drawing>
      </w:r>
    </w:p>
    <w:p w14:paraId="757A0266" w14:textId="0E89E5A0" w:rsidR="009F5ADE" w:rsidRDefault="0095520D" w:rsidP="009F5ADE">
      <w:pPr>
        <w:pStyle w:val="figurecaption"/>
        <w:rPr>
          <w:lang w:eastAsia="zh-CN"/>
        </w:rPr>
      </w:pPr>
      <w:r>
        <w:rPr>
          <w:rFonts w:hint="eastAsia"/>
          <w:lang w:eastAsia="zh-CN"/>
        </w:rPr>
        <w:t>对拉曼光谱自动寻峰</w:t>
      </w:r>
    </w:p>
    <w:p w14:paraId="195ABEB2" w14:textId="6D6E61F3" w:rsidR="0095520D" w:rsidRDefault="0095520D" w:rsidP="0095520D">
      <w:r>
        <w:rPr>
          <w:rFonts w:hint="eastAsia"/>
        </w:rPr>
        <w:t>记录实验数据如下表所示。</w:t>
      </w:r>
    </w:p>
    <w:p w14:paraId="621815F1" w14:textId="7652EBA7" w:rsidR="0095520D" w:rsidRDefault="0095520D" w:rsidP="0095520D">
      <w:pPr>
        <w:pStyle w:val="tablecopy"/>
        <w:ind w:left="360"/>
        <w:jc w:val="center"/>
        <w:rPr>
          <w:lang w:eastAsia="zh-CN"/>
        </w:rPr>
      </w:pPr>
      <w:r>
        <w:rPr>
          <w:lang w:eastAsia="zh-CN"/>
        </w:rPr>
        <w:t xml:space="preserve">TABLE </w:t>
      </w:r>
      <w:r>
        <w:rPr>
          <w:rFonts w:hint="eastAsia"/>
          <w:lang w:eastAsia="zh-CN"/>
        </w:rPr>
        <w:t>Ⅳ</w:t>
      </w:r>
      <w:r>
        <w:rPr>
          <w:rFonts w:hint="eastAsia"/>
          <w:lang w:eastAsia="zh-CN"/>
        </w:rPr>
        <w:t>.</w:t>
      </w:r>
    </w:p>
    <w:p w14:paraId="510E9F22" w14:textId="25621C84" w:rsidR="0095520D" w:rsidRPr="00C422AB" w:rsidRDefault="0095520D" w:rsidP="0095520D">
      <w:pPr>
        <w:pStyle w:val="tablecopy"/>
        <w:ind w:left="1440" w:hanging="1080"/>
        <w:jc w:val="center"/>
        <w:rPr>
          <w:lang w:eastAsia="zh-CN"/>
        </w:rPr>
      </w:pPr>
      <w:r>
        <w:rPr>
          <w:rFonts w:hint="eastAsia"/>
          <w:lang w:eastAsia="zh-CN"/>
        </w:rPr>
        <w:t>拉曼光谱实验</w:t>
      </w:r>
      <w:r w:rsidR="00464C23">
        <w:rPr>
          <w:rFonts w:hint="eastAsia"/>
          <w:lang w:eastAsia="zh-CN"/>
        </w:rPr>
        <w:t>原始</w:t>
      </w:r>
      <w:r>
        <w:rPr>
          <w:rFonts w:hint="eastAsia"/>
          <w:lang w:eastAsia="zh-CN"/>
        </w:rPr>
        <w:t>数据</w:t>
      </w:r>
      <w:r>
        <w:rPr>
          <w:rFonts w:hint="eastAsia"/>
          <w:lang w:eastAsia="zh-CN"/>
        </w:rPr>
        <w:t>.</w:t>
      </w:r>
    </w:p>
    <w:tbl>
      <w:tblPr>
        <w:tblStyle w:val="ab"/>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913"/>
        <w:gridCol w:w="1914"/>
      </w:tblGrid>
      <w:tr w:rsidR="0095520D" w:rsidRPr="009D5461" w14:paraId="0BB3FF2A" w14:textId="77777777" w:rsidTr="0095520D">
        <w:trPr>
          <w:trHeight w:val="191"/>
        </w:trPr>
        <w:tc>
          <w:tcPr>
            <w:tcW w:w="993" w:type="dxa"/>
            <w:tcBorders>
              <w:top w:val="single" w:sz="12" w:space="0" w:color="auto"/>
              <w:bottom w:val="single" w:sz="4" w:space="0" w:color="auto"/>
            </w:tcBorders>
            <w:vAlign w:val="center"/>
          </w:tcPr>
          <w:p w14:paraId="2C29418D" w14:textId="565830A7" w:rsidR="0095520D" w:rsidRPr="0095520D" w:rsidRDefault="0095520D" w:rsidP="00DB0C15">
            <w:pPr>
              <w:ind w:firstLine="0"/>
              <w:jc w:val="center"/>
              <w:rPr>
                <w:b/>
                <w:bCs/>
                <w:sz w:val="18"/>
                <w:szCs w:val="18"/>
              </w:rPr>
            </w:pPr>
            <w:r w:rsidRPr="0095520D">
              <w:rPr>
                <w:rFonts w:hint="eastAsia"/>
                <w:b/>
                <w:bCs/>
                <w:sz w:val="18"/>
                <w:szCs w:val="18"/>
              </w:rPr>
              <w:t>编号</w:t>
            </w:r>
          </w:p>
        </w:tc>
        <w:tc>
          <w:tcPr>
            <w:tcW w:w="1913" w:type="dxa"/>
            <w:tcBorders>
              <w:top w:val="single" w:sz="12" w:space="0" w:color="auto"/>
              <w:bottom w:val="single" w:sz="4" w:space="0" w:color="auto"/>
            </w:tcBorders>
            <w:vAlign w:val="center"/>
          </w:tcPr>
          <w:p w14:paraId="45C487CD" w14:textId="4CE4A781" w:rsidR="0095520D" w:rsidRPr="0095520D" w:rsidRDefault="0095520D" w:rsidP="00DB0C15">
            <w:pPr>
              <w:ind w:firstLine="0"/>
              <w:jc w:val="center"/>
              <w:rPr>
                <w:b/>
                <w:bCs/>
                <w:sz w:val="18"/>
                <w:szCs w:val="18"/>
              </w:rPr>
            </w:pPr>
            <w:r w:rsidRPr="0095520D">
              <w:rPr>
                <w:rFonts w:hint="eastAsia"/>
                <w:b/>
                <w:bCs/>
                <w:sz w:val="18"/>
                <w:szCs w:val="18"/>
              </w:rPr>
              <w:t>波长</w:t>
            </w:r>
            <w:r w:rsidRPr="0095520D">
              <w:rPr>
                <w:rFonts w:hint="eastAsia"/>
                <w:b/>
                <w:bCs/>
                <w:sz w:val="18"/>
                <w:szCs w:val="18"/>
              </w:rPr>
              <w:t>/nm</w:t>
            </w:r>
          </w:p>
        </w:tc>
        <w:tc>
          <w:tcPr>
            <w:tcW w:w="1914" w:type="dxa"/>
            <w:tcBorders>
              <w:top w:val="single" w:sz="12" w:space="0" w:color="auto"/>
              <w:bottom w:val="single" w:sz="4" w:space="0" w:color="auto"/>
            </w:tcBorders>
            <w:vAlign w:val="center"/>
          </w:tcPr>
          <w:p w14:paraId="1F9AAB8D" w14:textId="7C80EDD5" w:rsidR="0095520D" w:rsidRPr="0095520D" w:rsidRDefault="0095520D" w:rsidP="00DB0C15">
            <w:pPr>
              <w:ind w:firstLine="0"/>
              <w:jc w:val="center"/>
              <w:rPr>
                <w:b/>
                <w:bCs/>
                <w:sz w:val="18"/>
                <w:szCs w:val="18"/>
                <w:vertAlign w:val="superscript"/>
              </w:rPr>
            </w:pPr>
            <w:r w:rsidRPr="0095520D">
              <w:rPr>
                <w:rFonts w:hint="eastAsia"/>
                <w:b/>
                <w:bCs/>
                <w:sz w:val="18"/>
                <w:szCs w:val="18"/>
              </w:rPr>
              <w:t>波数</w:t>
            </w:r>
            <w:r w:rsidR="004D4CBC">
              <w:rPr>
                <w:rFonts w:hint="eastAsia"/>
                <w:b/>
                <w:bCs/>
                <w:sz w:val="18"/>
                <w:szCs w:val="18"/>
              </w:rPr>
              <w:t>差</w:t>
            </w:r>
            <w:r w:rsidRPr="0095520D">
              <w:rPr>
                <w:rFonts w:hint="eastAsia"/>
                <w:b/>
                <w:bCs/>
                <w:sz w:val="18"/>
                <w:szCs w:val="18"/>
              </w:rPr>
              <w:t>/cm</w:t>
            </w:r>
            <w:r w:rsidRPr="0095520D">
              <w:rPr>
                <w:rFonts w:hint="eastAsia"/>
                <w:b/>
                <w:bCs/>
                <w:sz w:val="18"/>
                <w:szCs w:val="18"/>
                <w:vertAlign w:val="superscript"/>
              </w:rPr>
              <w:t>-1</w:t>
            </w:r>
          </w:p>
        </w:tc>
      </w:tr>
      <w:tr w:rsidR="0052271B" w:rsidRPr="009D5461" w14:paraId="35B40268" w14:textId="77777777" w:rsidTr="00652B08">
        <w:trPr>
          <w:trHeight w:val="20"/>
        </w:trPr>
        <w:tc>
          <w:tcPr>
            <w:tcW w:w="993" w:type="dxa"/>
            <w:tcBorders>
              <w:top w:val="single" w:sz="4" w:space="0" w:color="auto"/>
              <w:bottom w:val="single" w:sz="12" w:space="0" w:color="FFFFFF" w:themeColor="background1"/>
            </w:tcBorders>
            <w:vAlign w:val="center"/>
          </w:tcPr>
          <w:p w14:paraId="1AAC54B1" w14:textId="7EA0EB47" w:rsidR="0052271B" w:rsidRPr="0095520D" w:rsidRDefault="0052271B" w:rsidP="0052271B">
            <w:pPr>
              <w:ind w:firstLine="0"/>
              <w:jc w:val="center"/>
            </w:pPr>
            <w:r w:rsidRPr="0095520D">
              <w:rPr>
                <w:rFonts w:hint="eastAsia"/>
              </w:rPr>
              <w:t>1</w:t>
            </w:r>
          </w:p>
        </w:tc>
        <w:tc>
          <w:tcPr>
            <w:tcW w:w="1913" w:type="dxa"/>
            <w:tcBorders>
              <w:top w:val="single" w:sz="4" w:space="0" w:color="auto"/>
              <w:bottom w:val="single" w:sz="12" w:space="0" w:color="FFFFFF" w:themeColor="background1"/>
            </w:tcBorders>
            <w:vAlign w:val="center"/>
          </w:tcPr>
          <w:p w14:paraId="6039C51E" w14:textId="3D7A17CA" w:rsidR="0052271B" w:rsidRPr="0095520D" w:rsidRDefault="0052271B" w:rsidP="0052271B">
            <w:pPr>
              <w:ind w:firstLine="0"/>
              <w:jc w:val="center"/>
            </w:pPr>
            <w:r>
              <w:rPr>
                <w:rFonts w:hint="eastAsia"/>
              </w:rPr>
              <w:t>518.9</w:t>
            </w:r>
          </w:p>
        </w:tc>
        <w:tc>
          <w:tcPr>
            <w:tcW w:w="1914" w:type="dxa"/>
            <w:tcBorders>
              <w:top w:val="single" w:sz="4" w:space="0" w:color="auto"/>
              <w:bottom w:val="single" w:sz="12" w:space="0" w:color="FFFFFF" w:themeColor="background1"/>
            </w:tcBorders>
          </w:tcPr>
          <w:p w14:paraId="234C004B" w14:textId="5BEA2BF9" w:rsidR="0052271B" w:rsidRPr="0095520D" w:rsidRDefault="0052271B" w:rsidP="0052271B">
            <w:pPr>
              <w:ind w:firstLine="0"/>
              <w:jc w:val="center"/>
            </w:pPr>
            <w:r w:rsidRPr="009E2555">
              <w:t>456.86</w:t>
            </w:r>
          </w:p>
        </w:tc>
      </w:tr>
      <w:tr w:rsidR="0052271B" w:rsidRPr="009D5461" w14:paraId="784F8D17" w14:textId="77777777" w:rsidTr="00652B08">
        <w:trPr>
          <w:trHeight w:val="20"/>
        </w:trPr>
        <w:tc>
          <w:tcPr>
            <w:tcW w:w="993" w:type="dxa"/>
            <w:tcBorders>
              <w:top w:val="single" w:sz="12" w:space="0" w:color="FFFFFF" w:themeColor="background1"/>
              <w:bottom w:val="single" w:sz="12" w:space="0" w:color="FFFFFF" w:themeColor="background1"/>
            </w:tcBorders>
            <w:vAlign w:val="center"/>
          </w:tcPr>
          <w:p w14:paraId="7B2603C1" w14:textId="7E6EF3C8" w:rsidR="0052271B" w:rsidRPr="0095520D" w:rsidRDefault="0052271B" w:rsidP="0052271B">
            <w:pPr>
              <w:ind w:firstLine="0"/>
              <w:jc w:val="center"/>
            </w:pPr>
            <w:r w:rsidRPr="0095520D">
              <w:rPr>
                <w:rFonts w:hint="eastAsia"/>
              </w:rPr>
              <w:t>2</w:t>
            </w:r>
          </w:p>
        </w:tc>
        <w:tc>
          <w:tcPr>
            <w:tcW w:w="1913" w:type="dxa"/>
            <w:tcBorders>
              <w:top w:val="single" w:sz="12" w:space="0" w:color="FFFFFF" w:themeColor="background1"/>
              <w:bottom w:val="single" w:sz="12" w:space="0" w:color="FFFFFF" w:themeColor="background1"/>
            </w:tcBorders>
            <w:vAlign w:val="center"/>
          </w:tcPr>
          <w:p w14:paraId="7C6AFF61" w14:textId="1572AD59" w:rsidR="0052271B" w:rsidRPr="0095520D" w:rsidRDefault="0052271B" w:rsidP="0052271B">
            <w:pPr>
              <w:ind w:firstLine="0"/>
              <w:jc w:val="center"/>
            </w:pPr>
            <w:r>
              <w:rPr>
                <w:rFonts w:hint="eastAsia"/>
              </w:rPr>
              <w:t>522.8</w:t>
            </w:r>
          </w:p>
        </w:tc>
        <w:tc>
          <w:tcPr>
            <w:tcW w:w="1914" w:type="dxa"/>
            <w:tcBorders>
              <w:top w:val="single" w:sz="12" w:space="0" w:color="FFFFFF" w:themeColor="background1"/>
              <w:bottom w:val="single" w:sz="12" w:space="0" w:color="FFFFFF" w:themeColor="background1"/>
            </w:tcBorders>
          </w:tcPr>
          <w:p w14:paraId="2FD42300" w14:textId="10A0F4DA" w:rsidR="0052271B" w:rsidRPr="0095520D" w:rsidRDefault="0052271B" w:rsidP="0052271B">
            <w:pPr>
              <w:ind w:firstLine="0"/>
              <w:jc w:val="center"/>
            </w:pPr>
            <w:r w:rsidRPr="009E2555">
              <w:t>313.10</w:t>
            </w:r>
          </w:p>
        </w:tc>
      </w:tr>
      <w:tr w:rsidR="0052271B" w:rsidRPr="009D5461" w14:paraId="7799A1E2" w14:textId="77777777" w:rsidTr="00652B08">
        <w:trPr>
          <w:trHeight w:val="20"/>
        </w:trPr>
        <w:tc>
          <w:tcPr>
            <w:tcW w:w="993" w:type="dxa"/>
            <w:tcBorders>
              <w:top w:val="single" w:sz="12" w:space="0" w:color="FFFFFF" w:themeColor="background1"/>
              <w:bottom w:val="single" w:sz="12" w:space="0" w:color="FFFFFF" w:themeColor="background1"/>
            </w:tcBorders>
            <w:vAlign w:val="center"/>
          </w:tcPr>
          <w:p w14:paraId="3F85FEC7" w14:textId="018B3C91" w:rsidR="0052271B" w:rsidRPr="0095520D" w:rsidRDefault="0052271B" w:rsidP="0052271B">
            <w:pPr>
              <w:ind w:firstLine="0"/>
              <w:jc w:val="center"/>
            </w:pPr>
            <w:r w:rsidRPr="0095520D">
              <w:rPr>
                <w:rFonts w:hint="eastAsia"/>
              </w:rPr>
              <w:t>3</w:t>
            </w:r>
          </w:p>
        </w:tc>
        <w:tc>
          <w:tcPr>
            <w:tcW w:w="1913" w:type="dxa"/>
            <w:tcBorders>
              <w:top w:val="single" w:sz="12" w:space="0" w:color="FFFFFF" w:themeColor="background1"/>
              <w:bottom w:val="single" w:sz="12" w:space="0" w:color="FFFFFF" w:themeColor="background1"/>
            </w:tcBorders>
            <w:vAlign w:val="center"/>
          </w:tcPr>
          <w:p w14:paraId="128BDEBB" w14:textId="6A98761D" w:rsidR="0052271B" w:rsidRPr="0095520D" w:rsidRDefault="0052271B" w:rsidP="0052271B">
            <w:pPr>
              <w:ind w:firstLine="0"/>
              <w:jc w:val="center"/>
            </w:pPr>
            <w:r>
              <w:rPr>
                <w:rFonts w:hint="eastAsia"/>
              </w:rPr>
              <w:t>525.3</w:t>
            </w:r>
          </w:p>
        </w:tc>
        <w:tc>
          <w:tcPr>
            <w:tcW w:w="1914" w:type="dxa"/>
            <w:tcBorders>
              <w:top w:val="single" w:sz="12" w:space="0" w:color="FFFFFF" w:themeColor="background1"/>
              <w:bottom w:val="single" w:sz="12" w:space="0" w:color="FFFFFF" w:themeColor="background1"/>
            </w:tcBorders>
          </w:tcPr>
          <w:p w14:paraId="1AEC5585" w14:textId="27D6B29A" w:rsidR="0052271B" w:rsidRPr="0095520D" w:rsidRDefault="0052271B" w:rsidP="0052271B">
            <w:pPr>
              <w:ind w:firstLine="0"/>
              <w:jc w:val="center"/>
            </w:pPr>
            <w:r w:rsidRPr="009E2555">
              <w:t>222.07</w:t>
            </w:r>
          </w:p>
        </w:tc>
      </w:tr>
      <w:tr w:rsidR="0052271B" w:rsidRPr="009D5461" w14:paraId="283000A6" w14:textId="77777777" w:rsidTr="00652B08">
        <w:trPr>
          <w:trHeight w:val="20"/>
        </w:trPr>
        <w:tc>
          <w:tcPr>
            <w:tcW w:w="993" w:type="dxa"/>
            <w:tcBorders>
              <w:top w:val="single" w:sz="12" w:space="0" w:color="FFFFFF" w:themeColor="background1"/>
              <w:bottom w:val="single" w:sz="12" w:space="0" w:color="FFFFFF" w:themeColor="background1"/>
            </w:tcBorders>
            <w:vAlign w:val="center"/>
          </w:tcPr>
          <w:p w14:paraId="0FBE6821" w14:textId="559F325C" w:rsidR="0052271B" w:rsidRPr="0095520D" w:rsidRDefault="0052271B" w:rsidP="0052271B">
            <w:pPr>
              <w:ind w:firstLine="0"/>
              <w:jc w:val="center"/>
            </w:pPr>
            <w:r w:rsidRPr="0095520D">
              <w:rPr>
                <w:rFonts w:hint="eastAsia"/>
              </w:rPr>
              <w:t>4</w:t>
            </w:r>
          </w:p>
        </w:tc>
        <w:tc>
          <w:tcPr>
            <w:tcW w:w="1913" w:type="dxa"/>
            <w:tcBorders>
              <w:top w:val="single" w:sz="12" w:space="0" w:color="FFFFFF" w:themeColor="background1"/>
              <w:bottom w:val="single" w:sz="12" w:space="0" w:color="FFFFFF" w:themeColor="background1"/>
            </w:tcBorders>
            <w:vAlign w:val="center"/>
          </w:tcPr>
          <w:p w14:paraId="16AD806C" w14:textId="336325A1" w:rsidR="0052271B" w:rsidRPr="0095520D" w:rsidRDefault="0052271B" w:rsidP="0052271B">
            <w:pPr>
              <w:ind w:firstLine="0"/>
              <w:jc w:val="center"/>
            </w:pPr>
            <w:r>
              <w:rPr>
                <w:rFonts w:hint="eastAsia"/>
              </w:rPr>
              <w:t>531.5</w:t>
            </w:r>
          </w:p>
        </w:tc>
        <w:tc>
          <w:tcPr>
            <w:tcW w:w="1914" w:type="dxa"/>
            <w:tcBorders>
              <w:top w:val="single" w:sz="12" w:space="0" w:color="FFFFFF" w:themeColor="background1"/>
              <w:bottom w:val="single" w:sz="12" w:space="0" w:color="FFFFFF" w:themeColor="background1"/>
            </w:tcBorders>
          </w:tcPr>
          <w:p w14:paraId="19247F30" w14:textId="621A1A6F" w:rsidR="0052271B" w:rsidRPr="0095520D" w:rsidRDefault="0052271B" w:rsidP="0052271B">
            <w:pPr>
              <w:ind w:firstLine="0"/>
              <w:jc w:val="center"/>
            </w:pPr>
            <w:r w:rsidRPr="009E2555">
              <w:t>0.00</w:t>
            </w:r>
          </w:p>
        </w:tc>
      </w:tr>
      <w:tr w:rsidR="0052271B" w:rsidRPr="009D5461" w14:paraId="7661840F" w14:textId="77777777" w:rsidTr="00652B08">
        <w:trPr>
          <w:trHeight w:val="20"/>
        </w:trPr>
        <w:tc>
          <w:tcPr>
            <w:tcW w:w="993" w:type="dxa"/>
            <w:tcBorders>
              <w:top w:val="single" w:sz="12" w:space="0" w:color="FFFFFF" w:themeColor="background1"/>
              <w:bottom w:val="single" w:sz="12" w:space="0" w:color="FFFFFF" w:themeColor="background1"/>
            </w:tcBorders>
            <w:vAlign w:val="center"/>
          </w:tcPr>
          <w:p w14:paraId="22084FF2" w14:textId="575BC94A" w:rsidR="0052271B" w:rsidRPr="0095520D" w:rsidRDefault="0052271B" w:rsidP="0052271B">
            <w:pPr>
              <w:ind w:firstLine="0"/>
              <w:jc w:val="center"/>
            </w:pPr>
            <w:r w:rsidRPr="0095520D">
              <w:rPr>
                <w:rFonts w:hint="eastAsia"/>
              </w:rPr>
              <w:t>5</w:t>
            </w:r>
          </w:p>
        </w:tc>
        <w:tc>
          <w:tcPr>
            <w:tcW w:w="1913" w:type="dxa"/>
            <w:tcBorders>
              <w:top w:val="single" w:sz="12" w:space="0" w:color="FFFFFF" w:themeColor="background1"/>
              <w:bottom w:val="single" w:sz="12" w:space="0" w:color="FFFFFF" w:themeColor="background1"/>
            </w:tcBorders>
            <w:vAlign w:val="center"/>
          </w:tcPr>
          <w:p w14:paraId="33EFC6B7" w14:textId="311081E4" w:rsidR="0052271B" w:rsidRPr="0095520D" w:rsidRDefault="0052271B" w:rsidP="0052271B">
            <w:pPr>
              <w:ind w:firstLine="0"/>
              <w:jc w:val="center"/>
            </w:pPr>
            <w:r>
              <w:rPr>
                <w:rFonts w:hint="eastAsia"/>
              </w:rPr>
              <w:t>537.7</w:t>
            </w:r>
          </w:p>
        </w:tc>
        <w:tc>
          <w:tcPr>
            <w:tcW w:w="1914" w:type="dxa"/>
            <w:tcBorders>
              <w:top w:val="single" w:sz="12" w:space="0" w:color="FFFFFF" w:themeColor="background1"/>
              <w:bottom w:val="single" w:sz="12" w:space="0" w:color="FFFFFF" w:themeColor="background1"/>
            </w:tcBorders>
          </w:tcPr>
          <w:p w14:paraId="10A71F1E" w14:textId="13A855AE" w:rsidR="0052271B" w:rsidRPr="0095520D" w:rsidRDefault="0052271B" w:rsidP="0052271B">
            <w:pPr>
              <w:ind w:firstLine="0"/>
              <w:jc w:val="center"/>
            </w:pPr>
            <w:r w:rsidRPr="009E2555">
              <w:t>216.94</w:t>
            </w:r>
          </w:p>
        </w:tc>
      </w:tr>
      <w:tr w:rsidR="0052271B" w:rsidRPr="009D5461" w14:paraId="47D07A2D" w14:textId="77777777" w:rsidTr="00652B08">
        <w:trPr>
          <w:trHeight w:val="20"/>
        </w:trPr>
        <w:tc>
          <w:tcPr>
            <w:tcW w:w="993" w:type="dxa"/>
            <w:tcBorders>
              <w:top w:val="single" w:sz="12" w:space="0" w:color="FFFFFF" w:themeColor="background1"/>
              <w:bottom w:val="single" w:sz="12" w:space="0" w:color="FFFFFF" w:themeColor="background1"/>
            </w:tcBorders>
            <w:vAlign w:val="center"/>
          </w:tcPr>
          <w:p w14:paraId="16141C34" w14:textId="77460754" w:rsidR="0052271B" w:rsidRPr="0095520D" w:rsidRDefault="0052271B" w:rsidP="0052271B">
            <w:pPr>
              <w:ind w:firstLine="0"/>
              <w:jc w:val="center"/>
            </w:pPr>
            <w:r w:rsidRPr="0095520D">
              <w:rPr>
                <w:rFonts w:hint="eastAsia"/>
              </w:rPr>
              <w:t>6</w:t>
            </w:r>
          </w:p>
        </w:tc>
        <w:tc>
          <w:tcPr>
            <w:tcW w:w="1913" w:type="dxa"/>
            <w:tcBorders>
              <w:top w:val="single" w:sz="12" w:space="0" w:color="FFFFFF" w:themeColor="background1"/>
              <w:bottom w:val="single" w:sz="12" w:space="0" w:color="FFFFFF" w:themeColor="background1"/>
            </w:tcBorders>
            <w:vAlign w:val="center"/>
          </w:tcPr>
          <w:p w14:paraId="1C8AA7F9" w14:textId="0B28F7B5" w:rsidR="0052271B" w:rsidRPr="0095520D" w:rsidRDefault="0052271B" w:rsidP="0052271B">
            <w:pPr>
              <w:ind w:firstLine="0"/>
              <w:jc w:val="center"/>
            </w:pPr>
            <w:r>
              <w:rPr>
                <w:rFonts w:hint="eastAsia"/>
              </w:rPr>
              <w:t>540.6</w:t>
            </w:r>
          </w:p>
        </w:tc>
        <w:tc>
          <w:tcPr>
            <w:tcW w:w="1914" w:type="dxa"/>
            <w:tcBorders>
              <w:top w:val="single" w:sz="12" w:space="0" w:color="FFFFFF" w:themeColor="background1"/>
              <w:bottom w:val="single" w:sz="12" w:space="0" w:color="FFFFFF" w:themeColor="background1"/>
            </w:tcBorders>
          </w:tcPr>
          <w:p w14:paraId="0E5AADF6" w14:textId="3BEBB64C" w:rsidR="0052271B" w:rsidRPr="0095520D" w:rsidRDefault="0052271B" w:rsidP="0052271B">
            <w:pPr>
              <w:ind w:firstLine="0"/>
              <w:jc w:val="center"/>
            </w:pPr>
            <w:r w:rsidRPr="009E2555">
              <w:t>316.71</w:t>
            </w:r>
          </w:p>
        </w:tc>
      </w:tr>
      <w:tr w:rsidR="0052271B" w:rsidRPr="009D5461" w14:paraId="7E0BC55C" w14:textId="77777777" w:rsidTr="00652B08">
        <w:trPr>
          <w:trHeight w:val="20"/>
        </w:trPr>
        <w:tc>
          <w:tcPr>
            <w:tcW w:w="993" w:type="dxa"/>
            <w:tcBorders>
              <w:top w:val="single" w:sz="12" w:space="0" w:color="FFFFFF" w:themeColor="background1"/>
              <w:bottom w:val="single" w:sz="12" w:space="0" w:color="FFFFFF" w:themeColor="background1"/>
            </w:tcBorders>
            <w:vAlign w:val="center"/>
          </w:tcPr>
          <w:p w14:paraId="2808067C" w14:textId="54940D7D" w:rsidR="0052271B" w:rsidRPr="0095520D" w:rsidRDefault="0052271B" w:rsidP="0052271B">
            <w:pPr>
              <w:ind w:firstLine="0"/>
              <w:jc w:val="center"/>
            </w:pPr>
            <w:r w:rsidRPr="0095520D">
              <w:rPr>
                <w:rFonts w:hint="eastAsia"/>
              </w:rPr>
              <w:t>7</w:t>
            </w:r>
          </w:p>
        </w:tc>
        <w:tc>
          <w:tcPr>
            <w:tcW w:w="1913" w:type="dxa"/>
            <w:tcBorders>
              <w:top w:val="single" w:sz="12" w:space="0" w:color="FFFFFF" w:themeColor="background1"/>
              <w:bottom w:val="single" w:sz="12" w:space="0" w:color="FFFFFF" w:themeColor="background1"/>
            </w:tcBorders>
            <w:vAlign w:val="center"/>
          </w:tcPr>
          <w:p w14:paraId="56ED8B94" w14:textId="657E4F00" w:rsidR="0052271B" w:rsidRPr="0095520D" w:rsidRDefault="0052271B" w:rsidP="0052271B">
            <w:pPr>
              <w:ind w:firstLine="0"/>
              <w:jc w:val="center"/>
            </w:pPr>
            <w:r>
              <w:rPr>
                <w:rFonts w:hint="eastAsia"/>
              </w:rPr>
              <w:t>544.8</w:t>
            </w:r>
          </w:p>
        </w:tc>
        <w:tc>
          <w:tcPr>
            <w:tcW w:w="1914" w:type="dxa"/>
            <w:tcBorders>
              <w:top w:val="single" w:sz="12" w:space="0" w:color="FFFFFF" w:themeColor="background1"/>
              <w:bottom w:val="single" w:sz="12" w:space="0" w:color="FFFFFF" w:themeColor="background1"/>
            </w:tcBorders>
          </w:tcPr>
          <w:p w14:paraId="72108002" w14:textId="5CBD6364" w:rsidR="0052271B" w:rsidRPr="0095520D" w:rsidRDefault="0052271B" w:rsidP="0052271B">
            <w:pPr>
              <w:ind w:firstLine="0"/>
              <w:jc w:val="center"/>
            </w:pPr>
            <w:r w:rsidRPr="009E2555">
              <w:t>459.32</w:t>
            </w:r>
          </w:p>
        </w:tc>
      </w:tr>
      <w:tr w:rsidR="0052271B" w:rsidRPr="009D5461" w14:paraId="03947109" w14:textId="77777777" w:rsidTr="00652B08">
        <w:trPr>
          <w:trHeight w:val="20"/>
        </w:trPr>
        <w:tc>
          <w:tcPr>
            <w:tcW w:w="993" w:type="dxa"/>
            <w:tcBorders>
              <w:top w:val="single" w:sz="12" w:space="0" w:color="FFFFFF" w:themeColor="background1"/>
              <w:bottom w:val="single" w:sz="12" w:space="0" w:color="FFFFFF" w:themeColor="background1"/>
            </w:tcBorders>
            <w:vAlign w:val="center"/>
          </w:tcPr>
          <w:p w14:paraId="249F4559" w14:textId="4ED64482" w:rsidR="0052271B" w:rsidRPr="0095520D" w:rsidRDefault="0052271B" w:rsidP="0052271B">
            <w:pPr>
              <w:ind w:firstLine="0"/>
              <w:jc w:val="center"/>
            </w:pPr>
            <w:r w:rsidRPr="0095520D">
              <w:rPr>
                <w:rFonts w:hint="eastAsia"/>
              </w:rPr>
              <w:t>8</w:t>
            </w:r>
          </w:p>
        </w:tc>
        <w:tc>
          <w:tcPr>
            <w:tcW w:w="1913" w:type="dxa"/>
            <w:tcBorders>
              <w:top w:val="single" w:sz="12" w:space="0" w:color="FFFFFF" w:themeColor="background1"/>
              <w:bottom w:val="single" w:sz="12" w:space="0" w:color="FFFFFF" w:themeColor="background1"/>
            </w:tcBorders>
            <w:vAlign w:val="center"/>
          </w:tcPr>
          <w:p w14:paraId="0D34229B" w14:textId="28C0D092" w:rsidR="0052271B" w:rsidRPr="0095520D" w:rsidRDefault="0052271B" w:rsidP="0052271B">
            <w:pPr>
              <w:ind w:firstLine="0"/>
              <w:jc w:val="center"/>
            </w:pPr>
            <w:r>
              <w:rPr>
                <w:rFonts w:hint="eastAsia"/>
              </w:rPr>
              <w:t>554.0</w:t>
            </w:r>
          </w:p>
        </w:tc>
        <w:tc>
          <w:tcPr>
            <w:tcW w:w="1914" w:type="dxa"/>
            <w:tcBorders>
              <w:top w:val="single" w:sz="12" w:space="0" w:color="FFFFFF" w:themeColor="background1"/>
              <w:bottom w:val="single" w:sz="12" w:space="0" w:color="FFFFFF" w:themeColor="background1"/>
            </w:tcBorders>
          </w:tcPr>
          <w:p w14:paraId="24203B6C" w14:textId="689ACEBD" w:rsidR="0052271B" w:rsidRPr="0095520D" w:rsidRDefault="0052271B" w:rsidP="0052271B">
            <w:pPr>
              <w:ind w:firstLine="0"/>
              <w:jc w:val="center"/>
            </w:pPr>
            <w:r w:rsidRPr="009E2555">
              <w:t>764.13</w:t>
            </w:r>
          </w:p>
        </w:tc>
      </w:tr>
      <w:tr w:rsidR="0052271B" w:rsidRPr="009D5461" w14:paraId="6839E2CB" w14:textId="77777777" w:rsidTr="00652B08">
        <w:trPr>
          <w:trHeight w:val="20"/>
        </w:trPr>
        <w:tc>
          <w:tcPr>
            <w:tcW w:w="993" w:type="dxa"/>
            <w:tcBorders>
              <w:top w:val="single" w:sz="12" w:space="0" w:color="FFFFFF" w:themeColor="background1"/>
              <w:bottom w:val="single" w:sz="12" w:space="0" w:color="000000" w:themeColor="text1"/>
            </w:tcBorders>
            <w:vAlign w:val="center"/>
          </w:tcPr>
          <w:p w14:paraId="7C2B4F73" w14:textId="1F7E087E" w:rsidR="0052271B" w:rsidRPr="009F5ADE" w:rsidRDefault="0052271B" w:rsidP="0052271B">
            <w:pPr>
              <w:ind w:firstLine="0"/>
              <w:jc w:val="center"/>
            </w:pPr>
            <w:r w:rsidRPr="009F5ADE">
              <w:rPr>
                <w:rFonts w:hint="eastAsia"/>
              </w:rPr>
              <w:t>9</w:t>
            </w:r>
          </w:p>
        </w:tc>
        <w:tc>
          <w:tcPr>
            <w:tcW w:w="1913" w:type="dxa"/>
            <w:tcBorders>
              <w:top w:val="single" w:sz="12" w:space="0" w:color="FFFFFF" w:themeColor="background1"/>
              <w:bottom w:val="single" w:sz="12" w:space="0" w:color="000000" w:themeColor="text1"/>
            </w:tcBorders>
            <w:vAlign w:val="center"/>
          </w:tcPr>
          <w:p w14:paraId="2493E551" w14:textId="22B3B0B1" w:rsidR="0052271B" w:rsidRPr="009F5ADE" w:rsidRDefault="0052271B" w:rsidP="0052271B">
            <w:pPr>
              <w:ind w:firstLine="0"/>
              <w:jc w:val="center"/>
            </w:pPr>
            <w:r w:rsidRPr="009F5ADE">
              <w:rPr>
                <w:rFonts w:hint="eastAsia"/>
              </w:rPr>
              <w:t>554.8</w:t>
            </w:r>
          </w:p>
        </w:tc>
        <w:tc>
          <w:tcPr>
            <w:tcW w:w="1914" w:type="dxa"/>
            <w:tcBorders>
              <w:top w:val="single" w:sz="12" w:space="0" w:color="FFFFFF" w:themeColor="background1"/>
              <w:bottom w:val="single" w:sz="12" w:space="0" w:color="000000" w:themeColor="text1"/>
            </w:tcBorders>
          </w:tcPr>
          <w:p w14:paraId="58D115B0" w14:textId="15FA1994" w:rsidR="0052271B" w:rsidRPr="009F5ADE" w:rsidRDefault="0052271B" w:rsidP="0052271B">
            <w:pPr>
              <w:ind w:firstLine="0"/>
              <w:jc w:val="center"/>
            </w:pPr>
            <w:r w:rsidRPr="009E2555">
              <w:t>790.16</w:t>
            </w:r>
          </w:p>
        </w:tc>
      </w:tr>
    </w:tbl>
    <w:p w14:paraId="13AF692D" w14:textId="55055BCE" w:rsidR="001F1D5B" w:rsidRPr="001F1D5B" w:rsidRDefault="004D4CBC" w:rsidP="001F1D5B">
      <w:r>
        <w:rPr>
          <w:rFonts w:hint="eastAsia"/>
        </w:rPr>
        <w:t>注意这里的波数差指的是拉曼散射光谱与</w:t>
      </w:r>
      <w:r w:rsidR="00BA7BC0">
        <w:rPr>
          <w:rFonts w:hint="eastAsia"/>
        </w:rPr>
        <w:t>瑞利</w:t>
      </w:r>
      <w:r>
        <w:rPr>
          <w:rFonts w:hint="eastAsia"/>
        </w:rPr>
        <w:t>散射光谱之间的差值</w:t>
      </w:r>
      <w:r w:rsidR="0052271B">
        <w:rPr>
          <w:rFonts w:hint="eastAsia"/>
        </w:rPr>
        <w:t>的绝对值</w:t>
      </w:r>
      <w:r>
        <w:rPr>
          <w:rFonts w:hint="eastAsia"/>
        </w:rPr>
        <w:t>。</w:t>
      </w:r>
    </w:p>
    <w:p w14:paraId="77DCB89B" w14:textId="04B98AC7" w:rsidR="00752DFA" w:rsidRDefault="000B6803" w:rsidP="000834A6">
      <w:pPr>
        <w:pStyle w:val="3"/>
        <w:numPr>
          <w:ilvl w:val="0"/>
          <w:numId w:val="9"/>
        </w:numPr>
      </w:pPr>
      <w:r>
        <w:rPr>
          <w:rFonts w:hint="eastAsia"/>
        </w:rPr>
        <w:t>单光子计数器的探究</w:t>
      </w:r>
    </w:p>
    <w:p w14:paraId="29C029B2" w14:textId="77777777" w:rsidR="00EB4365" w:rsidRDefault="00EB4365" w:rsidP="00EB4365">
      <w:r w:rsidRPr="00EB4365">
        <w:t>使单色仪光栅位于拉曼光谱的不同峰值附近，测量脉冲计数和脉冲幅度的分布曲线</w:t>
      </w:r>
      <w:r>
        <w:rPr>
          <w:rFonts w:hint="eastAsia"/>
        </w:rPr>
        <w:t>。</w:t>
      </w:r>
    </w:p>
    <w:p w14:paraId="61557A45" w14:textId="77777777" w:rsidR="00985CE1" w:rsidRDefault="00985CE1" w:rsidP="00985CE1">
      <w:pPr>
        <w:ind w:firstLine="0"/>
        <w:sectPr w:rsidR="00985CE1" w:rsidSect="0031232A">
          <w:type w:val="continuous"/>
          <w:pgSz w:w="11906" w:h="16838"/>
          <w:pgMar w:top="1080" w:right="907" w:bottom="1440" w:left="907" w:header="720" w:footer="720" w:gutter="0"/>
          <w:cols w:num="2" w:space="360"/>
          <w:docGrid w:linePitch="360"/>
        </w:sectPr>
      </w:pPr>
    </w:p>
    <w:p w14:paraId="6916EA81" w14:textId="77777777" w:rsidR="00985CE1" w:rsidRDefault="00985CE1" w:rsidP="00EB4365">
      <w:pPr>
        <w:ind w:firstLine="0"/>
        <w:jc w:val="cente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0"/>
        <w:gridCol w:w="5142"/>
      </w:tblGrid>
      <w:tr w:rsidR="00985CE1" w14:paraId="5ADCA1AF" w14:textId="77777777" w:rsidTr="00985CE1">
        <w:tc>
          <w:tcPr>
            <w:tcW w:w="4940" w:type="dxa"/>
          </w:tcPr>
          <w:p w14:paraId="57F6EDED" w14:textId="7AC562FB" w:rsidR="00985CE1" w:rsidRDefault="00985CE1" w:rsidP="00985CE1">
            <w:pPr>
              <w:ind w:firstLine="0"/>
              <w:jc w:val="center"/>
            </w:pPr>
            <w:r w:rsidRPr="00EB4365">
              <w:rPr>
                <w:noProof/>
              </w:rPr>
              <w:drawing>
                <wp:inline distT="0" distB="0" distL="0" distR="0" wp14:anchorId="017327F4" wp14:editId="08FA701B">
                  <wp:extent cx="2866768" cy="1653540"/>
                  <wp:effectExtent l="0" t="0" r="0" b="3810"/>
                  <wp:docPr id="1965954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4306" name=""/>
                          <pic:cNvPicPr/>
                        </pic:nvPicPr>
                        <pic:blipFill rotWithShape="1">
                          <a:blip r:embed="rId22"/>
                          <a:srcRect l="2805" t="9116" r="2095" b="15781"/>
                          <a:stretch/>
                        </pic:blipFill>
                        <pic:spPr bwMode="auto">
                          <a:xfrm>
                            <a:off x="0" y="0"/>
                            <a:ext cx="2921084" cy="1684869"/>
                          </a:xfrm>
                          <a:prstGeom prst="rect">
                            <a:avLst/>
                          </a:prstGeom>
                          <a:ln>
                            <a:noFill/>
                          </a:ln>
                          <a:extLst>
                            <a:ext uri="{53640926-AAD7-44D8-BBD7-CCE9431645EC}">
                              <a14:shadowObscured xmlns:a14="http://schemas.microsoft.com/office/drawing/2010/main"/>
                            </a:ext>
                          </a:extLst>
                        </pic:spPr>
                      </pic:pic>
                    </a:graphicData>
                  </a:graphic>
                </wp:inline>
              </w:drawing>
            </w:r>
          </w:p>
        </w:tc>
        <w:tc>
          <w:tcPr>
            <w:tcW w:w="5142" w:type="dxa"/>
          </w:tcPr>
          <w:p w14:paraId="371279EF" w14:textId="00A59934" w:rsidR="00985CE1" w:rsidRDefault="00985CE1" w:rsidP="00985CE1">
            <w:pPr>
              <w:ind w:firstLine="0"/>
              <w:jc w:val="center"/>
            </w:pPr>
            <w:r w:rsidRPr="00EB4365">
              <w:rPr>
                <w:noProof/>
              </w:rPr>
              <w:drawing>
                <wp:inline distT="0" distB="0" distL="0" distR="0" wp14:anchorId="6BF30846" wp14:editId="3EF363A0">
                  <wp:extent cx="3128424" cy="1608667"/>
                  <wp:effectExtent l="0" t="0" r="0" b="0"/>
                  <wp:docPr id="1905832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32032" name=""/>
                          <pic:cNvPicPr/>
                        </pic:nvPicPr>
                        <pic:blipFill rotWithShape="1">
                          <a:blip r:embed="rId23"/>
                          <a:srcRect l="3029" t="8735" r="2509" b="15872"/>
                          <a:stretch/>
                        </pic:blipFill>
                        <pic:spPr bwMode="auto">
                          <a:xfrm>
                            <a:off x="0" y="0"/>
                            <a:ext cx="3149121" cy="1619309"/>
                          </a:xfrm>
                          <a:prstGeom prst="rect">
                            <a:avLst/>
                          </a:prstGeom>
                          <a:ln>
                            <a:noFill/>
                          </a:ln>
                          <a:extLst>
                            <a:ext uri="{53640926-AAD7-44D8-BBD7-CCE9431645EC}">
                              <a14:shadowObscured xmlns:a14="http://schemas.microsoft.com/office/drawing/2010/main"/>
                            </a:ext>
                          </a:extLst>
                        </pic:spPr>
                      </pic:pic>
                    </a:graphicData>
                  </a:graphic>
                </wp:inline>
              </w:drawing>
            </w:r>
          </w:p>
        </w:tc>
      </w:tr>
      <w:tr w:rsidR="00985CE1" w14:paraId="63639F65" w14:textId="77777777" w:rsidTr="00985CE1">
        <w:tc>
          <w:tcPr>
            <w:tcW w:w="4940" w:type="dxa"/>
          </w:tcPr>
          <w:p w14:paraId="5D33AAF0" w14:textId="7A3B0A88" w:rsidR="00985CE1" w:rsidRPr="00985CE1" w:rsidRDefault="00985CE1" w:rsidP="00985CE1">
            <w:pPr>
              <w:pStyle w:val="4"/>
              <w:numPr>
                <w:ilvl w:val="3"/>
                <w:numId w:val="25"/>
              </w:numPr>
              <w:jc w:val="center"/>
            </w:pPr>
            <w:r w:rsidRPr="00985CE1">
              <w:rPr>
                <w:sz w:val="18"/>
                <w:szCs w:val="18"/>
              </w:rPr>
              <w:t>无光时脉冲计数和脉冲幅度的分布曲线</w:t>
            </w:r>
          </w:p>
        </w:tc>
        <w:tc>
          <w:tcPr>
            <w:tcW w:w="5142" w:type="dxa"/>
          </w:tcPr>
          <w:p w14:paraId="22319667" w14:textId="6536A6FE" w:rsidR="00985CE1" w:rsidRPr="00985CE1" w:rsidRDefault="00985CE1" w:rsidP="00985CE1">
            <w:pPr>
              <w:pStyle w:val="4"/>
              <w:numPr>
                <w:ilvl w:val="3"/>
                <w:numId w:val="25"/>
              </w:numPr>
              <w:jc w:val="center"/>
            </w:pPr>
            <w:r w:rsidRPr="00985CE1">
              <w:rPr>
                <w:rFonts w:hint="eastAsia"/>
                <w:sz w:val="18"/>
                <w:szCs w:val="18"/>
              </w:rPr>
              <w:t>550</w:t>
            </w:r>
            <w:r w:rsidRPr="00985CE1">
              <w:rPr>
                <w:sz w:val="18"/>
                <w:szCs w:val="18"/>
              </w:rPr>
              <w:t>nm</w:t>
            </w:r>
            <w:r w:rsidRPr="00985CE1">
              <w:rPr>
                <w:sz w:val="18"/>
                <w:szCs w:val="18"/>
              </w:rPr>
              <w:t>脉冲计数和脉冲幅度的分布曲线</w:t>
            </w:r>
          </w:p>
        </w:tc>
      </w:tr>
      <w:tr w:rsidR="00985CE1" w14:paraId="339B0418" w14:textId="77777777" w:rsidTr="00985CE1">
        <w:tc>
          <w:tcPr>
            <w:tcW w:w="4940" w:type="dxa"/>
          </w:tcPr>
          <w:p w14:paraId="7FE6C572" w14:textId="1B6FE9DB" w:rsidR="00985CE1" w:rsidRDefault="00985CE1" w:rsidP="00985CE1">
            <w:pPr>
              <w:ind w:firstLine="0"/>
              <w:jc w:val="center"/>
            </w:pPr>
            <w:r w:rsidRPr="00EB4365">
              <w:rPr>
                <w:noProof/>
              </w:rPr>
              <w:drawing>
                <wp:inline distT="0" distB="0" distL="0" distR="0" wp14:anchorId="2F6B46E2" wp14:editId="0D5EA868">
                  <wp:extent cx="2853593" cy="1470992"/>
                  <wp:effectExtent l="0" t="0" r="4445" b="0"/>
                  <wp:docPr id="1313503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03816" name=""/>
                          <pic:cNvPicPr/>
                        </pic:nvPicPr>
                        <pic:blipFill rotWithShape="1">
                          <a:blip r:embed="rId24"/>
                          <a:srcRect l="3706" t="9270" r="2567" b="15521"/>
                          <a:stretch/>
                        </pic:blipFill>
                        <pic:spPr bwMode="auto">
                          <a:xfrm>
                            <a:off x="0" y="0"/>
                            <a:ext cx="2864998" cy="1476871"/>
                          </a:xfrm>
                          <a:prstGeom prst="rect">
                            <a:avLst/>
                          </a:prstGeom>
                          <a:ln>
                            <a:noFill/>
                          </a:ln>
                          <a:extLst>
                            <a:ext uri="{53640926-AAD7-44D8-BBD7-CCE9431645EC}">
                              <a14:shadowObscured xmlns:a14="http://schemas.microsoft.com/office/drawing/2010/main"/>
                            </a:ext>
                          </a:extLst>
                        </pic:spPr>
                      </pic:pic>
                    </a:graphicData>
                  </a:graphic>
                </wp:inline>
              </w:drawing>
            </w:r>
          </w:p>
        </w:tc>
        <w:tc>
          <w:tcPr>
            <w:tcW w:w="5142" w:type="dxa"/>
          </w:tcPr>
          <w:p w14:paraId="5331ABDC" w14:textId="5D5A7485" w:rsidR="00985CE1" w:rsidRDefault="00985CE1" w:rsidP="00985CE1">
            <w:pPr>
              <w:ind w:firstLine="0"/>
              <w:jc w:val="center"/>
            </w:pPr>
            <w:r w:rsidRPr="00EB4365">
              <w:rPr>
                <w:noProof/>
              </w:rPr>
              <w:drawing>
                <wp:inline distT="0" distB="0" distL="0" distR="0" wp14:anchorId="7234FE5C" wp14:editId="16BC9674">
                  <wp:extent cx="2858494" cy="1470460"/>
                  <wp:effectExtent l="0" t="0" r="0" b="0"/>
                  <wp:docPr id="1176416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6930" name=""/>
                          <pic:cNvPicPr/>
                        </pic:nvPicPr>
                        <pic:blipFill rotWithShape="1">
                          <a:blip r:embed="rId25"/>
                          <a:srcRect l="3678" t="8571" r="1868" b="15939"/>
                          <a:stretch/>
                        </pic:blipFill>
                        <pic:spPr bwMode="auto">
                          <a:xfrm>
                            <a:off x="0" y="0"/>
                            <a:ext cx="2859501" cy="1470978"/>
                          </a:xfrm>
                          <a:prstGeom prst="rect">
                            <a:avLst/>
                          </a:prstGeom>
                          <a:ln>
                            <a:noFill/>
                          </a:ln>
                          <a:extLst>
                            <a:ext uri="{53640926-AAD7-44D8-BBD7-CCE9431645EC}">
                              <a14:shadowObscured xmlns:a14="http://schemas.microsoft.com/office/drawing/2010/main"/>
                            </a:ext>
                          </a:extLst>
                        </pic:spPr>
                      </pic:pic>
                    </a:graphicData>
                  </a:graphic>
                </wp:inline>
              </w:drawing>
            </w:r>
          </w:p>
        </w:tc>
      </w:tr>
      <w:tr w:rsidR="00985CE1" w14:paraId="4BEE1BB9" w14:textId="77777777" w:rsidTr="00985CE1">
        <w:tc>
          <w:tcPr>
            <w:tcW w:w="4940" w:type="dxa"/>
          </w:tcPr>
          <w:p w14:paraId="5CF8D925" w14:textId="4ED94CDB" w:rsidR="00985CE1" w:rsidRDefault="00985CE1" w:rsidP="00985CE1">
            <w:pPr>
              <w:pStyle w:val="4"/>
              <w:numPr>
                <w:ilvl w:val="3"/>
                <w:numId w:val="25"/>
              </w:numPr>
              <w:jc w:val="center"/>
            </w:pPr>
            <w:r w:rsidRPr="00985CE1">
              <w:rPr>
                <w:rFonts w:hint="eastAsia"/>
                <w:sz w:val="18"/>
                <w:szCs w:val="18"/>
              </w:rPr>
              <w:t>55</w:t>
            </w:r>
            <w:r>
              <w:rPr>
                <w:rFonts w:hint="eastAsia"/>
                <w:sz w:val="18"/>
                <w:szCs w:val="18"/>
              </w:rPr>
              <w:t>4</w:t>
            </w:r>
            <w:r w:rsidRPr="00985CE1">
              <w:rPr>
                <w:rFonts w:hint="eastAsia"/>
                <w:sz w:val="18"/>
                <w:szCs w:val="18"/>
              </w:rPr>
              <w:t>nm</w:t>
            </w:r>
            <w:r w:rsidRPr="00985CE1">
              <w:rPr>
                <w:rFonts w:hint="eastAsia"/>
                <w:sz w:val="18"/>
                <w:szCs w:val="18"/>
              </w:rPr>
              <w:t>脉冲计数和脉冲幅度的分布曲线</w:t>
            </w:r>
          </w:p>
        </w:tc>
        <w:tc>
          <w:tcPr>
            <w:tcW w:w="5142" w:type="dxa"/>
          </w:tcPr>
          <w:p w14:paraId="51AF44C5" w14:textId="632516F1" w:rsidR="00985CE1" w:rsidRDefault="00985CE1" w:rsidP="00985CE1">
            <w:pPr>
              <w:pStyle w:val="4"/>
              <w:numPr>
                <w:ilvl w:val="3"/>
                <w:numId w:val="25"/>
              </w:numPr>
              <w:jc w:val="center"/>
            </w:pPr>
            <w:r w:rsidRPr="00985CE1">
              <w:rPr>
                <w:rFonts w:hint="eastAsia"/>
                <w:sz w:val="18"/>
                <w:szCs w:val="18"/>
              </w:rPr>
              <w:t>5</w:t>
            </w:r>
            <w:r>
              <w:rPr>
                <w:rFonts w:hint="eastAsia"/>
                <w:sz w:val="18"/>
                <w:szCs w:val="18"/>
              </w:rPr>
              <w:t>45</w:t>
            </w:r>
            <w:r w:rsidRPr="00985CE1">
              <w:rPr>
                <w:rFonts w:hint="eastAsia"/>
                <w:sz w:val="18"/>
                <w:szCs w:val="18"/>
              </w:rPr>
              <w:t>nm</w:t>
            </w:r>
            <w:r w:rsidRPr="00985CE1">
              <w:rPr>
                <w:rFonts w:hint="eastAsia"/>
                <w:sz w:val="18"/>
                <w:szCs w:val="18"/>
              </w:rPr>
              <w:t>脉冲计数和脉冲幅度的分布曲线</w:t>
            </w:r>
          </w:p>
        </w:tc>
      </w:tr>
      <w:tr w:rsidR="00985CE1" w14:paraId="1DCBA324" w14:textId="77777777" w:rsidTr="00985CE1">
        <w:tc>
          <w:tcPr>
            <w:tcW w:w="10082" w:type="dxa"/>
            <w:gridSpan w:val="2"/>
          </w:tcPr>
          <w:p w14:paraId="0B357B66" w14:textId="713B9674" w:rsidR="00985CE1" w:rsidRDefault="00985CE1" w:rsidP="00EB4365">
            <w:pPr>
              <w:ind w:firstLine="0"/>
              <w:jc w:val="center"/>
            </w:pPr>
            <w:r w:rsidRPr="00985CE1">
              <w:rPr>
                <w:noProof/>
              </w:rPr>
              <w:lastRenderedPageBreak/>
              <w:drawing>
                <wp:inline distT="0" distB="0" distL="0" distR="0" wp14:anchorId="1607D87A" wp14:editId="79187956">
                  <wp:extent cx="4413639" cy="2270234"/>
                  <wp:effectExtent l="0" t="0" r="6350" b="0"/>
                  <wp:docPr id="54612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20920" name=""/>
                          <pic:cNvPicPr/>
                        </pic:nvPicPr>
                        <pic:blipFill>
                          <a:blip r:embed="rId26"/>
                          <a:stretch>
                            <a:fillRect/>
                          </a:stretch>
                        </pic:blipFill>
                        <pic:spPr>
                          <a:xfrm>
                            <a:off x="0" y="0"/>
                            <a:ext cx="4441854" cy="2284747"/>
                          </a:xfrm>
                          <a:prstGeom prst="rect">
                            <a:avLst/>
                          </a:prstGeom>
                        </pic:spPr>
                      </pic:pic>
                    </a:graphicData>
                  </a:graphic>
                </wp:inline>
              </w:drawing>
            </w:r>
          </w:p>
        </w:tc>
      </w:tr>
      <w:tr w:rsidR="00985CE1" w14:paraId="58DEBE8C" w14:textId="77777777" w:rsidTr="00985CE1">
        <w:tc>
          <w:tcPr>
            <w:tcW w:w="10082" w:type="dxa"/>
            <w:gridSpan w:val="2"/>
          </w:tcPr>
          <w:p w14:paraId="7C0B4EE6" w14:textId="0CBBE4F5" w:rsidR="00985CE1" w:rsidRDefault="00985CE1" w:rsidP="00985CE1">
            <w:pPr>
              <w:pStyle w:val="4"/>
              <w:jc w:val="center"/>
            </w:pPr>
            <w:r w:rsidRPr="00985CE1">
              <w:rPr>
                <w:rFonts w:hint="eastAsia"/>
              </w:rPr>
              <w:t>5</w:t>
            </w:r>
            <w:r>
              <w:rPr>
                <w:rFonts w:hint="eastAsia"/>
              </w:rPr>
              <w:t>39</w:t>
            </w:r>
            <w:r w:rsidRPr="00985CE1">
              <w:rPr>
                <w:rFonts w:hint="eastAsia"/>
              </w:rPr>
              <w:t>nm</w:t>
            </w:r>
            <w:r w:rsidRPr="00985CE1">
              <w:rPr>
                <w:rFonts w:hint="eastAsia"/>
              </w:rPr>
              <w:t>脉冲计数和脉冲幅度的分布曲线</w:t>
            </w:r>
          </w:p>
        </w:tc>
      </w:tr>
    </w:tbl>
    <w:p w14:paraId="70D3B22B" w14:textId="7292AA2F" w:rsidR="00EB4365" w:rsidRDefault="00985CE1" w:rsidP="00EB4365">
      <w:pPr>
        <w:pStyle w:val="figurecaption"/>
        <w:rPr>
          <w:lang w:eastAsia="zh-CN"/>
        </w:rPr>
      </w:pPr>
      <w:r>
        <w:rPr>
          <w:rFonts w:hint="eastAsia"/>
          <w:lang w:eastAsia="zh-CN"/>
        </w:rPr>
        <w:t>各个波长的</w:t>
      </w:r>
      <w:r w:rsidR="00EB4365" w:rsidRPr="00C3347C">
        <w:rPr>
          <w:lang w:eastAsia="zh-CN"/>
        </w:rPr>
        <w:t>脉冲计数和脉冲幅度的分布曲线</w:t>
      </w:r>
    </w:p>
    <w:p w14:paraId="27408FDF" w14:textId="77777777" w:rsidR="00985CE1" w:rsidRPr="006F35FA" w:rsidRDefault="00985CE1" w:rsidP="00EB4365">
      <w:pPr>
        <w:pStyle w:val="figurecaption"/>
        <w:numPr>
          <w:ilvl w:val="0"/>
          <w:numId w:val="0"/>
        </w:numPr>
        <w:jc w:val="both"/>
        <w:rPr>
          <w:lang w:eastAsia="zh-CN"/>
        </w:rPr>
        <w:sectPr w:rsidR="00985CE1" w:rsidRPr="006F35FA" w:rsidSect="00985CE1">
          <w:type w:val="continuous"/>
          <w:pgSz w:w="11906" w:h="16838"/>
          <w:pgMar w:top="1080" w:right="907" w:bottom="1440" w:left="907" w:header="720" w:footer="720" w:gutter="0"/>
          <w:cols w:space="360"/>
          <w:docGrid w:linePitch="360"/>
        </w:sectPr>
      </w:pPr>
    </w:p>
    <w:p w14:paraId="361A357D" w14:textId="77777777" w:rsidR="00EB4365" w:rsidRDefault="00EB4365" w:rsidP="00EB4365">
      <w:pPr>
        <w:pStyle w:val="figurecaption"/>
        <w:numPr>
          <w:ilvl w:val="0"/>
          <w:numId w:val="0"/>
        </w:numPr>
        <w:jc w:val="both"/>
        <w:rPr>
          <w:lang w:eastAsia="zh-CN"/>
        </w:rPr>
        <w:sectPr w:rsidR="00EB4365" w:rsidSect="0031232A">
          <w:type w:val="continuous"/>
          <w:pgSz w:w="11906" w:h="16838"/>
          <w:pgMar w:top="1080" w:right="907" w:bottom="1440" w:left="907" w:header="720" w:footer="720" w:gutter="0"/>
          <w:cols w:num="2" w:space="360"/>
          <w:docGrid w:linePitch="360"/>
        </w:sectPr>
      </w:pPr>
    </w:p>
    <w:p w14:paraId="61F52796" w14:textId="6043164A" w:rsidR="00EB4365" w:rsidRDefault="00EB4365" w:rsidP="00EB4365">
      <w:r>
        <w:rPr>
          <w:rFonts w:hint="eastAsia"/>
        </w:rPr>
        <w:t>由以上图像分析，</w:t>
      </w:r>
      <w:r>
        <w:t>可以明显地看出光电子和热电子的倍增情况。</w:t>
      </w:r>
      <w:r w:rsidRPr="000447BE">
        <w:t>各倍增极的热发射电子经受倍增的次数要比光阴极发射的电子经受的少，因此前者在阳极上形成的脉冲幅度要比后者低。对应图中脉冲幅度较小的光电倍增管噪声</w:t>
      </w:r>
      <w:r w:rsidR="007C583F" w:rsidRPr="000447BE">
        <w:t>。</w:t>
      </w:r>
    </w:p>
    <w:p w14:paraId="7C9E0BD1" w14:textId="7C964DF0" w:rsidR="00D95D1E" w:rsidRDefault="00942FC1" w:rsidP="000834A6">
      <w:pPr>
        <w:pStyle w:val="3"/>
        <w:numPr>
          <w:ilvl w:val="0"/>
          <w:numId w:val="9"/>
        </w:numPr>
      </w:pPr>
      <w:r>
        <w:rPr>
          <w:rFonts w:hint="eastAsia"/>
        </w:rPr>
        <w:t>退偏度的测量</w:t>
      </w:r>
    </w:p>
    <w:p w14:paraId="5EA1EDD5" w14:textId="7A457778" w:rsidR="009B0DEB" w:rsidRPr="009B0DEB" w:rsidRDefault="009B0DEB" w:rsidP="009B0DEB">
      <w:pPr>
        <w:pStyle w:val="4"/>
        <w:numPr>
          <w:ilvl w:val="3"/>
          <w:numId w:val="32"/>
        </w:numPr>
      </w:pPr>
      <w:r>
        <w:rPr>
          <w:rFonts w:hint="eastAsia"/>
        </w:rPr>
        <w:t>观察退偏度图像</w:t>
      </w:r>
    </w:p>
    <w:p w14:paraId="45610A0B" w14:textId="2D93AFED" w:rsidR="007862D1" w:rsidRDefault="007C583F" w:rsidP="007C583F">
      <w:r>
        <w:rPr>
          <w:rFonts w:hint="eastAsia"/>
        </w:rPr>
        <w:t>首先将两</w:t>
      </w:r>
      <w:r w:rsidRPr="007C583F">
        <w:rPr>
          <w:rFonts w:hint="eastAsia"/>
        </w:rPr>
        <w:t>偏振片</w:t>
      </w:r>
      <w:r>
        <w:rPr>
          <w:rFonts w:hint="eastAsia"/>
        </w:rPr>
        <w:t>置于光路中</w:t>
      </w:r>
      <w:r w:rsidRPr="007C583F">
        <w:rPr>
          <w:rFonts w:hint="eastAsia"/>
        </w:rPr>
        <w:t>，</w:t>
      </w:r>
      <w:r>
        <w:rPr>
          <w:rFonts w:hint="eastAsia"/>
        </w:rPr>
        <w:t>我们需要</w:t>
      </w:r>
      <w:r w:rsidRPr="007C583F">
        <w:rPr>
          <w:rFonts w:hint="eastAsia"/>
        </w:rPr>
        <w:t>改变偏振片</w:t>
      </w:r>
      <w:r w:rsidRPr="007C583F">
        <w:rPr>
          <w:rFonts w:hint="eastAsia"/>
        </w:rPr>
        <w:t>2</w:t>
      </w:r>
      <w:r w:rsidRPr="007C583F">
        <w:rPr>
          <w:rFonts w:hint="eastAsia"/>
        </w:rPr>
        <w:t>的角度，</w:t>
      </w:r>
      <w:r>
        <w:rPr>
          <w:rFonts w:hint="eastAsia"/>
        </w:rPr>
        <w:t>找到</w:t>
      </w:r>
      <w:r w:rsidRPr="007C583F">
        <w:rPr>
          <w:rFonts w:hint="eastAsia"/>
        </w:rPr>
        <w:t>分别平行于散射面和垂直于散射面，测量不同峰值的退偏度</w:t>
      </w:r>
      <w:r>
        <w:rPr>
          <w:rFonts w:hint="eastAsia"/>
        </w:rPr>
        <w:t>。</w:t>
      </w:r>
    </w:p>
    <w:p w14:paraId="5776BC21" w14:textId="424D179F" w:rsidR="00F033C8" w:rsidRDefault="00F033C8" w:rsidP="00F033C8">
      <w:r>
        <w:rPr>
          <w:rFonts w:hint="eastAsia"/>
        </w:rPr>
        <w:t>我们可以利用定点扫描功能，在某一特定波长下，旋转偏振片</w:t>
      </w:r>
      <w:r>
        <w:rPr>
          <w:rFonts w:hint="eastAsia"/>
        </w:rPr>
        <w:t>P2</w:t>
      </w:r>
      <w:r>
        <w:rPr>
          <w:rFonts w:hint="eastAsia"/>
        </w:rPr>
        <w:t>的角度，通过观察光强的强弱变化来判断退偏振情况。</w:t>
      </w:r>
    </w:p>
    <w:p w14:paraId="0AFFE99D" w14:textId="3E3994AE" w:rsidR="00F033C8" w:rsidRDefault="00F033C8" w:rsidP="00F033C8">
      <w:r>
        <w:rPr>
          <w:rFonts w:hint="eastAsia"/>
        </w:rPr>
        <w:t>首先尝试在</w:t>
      </w:r>
      <w:r>
        <w:rPr>
          <w:rFonts w:hint="eastAsia"/>
        </w:rPr>
        <w:t>540nm</w:t>
      </w:r>
      <w:r>
        <w:rPr>
          <w:rFonts w:hint="eastAsia"/>
        </w:rPr>
        <w:t>处定点扫描，手动旋转偏振片</w:t>
      </w:r>
      <w:r>
        <w:rPr>
          <w:rFonts w:hint="eastAsia"/>
        </w:rPr>
        <w:t>P2,</w:t>
      </w:r>
      <w:r>
        <w:rPr>
          <w:rFonts w:hint="eastAsia"/>
        </w:rPr>
        <w:t>得到如下图所示结果。</w:t>
      </w:r>
    </w:p>
    <w:p w14:paraId="18486F30" w14:textId="77777777" w:rsidR="00F033C8" w:rsidRDefault="00F033C8" w:rsidP="00F033C8"/>
    <w:p w14:paraId="66701B9B" w14:textId="0FC51F24" w:rsidR="00F033C8" w:rsidRPr="00F033C8" w:rsidRDefault="00F033C8" w:rsidP="00F033C8">
      <w:pPr>
        <w:ind w:firstLine="0"/>
        <w:jc w:val="center"/>
      </w:pPr>
      <w:r w:rsidRPr="00F033C8">
        <w:rPr>
          <w:noProof/>
        </w:rPr>
        <w:drawing>
          <wp:inline distT="0" distB="0" distL="0" distR="0" wp14:anchorId="3461C856" wp14:editId="1FFE2312">
            <wp:extent cx="2992056" cy="1518442"/>
            <wp:effectExtent l="0" t="0" r="0" b="5715"/>
            <wp:docPr id="14339" name="Picture 3">
              <a:extLst xmlns:a="http://schemas.openxmlformats.org/drawingml/2006/main">
                <a:ext uri="{FF2B5EF4-FFF2-40B4-BE49-F238E27FC236}">
                  <a16:creationId xmlns:a16="http://schemas.microsoft.com/office/drawing/2014/main" id="{E820646E-DD92-664A-4D08-BA205A94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a:extLst>
                        <a:ext uri="{FF2B5EF4-FFF2-40B4-BE49-F238E27FC236}">
                          <a16:creationId xmlns:a16="http://schemas.microsoft.com/office/drawing/2014/main" id="{E820646E-DD92-664A-4D08-BA205A94B5DA}"/>
                        </a:ext>
                      </a:extLst>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140" t="18109" r="1754" b="9823"/>
                    <a:stretch/>
                  </pic:blipFill>
                  <pic:spPr bwMode="auto">
                    <a:xfrm>
                      <a:off x="0" y="0"/>
                      <a:ext cx="3006718" cy="1525883"/>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6CC31D5A" w14:textId="4403AB99" w:rsidR="007C583F" w:rsidRDefault="00F033C8" w:rsidP="00F033C8">
      <w:pPr>
        <w:pStyle w:val="figurecaption"/>
        <w:rPr>
          <w:lang w:eastAsia="zh-CN"/>
        </w:rPr>
      </w:pPr>
      <w:r>
        <w:rPr>
          <w:rFonts w:hint="eastAsia"/>
          <w:lang w:eastAsia="zh-CN"/>
        </w:rPr>
        <w:t>在</w:t>
      </w:r>
      <w:r>
        <w:rPr>
          <w:rFonts w:hint="eastAsia"/>
          <w:lang w:eastAsia="zh-CN"/>
        </w:rPr>
        <w:t>540nm</w:t>
      </w:r>
      <w:r>
        <w:rPr>
          <w:rFonts w:hint="eastAsia"/>
          <w:lang w:eastAsia="zh-CN"/>
        </w:rPr>
        <w:t>处定点扫描的光强</w:t>
      </w:r>
    </w:p>
    <w:p w14:paraId="0741E3C3" w14:textId="04823416" w:rsidR="00F033C8" w:rsidRDefault="00F033C8" w:rsidP="00F033C8">
      <w:r>
        <w:rPr>
          <w:rFonts w:hint="eastAsia"/>
        </w:rPr>
        <w:t>需要解释的是，该图像不均匀是因为手动旋转的不稳定性，同时由于环境光，图像中存在较高的底噪。</w:t>
      </w:r>
    </w:p>
    <w:p w14:paraId="487EDDF0" w14:textId="78C86751" w:rsidR="00F033C8" w:rsidRDefault="00F033C8" w:rsidP="00B96450">
      <w:r>
        <w:rPr>
          <w:rFonts w:hint="eastAsia"/>
        </w:rPr>
        <w:t>分别选择光强相对较低与相对较高的位置，保持</w:t>
      </w:r>
      <w:r>
        <w:rPr>
          <w:rFonts w:hint="eastAsia"/>
        </w:rPr>
        <w:t>P2</w:t>
      </w:r>
      <w:r>
        <w:rPr>
          <w:rFonts w:hint="eastAsia"/>
        </w:rPr>
        <w:t>的位置不变，对拉曼光谱进行扫描，得到如下结果。</w:t>
      </w:r>
    </w:p>
    <w:p w14:paraId="51388419" w14:textId="46C82279" w:rsidR="00B96450" w:rsidRDefault="00B96450" w:rsidP="00B96450">
      <w:pPr>
        <w:ind w:firstLine="0"/>
      </w:pPr>
      <w:r w:rsidRPr="00B96450">
        <w:rPr>
          <w:noProof/>
        </w:rPr>
        <w:drawing>
          <wp:inline distT="0" distB="0" distL="0" distR="0" wp14:anchorId="06DF44A4" wp14:editId="75CEF79C">
            <wp:extent cx="2951480" cy="1395069"/>
            <wp:effectExtent l="0" t="0" r="1270" b="0"/>
            <wp:docPr id="1934624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4126" name=""/>
                    <pic:cNvPicPr/>
                  </pic:nvPicPr>
                  <pic:blipFill>
                    <a:blip r:embed="rId28"/>
                    <a:stretch>
                      <a:fillRect/>
                    </a:stretch>
                  </pic:blipFill>
                  <pic:spPr>
                    <a:xfrm>
                      <a:off x="0" y="0"/>
                      <a:ext cx="2967693" cy="1402732"/>
                    </a:xfrm>
                    <a:prstGeom prst="rect">
                      <a:avLst/>
                    </a:prstGeom>
                  </pic:spPr>
                </pic:pic>
              </a:graphicData>
            </a:graphic>
          </wp:inline>
        </w:drawing>
      </w:r>
    </w:p>
    <w:p w14:paraId="62BF0676" w14:textId="41D668D5" w:rsidR="00B96450" w:rsidRDefault="00B96450" w:rsidP="00B96450">
      <w:pPr>
        <w:pStyle w:val="figurecaption"/>
        <w:rPr>
          <w:lang w:eastAsia="zh-CN"/>
        </w:rPr>
      </w:pPr>
      <w:r>
        <w:rPr>
          <w:rFonts w:hint="eastAsia"/>
          <w:lang w:eastAsia="zh-CN"/>
        </w:rPr>
        <w:t>第一次退偏度测量实验</w:t>
      </w:r>
    </w:p>
    <w:p w14:paraId="4602CBF4" w14:textId="7B7DDC51" w:rsidR="00B96450" w:rsidRDefault="00B96450" w:rsidP="00B96450">
      <w:r>
        <w:rPr>
          <w:rFonts w:hint="eastAsia"/>
        </w:rPr>
        <w:t>蓝色线与红色线分别对应偏振片</w:t>
      </w:r>
      <w:r>
        <w:rPr>
          <w:rFonts w:hint="eastAsia"/>
        </w:rPr>
        <w:t>P2</w:t>
      </w:r>
      <w:r>
        <w:rPr>
          <w:rFonts w:hint="eastAsia"/>
        </w:rPr>
        <w:t>与散射面垂直与平行的状态。从图像中可以观察到，波长</w:t>
      </w:r>
      <m:oMath>
        <m:r>
          <w:rPr>
            <w:rFonts w:ascii="Cambria Math" w:hAnsi="Cambria Math"/>
          </w:rPr>
          <m:t xml:space="preserve"> </m:t>
        </m:r>
        <m:r>
          <w:rPr>
            <w:rFonts w:ascii="Cambria Math" w:hAnsi="Cambria Math" w:hint="eastAsia"/>
          </w:rPr>
          <m:t>545nm</m:t>
        </m:r>
        <m:r>
          <w:rPr>
            <w:rFonts w:ascii="Cambria Math" w:hAnsi="Cambria Math"/>
          </w:rPr>
          <m:t xml:space="preserve"> </m:t>
        </m:r>
      </m:oMath>
      <w:r>
        <w:rPr>
          <w:rFonts w:hint="eastAsia"/>
        </w:rPr>
        <w:t>对应的振动模式，与散射面平行时光强很小，退偏度很低。</w:t>
      </w:r>
    </w:p>
    <w:p w14:paraId="313B21E4" w14:textId="60D8A777" w:rsidR="00B96450" w:rsidRDefault="00B96450" w:rsidP="00B96450">
      <w:r>
        <w:rPr>
          <w:rFonts w:hint="eastAsia"/>
        </w:rPr>
        <w:t>考虑到本次定点扫描的是</w:t>
      </w:r>
      <w:r>
        <w:rPr>
          <w:rFonts w:hint="eastAsia"/>
        </w:rPr>
        <w:t>540nm</w:t>
      </w:r>
      <w:r>
        <w:rPr>
          <w:rFonts w:hint="eastAsia"/>
        </w:rPr>
        <w:t>处的波长，光强随偏振片角度的变化并不明显，肉眼观测带来的误差更大。考虑在波长</w:t>
      </w:r>
      <w:r>
        <w:rPr>
          <w:rFonts w:hint="eastAsia"/>
        </w:rPr>
        <w:t>545nm</w:t>
      </w:r>
      <w:r>
        <w:rPr>
          <w:rFonts w:hint="eastAsia"/>
        </w:rPr>
        <w:t>处重新定点扫描，更准确确定散射面的平行或垂直状态。</w:t>
      </w:r>
    </w:p>
    <w:p w14:paraId="2E4FA756" w14:textId="3E5FD6B7" w:rsidR="00B96450" w:rsidRPr="00F033C8" w:rsidRDefault="00933F24" w:rsidP="00B96450">
      <w:pPr>
        <w:ind w:firstLine="0"/>
        <w:jc w:val="center"/>
      </w:pPr>
      <w:r w:rsidRPr="00933F24">
        <w:rPr>
          <w:noProof/>
        </w:rPr>
        <w:drawing>
          <wp:inline distT="0" distB="0" distL="0" distR="0" wp14:anchorId="6B04AEB8" wp14:editId="635D22DA">
            <wp:extent cx="2876187" cy="1441048"/>
            <wp:effectExtent l="0" t="0" r="635" b="6985"/>
            <wp:docPr id="795238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38047" name=""/>
                    <pic:cNvPicPr/>
                  </pic:nvPicPr>
                  <pic:blipFill>
                    <a:blip r:embed="rId29"/>
                    <a:stretch>
                      <a:fillRect/>
                    </a:stretch>
                  </pic:blipFill>
                  <pic:spPr>
                    <a:xfrm>
                      <a:off x="0" y="0"/>
                      <a:ext cx="2885100" cy="1445514"/>
                    </a:xfrm>
                    <a:prstGeom prst="rect">
                      <a:avLst/>
                    </a:prstGeom>
                  </pic:spPr>
                </pic:pic>
              </a:graphicData>
            </a:graphic>
          </wp:inline>
        </w:drawing>
      </w:r>
    </w:p>
    <w:p w14:paraId="40D35ABF" w14:textId="687600A9" w:rsidR="00B96450" w:rsidRDefault="00B96450" w:rsidP="00B96450">
      <w:pPr>
        <w:pStyle w:val="figurecaption"/>
        <w:rPr>
          <w:lang w:eastAsia="zh-CN"/>
        </w:rPr>
      </w:pPr>
      <w:r>
        <w:rPr>
          <w:rFonts w:hint="eastAsia"/>
          <w:lang w:eastAsia="zh-CN"/>
        </w:rPr>
        <w:t>在</w:t>
      </w:r>
      <w:r>
        <w:rPr>
          <w:rFonts w:hint="eastAsia"/>
          <w:lang w:eastAsia="zh-CN"/>
        </w:rPr>
        <w:t>5</w:t>
      </w:r>
      <w:r w:rsidR="00933F24">
        <w:rPr>
          <w:rFonts w:hint="eastAsia"/>
          <w:lang w:eastAsia="zh-CN"/>
        </w:rPr>
        <w:t>45</w:t>
      </w:r>
      <w:r>
        <w:rPr>
          <w:rFonts w:hint="eastAsia"/>
          <w:lang w:eastAsia="zh-CN"/>
        </w:rPr>
        <w:t>nm</w:t>
      </w:r>
      <w:r>
        <w:rPr>
          <w:rFonts w:hint="eastAsia"/>
          <w:lang w:eastAsia="zh-CN"/>
        </w:rPr>
        <w:t>处定点扫描的光强</w:t>
      </w:r>
    </w:p>
    <w:p w14:paraId="2BF53F70" w14:textId="19599A50" w:rsidR="00A273DA" w:rsidRDefault="00A273DA" w:rsidP="00A273DA">
      <w:r>
        <w:rPr>
          <w:rFonts w:hint="eastAsia"/>
        </w:rPr>
        <w:t>再次扫描拉曼光谱，得到如下结果。</w:t>
      </w:r>
    </w:p>
    <w:p w14:paraId="7A8F6800" w14:textId="0584D721" w:rsidR="00A273DA" w:rsidRDefault="00A273DA" w:rsidP="00A273DA">
      <w:pPr>
        <w:ind w:firstLine="0"/>
      </w:pPr>
      <w:r w:rsidRPr="00A273DA">
        <w:rPr>
          <w:noProof/>
        </w:rPr>
        <w:lastRenderedPageBreak/>
        <w:drawing>
          <wp:inline distT="0" distB="0" distL="0" distR="0" wp14:anchorId="5C78D58A" wp14:editId="42605AB6">
            <wp:extent cx="3089910" cy="1652905"/>
            <wp:effectExtent l="0" t="0" r="0" b="4445"/>
            <wp:docPr id="1574934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34344" name=""/>
                    <pic:cNvPicPr/>
                  </pic:nvPicPr>
                  <pic:blipFill>
                    <a:blip r:embed="rId30"/>
                    <a:stretch>
                      <a:fillRect/>
                    </a:stretch>
                  </pic:blipFill>
                  <pic:spPr>
                    <a:xfrm>
                      <a:off x="0" y="0"/>
                      <a:ext cx="3089910" cy="1652905"/>
                    </a:xfrm>
                    <a:prstGeom prst="rect">
                      <a:avLst/>
                    </a:prstGeom>
                  </pic:spPr>
                </pic:pic>
              </a:graphicData>
            </a:graphic>
          </wp:inline>
        </w:drawing>
      </w:r>
    </w:p>
    <w:p w14:paraId="6A95D0AB" w14:textId="7EA483D4" w:rsidR="00A273DA" w:rsidRDefault="00A273DA" w:rsidP="00A273DA">
      <w:pPr>
        <w:pStyle w:val="figurecaption"/>
        <w:rPr>
          <w:lang w:eastAsia="zh-CN"/>
        </w:rPr>
      </w:pPr>
      <w:r>
        <w:rPr>
          <w:rFonts w:hint="eastAsia"/>
          <w:lang w:eastAsia="zh-CN"/>
        </w:rPr>
        <w:t>第二退偏度测量实验</w:t>
      </w:r>
    </w:p>
    <w:p w14:paraId="1D696A1D" w14:textId="194E71BC" w:rsidR="00B96450" w:rsidRDefault="003F6D5A" w:rsidP="00B96450">
      <w:pPr>
        <w:ind w:firstLine="0"/>
      </w:pPr>
      <w:r>
        <w:rPr>
          <w:rFonts w:hint="eastAsia"/>
        </w:rPr>
        <w:t>本次实验发现，波长</w:t>
      </w:r>
      <m:oMath>
        <m:r>
          <w:rPr>
            <w:rFonts w:ascii="Cambria Math" w:hAnsi="Cambria Math"/>
          </w:rPr>
          <m:t xml:space="preserve"> </m:t>
        </m:r>
        <m:r>
          <w:rPr>
            <w:rFonts w:ascii="Cambria Math" w:hAnsi="Cambria Math" w:hint="eastAsia"/>
          </w:rPr>
          <m:t>545nm</m:t>
        </m:r>
        <m:r>
          <w:rPr>
            <w:rFonts w:ascii="Cambria Math" w:hAnsi="Cambria Math"/>
          </w:rPr>
          <m:t xml:space="preserve"> </m:t>
        </m:r>
      </m:oMath>
      <w:r>
        <w:rPr>
          <w:rFonts w:hint="eastAsia"/>
        </w:rPr>
        <w:t>对应的振动模式，退偏度接近</w:t>
      </w:r>
      <w:r>
        <w:rPr>
          <w:rFonts w:hint="eastAsia"/>
        </w:rPr>
        <w:t>0</w:t>
      </w:r>
      <w:r>
        <w:rPr>
          <w:rFonts w:hint="eastAsia"/>
        </w:rPr>
        <w:t>，实验结果明显优于上次。</w:t>
      </w:r>
    </w:p>
    <w:p w14:paraId="6C02D586" w14:textId="440335C5" w:rsidR="003F6D5A" w:rsidRDefault="003F6D5A" w:rsidP="00B26A70">
      <w:pPr>
        <w:ind w:firstLine="0"/>
        <w:rPr>
          <w:rFonts w:hint="eastAsia"/>
        </w:rPr>
      </w:pPr>
      <w:r>
        <w:t>值得说明的是其他两种振动模式的光强也有减小，考虑是由于瑞利散射底噪的影响，经过偏振片后瑞丽散射影响减小，表现为各个波长的瑞利散射都有降低。</w:t>
      </w:r>
    </w:p>
    <w:p w14:paraId="17746206" w14:textId="19F84CD1" w:rsidR="00511FFE" w:rsidRDefault="00511FFE" w:rsidP="00511FFE">
      <w:pPr>
        <w:pStyle w:val="4"/>
        <w:numPr>
          <w:ilvl w:val="3"/>
          <w:numId w:val="32"/>
        </w:numPr>
      </w:pPr>
      <w:r>
        <w:rPr>
          <w:rFonts w:hint="eastAsia"/>
        </w:rPr>
        <w:t>自动寻峰</w:t>
      </w:r>
      <w:r w:rsidR="009137CA">
        <w:rPr>
          <w:rFonts w:hint="eastAsia"/>
        </w:rPr>
        <w:t>取退偏度实验数据</w:t>
      </w:r>
    </w:p>
    <w:p w14:paraId="750F68A1" w14:textId="6DB3F080" w:rsidR="0088731C" w:rsidRPr="0088731C" w:rsidRDefault="0088731C" w:rsidP="00B65648">
      <w:r>
        <w:t>使用自动寻峰，各个峰的峰值，用于后续具体计算偏振度。</w:t>
      </w:r>
    </w:p>
    <w:p w14:paraId="28CE8FEE" w14:textId="01B07447" w:rsidR="00511FFE" w:rsidRDefault="009137CA" w:rsidP="009137CA">
      <w:pPr>
        <w:ind w:firstLine="0"/>
      </w:pPr>
      <w:r w:rsidRPr="009137CA">
        <w:rPr>
          <w:noProof/>
        </w:rPr>
        <w:drawing>
          <wp:inline distT="0" distB="0" distL="0" distR="0" wp14:anchorId="696977B5" wp14:editId="55495CAF">
            <wp:extent cx="3014804" cy="1610869"/>
            <wp:effectExtent l="0" t="0" r="0" b="8890"/>
            <wp:docPr id="2061079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79946" name=""/>
                    <pic:cNvPicPr/>
                  </pic:nvPicPr>
                  <pic:blipFill>
                    <a:blip r:embed="rId31"/>
                    <a:stretch>
                      <a:fillRect/>
                    </a:stretch>
                  </pic:blipFill>
                  <pic:spPr>
                    <a:xfrm>
                      <a:off x="0" y="0"/>
                      <a:ext cx="3018616" cy="1612906"/>
                    </a:xfrm>
                    <a:prstGeom prst="rect">
                      <a:avLst/>
                    </a:prstGeom>
                  </pic:spPr>
                </pic:pic>
              </a:graphicData>
            </a:graphic>
          </wp:inline>
        </w:drawing>
      </w:r>
    </w:p>
    <w:p w14:paraId="3D2AF9FD" w14:textId="25E52DAC" w:rsidR="009137CA" w:rsidRDefault="009137CA" w:rsidP="009137CA">
      <w:pPr>
        <w:ind w:firstLine="0"/>
      </w:pPr>
      <w:r w:rsidRPr="009137CA">
        <w:rPr>
          <w:noProof/>
        </w:rPr>
        <w:drawing>
          <wp:inline distT="0" distB="0" distL="0" distR="0" wp14:anchorId="6415F533" wp14:editId="243E5AFE">
            <wp:extent cx="3089910" cy="1671320"/>
            <wp:effectExtent l="0" t="0" r="0" b="5080"/>
            <wp:docPr id="1404629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9928" name=""/>
                    <pic:cNvPicPr/>
                  </pic:nvPicPr>
                  <pic:blipFill>
                    <a:blip r:embed="rId32"/>
                    <a:stretch>
                      <a:fillRect/>
                    </a:stretch>
                  </pic:blipFill>
                  <pic:spPr>
                    <a:xfrm>
                      <a:off x="0" y="0"/>
                      <a:ext cx="3089910" cy="1671320"/>
                    </a:xfrm>
                    <a:prstGeom prst="rect">
                      <a:avLst/>
                    </a:prstGeom>
                  </pic:spPr>
                </pic:pic>
              </a:graphicData>
            </a:graphic>
          </wp:inline>
        </w:drawing>
      </w:r>
    </w:p>
    <w:p w14:paraId="18855A45" w14:textId="6014241E" w:rsidR="009137CA" w:rsidRDefault="009137CA" w:rsidP="009137CA">
      <w:pPr>
        <w:pStyle w:val="figurecaption"/>
        <w:rPr>
          <w:lang w:eastAsia="zh-CN"/>
        </w:rPr>
      </w:pPr>
      <w:r>
        <w:rPr>
          <w:rFonts w:hint="eastAsia"/>
          <w:lang w:eastAsia="zh-CN"/>
        </w:rPr>
        <w:t>退偏度实验数据</w:t>
      </w:r>
    </w:p>
    <w:p w14:paraId="2BD01772" w14:textId="180A3B66" w:rsidR="009137CA" w:rsidRDefault="001D4601" w:rsidP="009137CA">
      <w:pPr>
        <w:ind w:firstLine="0"/>
      </w:pPr>
      <w:r>
        <w:rPr>
          <w:rFonts w:hint="eastAsia"/>
        </w:rPr>
        <w:t>记录实验数据如下表</w:t>
      </w:r>
    </w:p>
    <w:p w14:paraId="37ADAFFC" w14:textId="52120B64" w:rsidR="001D4601" w:rsidRDefault="001D4601" w:rsidP="001D4601">
      <w:pPr>
        <w:pStyle w:val="tablecopy"/>
        <w:ind w:left="360"/>
        <w:jc w:val="center"/>
        <w:rPr>
          <w:lang w:eastAsia="zh-CN"/>
        </w:rPr>
      </w:pPr>
      <w:r>
        <w:rPr>
          <w:lang w:eastAsia="zh-CN"/>
        </w:rPr>
        <w:t xml:space="preserve">TABLE </w:t>
      </w:r>
      <w:r w:rsidR="00F06269">
        <w:rPr>
          <w:rFonts w:hint="eastAsia"/>
          <w:lang w:eastAsia="zh-CN"/>
        </w:rPr>
        <w:t>Ⅴ</w:t>
      </w:r>
      <w:r>
        <w:rPr>
          <w:rFonts w:hint="eastAsia"/>
          <w:lang w:eastAsia="zh-CN"/>
        </w:rPr>
        <w:t>.</w:t>
      </w:r>
    </w:p>
    <w:p w14:paraId="1D452AC5" w14:textId="4792BE41" w:rsidR="001D4601" w:rsidRPr="00C422AB" w:rsidRDefault="00270AFB" w:rsidP="001D4601">
      <w:pPr>
        <w:pStyle w:val="tablecopy"/>
        <w:ind w:left="1440" w:hanging="1080"/>
        <w:jc w:val="center"/>
        <w:rPr>
          <w:lang w:eastAsia="zh-CN"/>
        </w:rPr>
      </w:pPr>
      <w:r>
        <w:rPr>
          <w:rFonts w:hint="eastAsia"/>
          <w:lang w:eastAsia="zh-CN"/>
        </w:rPr>
        <w:t>退偏度</w:t>
      </w:r>
      <w:r w:rsidR="001D4601">
        <w:rPr>
          <w:rFonts w:hint="eastAsia"/>
          <w:lang w:eastAsia="zh-CN"/>
        </w:rPr>
        <w:t>实验原始数据</w:t>
      </w:r>
      <w:r w:rsidR="001D4601">
        <w:rPr>
          <w:rFonts w:hint="eastAsia"/>
          <w:lang w:eastAsia="zh-CN"/>
        </w:rPr>
        <w:t>.</w:t>
      </w:r>
    </w:p>
    <w:tbl>
      <w:tblPr>
        <w:tblStyle w:val="ab"/>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913"/>
        <w:gridCol w:w="1914"/>
      </w:tblGrid>
      <w:tr w:rsidR="001D4601" w:rsidRPr="009D5461" w14:paraId="71099759" w14:textId="77777777" w:rsidTr="00441075">
        <w:trPr>
          <w:trHeight w:val="191"/>
        </w:trPr>
        <w:tc>
          <w:tcPr>
            <w:tcW w:w="993" w:type="dxa"/>
            <w:tcBorders>
              <w:top w:val="single" w:sz="12" w:space="0" w:color="auto"/>
              <w:bottom w:val="single" w:sz="4" w:space="0" w:color="auto"/>
            </w:tcBorders>
            <w:vAlign w:val="center"/>
          </w:tcPr>
          <w:p w14:paraId="01868157" w14:textId="39426938" w:rsidR="001D4601" w:rsidRPr="0095520D" w:rsidRDefault="005E0307" w:rsidP="00441075">
            <w:pPr>
              <w:ind w:firstLine="0"/>
              <w:jc w:val="center"/>
              <w:rPr>
                <w:b/>
                <w:bCs/>
                <w:sz w:val="18"/>
                <w:szCs w:val="18"/>
              </w:rPr>
            </w:pPr>
            <w:r>
              <w:rPr>
                <w:rFonts w:hint="eastAsia"/>
                <w:b/>
                <w:bCs/>
                <w:sz w:val="18"/>
                <w:szCs w:val="18"/>
              </w:rPr>
              <w:t>波长</w:t>
            </w:r>
            <w:r>
              <w:rPr>
                <w:rFonts w:hint="eastAsia"/>
                <w:b/>
                <w:bCs/>
                <w:sz w:val="18"/>
                <w:szCs w:val="18"/>
              </w:rPr>
              <w:t>nm</w:t>
            </w:r>
          </w:p>
        </w:tc>
        <w:tc>
          <w:tcPr>
            <w:tcW w:w="1913" w:type="dxa"/>
            <w:tcBorders>
              <w:top w:val="single" w:sz="12" w:space="0" w:color="auto"/>
              <w:bottom w:val="single" w:sz="4" w:space="0" w:color="auto"/>
            </w:tcBorders>
            <w:vAlign w:val="center"/>
          </w:tcPr>
          <w:p w14:paraId="201C9BCF" w14:textId="3D238EE7" w:rsidR="001D4601" w:rsidRPr="0095520D" w:rsidRDefault="00343ADC" w:rsidP="00441075">
            <w:pPr>
              <w:ind w:firstLine="0"/>
              <w:jc w:val="center"/>
              <w:rPr>
                <w:b/>
                <w:bCs/>
                <w:sz w:val="18"/>
                <w:szCs w:val="18"/>
              </w:rPr>
            </w:pPr>
            <m:oMathPara>
              <m:oMath>
                <m:sSub>
                  <m:sSubPr>
                    <m:ctrlPr>
                      <w:rPr>
                        <w:rFonts w:ascii="Cambria Math" w:hAnsi="Cambria Math"/>
                        <w:b/>
                        <w:bCs/>
                        <w:i/>
                        <w:sz w:val="18"/>
                        <w:szCs w:val="18"/>
                      </w:rPr>
                    </m:ctrlPr>
                  </m:sSubPr>
                  <m:e>
                    <m:r>
                      <m:rPr>
                        <m:sty m:val="bi"/>
                      </m:rPr>
                      <w:rPr>
                        <w:rFonts w:ascii="Cambria Math" w:hAnsi="Cambria Math"/>
                        <w:sz w:val="18"/>
                        <w:szCs w:val="18"/>
                      </w:rPr>
                      <m:t>I</m:t>
                    </m:r>
                  </m:e>
                  <m:sub>
                    <m:r>
                      <m:rPr>
                        <m:sty m:val="bi"/>
                      </m:rPr>
                      <w:rPr>
                        <w:rFonts w:ascii="Cambria Math" w:hAnsi="Cambria Math"/>
                        <w:sz w:val="18"/>
                        <w:szCs w:val="18"/>
                      </w:rPr>
                      <m:t>∥</m:t>
                    </m:r>
                  </m:sub>
                </m:sSub>
              </m:oMath>
            </m:oMathPara>
          </w:p>
        </w:tc>
        <w:tc>
          <w:tcPr>
            <w:tcW w:w="1914" w:type="dxa"/>
            <w:tcBorders>
              <w:top w:val="single" w:sz="12" w:space="0" w:color="auto"/>
              <w:bottom w:val="single" w:sz="4" w:space="0" w:color="auto"/>
            </w:tcBorders>
            <w:vAlign w:val="center"/>
          </w:tcPr>
          <w:p w14:paraId="04920655" w14:textId="0D925693" w:rsidR="001D4601" w:rsidRPr="0095520D" w:rsidRDefault="00343ADC" w:rsidP="00441075">
            <w:pPr>
              <w:ind w:firstLine="0"/>
              <w:jc w:val="center"/>
              <w:rPr>
                <w:b/>
                <w:bCs/>
                <w:sz w:val="18"/>
                <w:szCs w:val="18"/>
                <w:vertAlign w:val="superscript"/>
              </w:rPr>
            </w:pPr>
            <m:oMathPara>
              <m:oMath>
                <m:sSub>
                  <m:sSubPr>
                    <m:ctrlPr>
                      <w:rPr>
                        <w:rFonts w:ascii="Cambria Math" w:hAnsi="Cambria Math"/>
                        <w:b/>
                        <w:bCs/>
                        <w:i/>
                        <w:sz w:val="18"/>
                        <w:szCs w:val="18"/>
                        <w:vertAlign w:val="superscript"/>
                      </w:rPr>
                    </m:ctrlPr>
                  </m:sSubPr>
                  <m:e>
                    <m:r>
                      <m:rPr>
                        <m:sty m:val="bi"/>
                      </m:rPr>
                      <w:rPr>
                        <w:rFonts w:ascii="Cambria Math" w:hAnsi="Cambria Math"/>
                        <w:sz w:val="18"/>
                        <w:szCs w:val="18"/>
                        <w:vertAlign w:val="superscript"/>
                      </w:rPr>
                      <m:t>I</m:t>
                    </m:r>
                  </m:e>
                  <m:sub>
                    <m:r>
                      <m:rPr>
                        <m:sty m:val="bi"/>
                      </m:rPr>
                      <w:rPr>
                        <w:rFonts w:ascii="Cambria Math" w:hAnsi="Cambria Math"/>
                        <w:sz w:val="18"/>
                        <w:szCs w:val="18"/>
                        <w:vertAlign w:val="superscript"/>
                      </w:rPr>
                      <m:t>⊥</m:t>
                    </m:r>
                  </m:sub>
                </m:sSub>
              </m:oMath>
            </m:oMathPara>
          </w:p>
        </w:tc>
      </w:tr>
      <w:tr w:rsidR="001D4601" w:rsidRPr="009D5461" w14:paraId="027029D4" w14:textId="77777777" w:rsidTr="00441075">
        <w:trPr>
          <w:trHeight w:val="20"/>
        </w:trPr>
        <w:tc>
          <w:tcPr>
            <w:tcW w:w="993" w:type="dxa"/>
            <w:tcBorders>
              <w:top w:val="single" w:sz="4" w:space="0" w:color="auto"/>
              <w:bottom w:val="single" w:sz="12" w:space="0" w:color="FFFFFF" w:themeColor="background1"/>
            </w:tcBorders>
            <w:vAlign w:val="center"/>
          </w:tcPr>
          <w:p w14:paraId="180016D3" w14:textId="4C2B0C19" w:rsidR="001D4601" w:rsidRPr="0095520D" w:rsidRDefault="005E0307" w:rsidP="00441075">
            <w:pPr>
              <w:ind w:firstLine="0"/>
              <w:jc w:val="center"/>
            </w:pPr>
            <w:r>
              <w:rPr>
                <w:rFonts w:hint="eastAsia"/>
              </w:rPr>
              <w:t>520.1</w:t>
            </w:r>
          </w:p>
        </w:tc>
        <w:tc>
          <w:tcPr>
            <w:tcW w:w="1913" w:type="dxa"/>
            <w:tcBorders>
              <w:top w:val="single" w:sz="4" w:space="0" w:color="auto"/>
              <w:bottom w:val="single" w:sz="12" w:space="0" w:color="FFFFFF" w:themeColor="background1"/>
            </w:tcBorders>
            <w:vAlign w:val="center"/>
          </w:tcPr>
          <w:p w14:paraId="567864A8" w14:textId="57E3A64F" w:rsidR="001D4601" w:rsidRPr="0095520D" w:rsidRDefault="00EC53EE" w:rsidP="00441075">
            <w:pPr>
              <w:ind w:firstLine="0"/>
              <w:jc w:val="center"/>
            </w:pPr>
            <w:r>
              <w:rPr>
                <w:rFonts w:hint="eastAsia"/>
              </w:rPr>
              <w:t>0</w:t>
            </w:r>
          </w:p>
        </w:tc>
        <w:tc>
          <w:tcPr>
            <w:tcW w:w="1914" w:type="dxa"/>
            <w:tcBorders>
              <w:top w:val="single" w:sz="4" w:space="0" w:color="auto"/>
              <w:bottom w:val="single" w:sz="12" w:space="0" w:color="FFFFFF" w:themeColor="background1"/>
            </w:tcBorders>
            <w:vAlign w:val="center"/>
          </w:tcPr>
          <w:p w14:paraId="63BA7039" w14:textId="128B4698" w:rsidR="001D4601" w:rsidRPr="0095520D" w:rsidRDefault="00EC53EE" w:rsidP="00441075">
            <w:pPr>
              <w:ind w:firstLine="0"/>
              <w:jc w:val="center"/>
            </w:pPr>
            <w:r>
              <w:rPr>
                <w:rFonts w:hint="eastAsia"/>
              </w:rPr>
              <w:t>888.2</w:t>
            </w:r>
          </w:p>
        </w:tc>
      </w:tr>
      <w:tr w:rsidR="001D4601" w:rsidRPr="009D5461" w14:paraId="0B7ACE17" w14:textId="77777777" w:rsidTr="00441075">
        <w:trPr>
          <w:trHeight w:val="20"/>
        </w:trPr>
        <w:tc>
          <w:tcPr>
            <w:tcW w:w="993" w:type="dxa"/>
            <w:tcBorders>
              <w:top w:val="single" w:sz="12" w:space="0" w:color="FFFFFF" w:themeColor="background1"/>
              <w:bottom w:val="single" w:sz="12" w:space="0" w:color="FFFFFF" w:themeColor="background1"/>
            </w:tcBorders>
            <w:vAlign w:val="center"/>
          </w:tcPr>
          <w:p w14:paraId="24016BCE" w14:textId="14F7917E" w:rsidR="001D4601" w:rsidRPr="0095520D" w:rsidRDefault="005E0307" w:rsidP="00441075">
            <w:pPr>
              <w:ind w:firstLine="0"/>
              <w:jc w:val="center"/>
            </w:pPr>
            <w:r>
              <w:rPr>
                <w:rFonts w:hint="eastAsia"/>
              </w:rPr>
              <w:t>523.9</w:t>
            </w:r>
          </w:p>
        </w:tc>
        <w:tc>
          <w:tcPr>
            <w:tcW w:w="1913" w:type="dxa"/>
            <w:tcBorders>
              <w:top w:val="single" w:sz="12" w:space="0" w:color="FFFFFF" w:themeColor="background1"/>
              <w:bottom w:val="single" w:sz="12" w:space="0" w:color="FFFFFF" w:themeColor="background1"/>
            </w:tcBorders>
            <w:vAlign w:val="center"/>
          </w:tcPr>
          <w:p w14:paraId="659183BF" w14:textId="458BBC1D" w:rsidR="001D4601" w:rsidRPr="0095520D" w:rsidRDefault="00EC53EE" w:rsidP="00441075">
            <w:pPr>
              <w:ind w:firstLine="0"/>
              <w:jc w:val="center"/>
            </w:pPr>
            <w:r>
              <w:rPr>
                <w:rFonts w:hint="eastAsia"/>
              </w:rPr>
              <w:t>545.5</w:t>
            </w:r>
          </w:p>
        </w:tc>
        <w:tc>
          <w:tcPr>
            <w:tcW w:w="1914" w:type="dxa"/>
            <w:tcBorders>
              <w:top w:val="single" w:sz="12" w:space="0" w:color="FFFFFF" w:themeColor="background1"/>
              <w:bottom w:val="single" w:sz="12" w:space="0" w:color="FFFFFF" w:themeColor="background1"/>
            </w:tcBorders>
            <w:vAlign w:val="center"/>
          </w:tcPr>
          <w:p w14:paraId="1A7812ED" w14:textId="718CFBAC" w:rsidR="001D4601" w:rsidRPr="0095520D" w:rsidRDefault="00EC53EE" w:rsidP="00441075">
            <w:pPr>
              <w:ind w:firstLine="0"/>
              <w:jc w:val="center"/>
            </w:pPr>
            <w:r>
              <w:rPr>
                <w:rFonts w:hint="eastAsia"/>
              </w:rPr>
              <w:t>813.5</w:t>
            </w:r>
          </w:p>
        </w:tc>
      </w:tr>
      <w:tr w:rsidR="001D4601" w:rsidRPr="009D5461" w14:paraId="7A3B06CB" w14:textId="77777777" w:rsidTr="00441075">
        <w:trPr>
          <w:trHeight w:val="20"/>
        </w:trPr>
        <w:tc>
          <w:tcPr>
            <w:tcW w:w="993" w:type="dxa"/>
            <w:tcBorders>
              <w:top w:val="single" w:sz="12" w:space="0" w:color="FFFFFF" w:themeColor="background1"/>
              <w:bottom w:val="single" w:sz="12" w:space="0" w:color="FFFFFF" w:themeColor="background1"/>
            </w:tcBorders>
            <w:vAlign w:val="center"/>
          </w:tcPr>
          <w:p w14:paraId="0141007B" w14:textId="7EEE3B56" w:rsidR="001D4601" w:rsidRPr="0095520D" w:rsidRDefault="005E0307" w:rsidP="00441075">
            <w:pPr>
              <w:ind w:firstLine="0"/>
              <w:jc w:val="center"/>
            </w:pPr>
            <w:r>
              <w:rPr>
                <w:rFonts w:hint="eastAsia"/>
              </w:rPr>
              <w:t>526.7</w:t>
            </w:r>
          </w:p>
        </w:tc>
        <w:tc>
          <w:tcPr>
            <w:tcW w:w="1913" w:type="dxa"/>
            <w:tcBorders>
              <w:top w:val="single" w:sz="12" w:space="0" w:color="FFFFFF" w:themeColor="background1"/>
              <w:bottom w:val="single" w:sz="12" w:space="0" w:color="FFFFFF" w:themeColor="background1"/>
            </w:tcBorders>
            <w:vAlign w:val="center"/>
          </w:tcPr>
          <w:p w14:paraId="35BC2409" w14:textId="4628B89F" w:rsidR="001D4601" w:rsidRPr="0095520D" w:rsidRDefault="00EC53EE" w:rsidP="00441075">
            <w:pPr>
              <w:ind w:firstLine="0"/>
              <w:jc w:val="center"/>
            </w:pPr>
            <w:r>
              <w:rPr>
                <w:rFonts w:hint="eastAsia"/>
              </w:rPr>
              <w:t>790.4</w:t>
            </w:r>
          </w:p>
        </w:tc>
        <w:tc>
          <w:tcPr>
            <w:tcW w:w="1914" w:type="dxa"/>
            <w:tcBorders>
              <w:top w:val="single" w:sz="12" w:space="0" w:color="FFFFFF" w:themeColor="background1"/>
              <w:bottom w:val="single" w:sz="12" w:space="0" w:color="FFFFFF" w:themeColor="background1"/>
            </w:tcBorders>
            <w:vAlign w:val="center"/>
          </w:tcPr>
          <w:p w14:paraId="0DBF2D56" w14:textId="0E4A1A5B" w:rsidR="001D4601" w:rsidRPr="0095520D" w:rsidRDefault="00EC53EE" w:rsidP="00441075">
            <w:pPr>
              <w:ind w:firstLine="0"/>
              <w:jc w:val="center"/>
            </w:pPr>
            <w:r>
              <w:rPr>
                <w:rFonts w:hint="eastAsia"/>
              </w:rPr>
              <w:t>1226.7</w:t>
            </w:r>
          </w:p>
        </w:tc>
      </w:tr>
      <w:tr w:rsidR="001D4601" w:rsidRPr="009D5461" w14:paraId="09F4FD81" w14:textId="77777777" w:rsidTr="00441075">
        <w:trPr>
          <w:trHeight w:val="20"/>
        </w:trPr>
        <w:tc>
          <w:tcPr>
            <w:tcW w:w="993" w:type="dxa"/>
            <w:tcBorders>
              <w:top w:val="single" w:sz="12" w:space="0" w:color="FFFFFF" w:themeColor="background1"/>
              <w:bottom w:val="single" w:sz="12" w:space="0" w:color="FFFFFF" w:themeColor="background1"/>
            </w:tcBorders>
            <w:vAlign w:val="center"/>
          </w:tcPr>
          <w:p w14:paraId="45808FAF" w14:textId="7866578F" w:rsidR="001D4601" w:rsidRPr="0095520D" w:rsidRDefault="005E0307" w:rsidP="00441075">
            <w:pPr>
              <w:ind w:firstLine="0"/>
              <w:jc w:val="center"/>
            </w:pPr>
            <w:r>
              <w:rPr>
                <w:rFonts w:hint="eastAsia"/>
              </w:rPr>
              <w:t>538.9</w:t>
            </w:r>
          </w:p>
        </w:tc>
        <w:tc>
          <w:tcPr>
            <w:tcW w:w="1913" w:type="dxa"/>
            <w:tcBorders>
              <w:top w:val="single" w:sz="12" w:space="0" w:color="FFFFFF" w:themeColor="background1"/>
              <w:bottom w:val="single" w:sz="12" w:space="0" w:color="FFFFFF" w:themeColor="background1"/>
            </w:tcBorders>
            <w:vAlign w:val="center"/>
          </w:tcPr>
          <w:p w14:paraId="701502D0" w14:textId="7064997F" w:rsidR="001D4601" w:rsidRPr="0095520D" w:rsidRDefault="00EC53EE" w:rsidP="00441075">
            <w:pPr>
              <w:ind w:firstLine="0"/>
              <w:jc w:val="center"/>
            </w:pPr>
            <w:r>
              <w:rPr>
                <w:rFonts w:hint="eastAsia"/>
              </w:rPr>
              <w:t>1591.9</w:t>
            </w:r>
          </w:p>
        </w:tc>
        <w:tc>
          <w:tcPr>
            <w:tcW w:w="1914" w:type="dxa"/>
            <w:tcBorders>
              <w:top w:val="single" w:sz="12" w:space="0" w:color="FFFFFF" w:themeColor="background1"/>
              <w:bottom w:val="single" w:sz="12" w:space="0" w:color="FFFFFF" w:themeColor="background1"/>
            </w:tcBorders>
            <w:vAlign w:val="center"/>
          </w:tcPr>
          <w:p w14:paraId="7119E862" w14:textId="7D910C2E" w:rsidR="001D4601" w:rsidRPr="0095520D" w:rsidRDefault="00EC53EE" w:rsidP="00441075">
            <w:pPr>
              <w:ind w:firstLine="0"/>
              <w:jc w:val="center"/>
            </w:pPr>
            <w:r>
              <w:rPr>
                <w:rFonts w:hint="eastAsia"/>
              </w:rPr>
              <w:t>2439.6</w:t>
            </w:r>
          </w:p>
        </w:tc>
      </w:tr>
      <w:tr w:rsidR="001D4601" w:rsidRPr="009D5461" w14:paraId="7CD2C01F" w14:textId="77777777" w:rsidTr="00441075">
        <w:trPr>
          <w:trHeight w:val="20"/>
        </w:trPr>
        <w:tc>
          <w:tcPr>
            <w:tcW w:w="993" w:type="dxa"/>
            <w:tcBorders>
              <w:top w:val="single" w:sz="12" w:space="0" w:color="FFFFFF" w:themeColor="background1"/>
              <w:bottom w:val="single" w:sz="12" w:space="0" w:color="FFFFFF" w:themeColor="background1"/>
            </w:tcBorders>
            <w:vAlign w:val="center"/>
          </w:tcPr>
          <w:p w14:paraId="16ADE1C2" w14:textId="0A6D05E7" w:rsidR="001D4601" w:rsidRPr="0095520D" w:rsidRDefault="001D4601" w:rsidP="00441075">
            <w:pPr>
              <w:ind w:firstLine="0"/>
              <w:jc w:val="center"/>
            </w:pPr>
            <w:r w:rsidRPr="0095520D">
              <w:rPr>
                <w:rFonts w:hint="eastAsia"/>
              </w:rPr>
              <w:t>5</w:t>
            </w:r>
            <w:r w:rsidR="005E0307">
              <w:rPr>
                <w:rFonts w:hint="eastAsia"/>
              </w:rPr>
              <w:t>46.1</w:t>
            </w:r>
          </w:p>
        </w:tc>
        <w:tc>
          <w:tcPr>
            <w:tcW w:w="1913" w:type="dxa"/>
            <w:tcBorders>
              <w:top w:val="single" w:sz="12" w:space="0" w:color="FFFFFF" w:themeColor="background1"/>
              <w:bottom w:val="single" w:sz="12" w:space="0" w:color="FFFFFF" w:themeColor="background1"/>
            </w:tcBorders>
            <w:vAlign w:val="center"/>
          </w:tcPr>
          <w:p w14:paraId="27BA832E" w14:textId="5EA0D509" w:rsidR="001D4601" w:rsidRPr="0095520D" w:rsidRDefault="00EC53EE" w:rsidP="00441075">
            <w:pPr>
              <w:ind w:firstLine="0"/>
              <w:jc w:val="center"/>
            </w:pPr>
            <w:r>
              <w:rPr>
                <w:rFonts w:hint="eastAsia"/>
              </w:rPr>
              <w:t>1790.5</w:t>
            </w:r>
          </w:p>
        </w:tc>
        <w:tc>
          <w:tcPr>
            <w:tcW w:w="1914" w:type="dxa"/>
            <w:tcBorders>
              <w:top w:val="single" w:sz="12" w:space="0" w:color="FFFFFF" w:themeColor="background1"/>
              <w:bottom w:val="single" w:sz="12" w:space="0" w:color="FFFFFF" w:themeColor="background1"/>
            </w:tcBorders>
            <w:vAlign w:val="center"/>
          </w:tcPr>
          <w:p w14:paraId="39473BED" w14:textId="050A7706" w:rsidR="001D4601" w:rsidRPr="0095520D" w:rsidRDefault="00EC53EE" w:rsidP="00441075">
            <w:pPr>
              <w:ind w:firstLine="0"/>
              <w:jc w:val="center"/>
            </w:pPr>
            <w:r>
              <w:rPr>
                <w:rFonts w:hint="eastAsia"/>
              </w:rPr>
              <w:t>2424.5</w:t>
            </w:r>
          </w:p>
        </w:tc>
      </w:tr>
      <w:tr w:rsidR="001D4601" w:rsidRPr="009D5461" w14:paraId="77EA5026" w14:textId="77777777" w:rsidTr="00441075">
        <w:trPr>
          <w:trHeight w:val="20"/>
        </w:trPr>
        <w:tc>
          <w:tcPr>
            <w:tcW w:w="993" w:type="dxa"/>
            <w:tcBorders>
              <w:top w:val="single" w:sz="12" w:space="0" w:color="FFFFFF" w:themeColor="background1"/>
              <w:bottom w:val="single" w:sz="12" w:space="0" w:color="000000" w:themeColor="text1"/>
            </w:tcBorders>
            <w:vAlign w:val="center"/>
          </w:tcPr>
          <w:p w14:paraId="716B936F" w14:textId="70DAB830" w:rsidR="001D4601" w:rsidRPr="00EC53EE" w:rsidRDefault="005E0307" w:rsidP="00441075">
            <w:pPr>
              <w:ind w:firstLine="0"/>
              <w:jc w:val="center"/>
            </w:pPr>
            <w:r>
              <w:rPr>
                <w:rFonts w:hint="eastAsia"/>
              </w:rPr>
              <w:t>555.2</w:t>
            </w:r>
          </w:p>
        </w:tc>
        <w:tc>
          <w:tcPr>
            <w:tcW w:w="1913" w:type="dxa"/>
            <w:tcBorders>
              <w:top w:val="single" w:sz="12" w:space="0" w:color="FFFFFF" w:themeColor="background1"/>
              <w:bottom w:val="single" w:sz="12" w:space="0" w:color="000000" w:themeColor="text1"/>
            </w:tcBorders>
            <w:vAlign w:val="center"/>
          </w:tcPr>
          <w:p w14:paraId="4703EC6B" w14:textId="46892C6F" w:rsidR="001D4601" w:rsidRPr="00EC53EE" w:rsidRDefault="00EC53EE" w:rsidP="00441075">
            <w:pPr>
              <w:ind w:firstLine="0"/>
              <w:jc w:val="center"/>
            </w:pPr>
            <w:r w:rsidRPr="00EC53EE">
              <w:rPr>
                <w:rFonts w:hint="eastAsia"/>
              </w:rPr>
              <w:t>146.3</w:t>
            </w:r>
          </w:p>
        </w:tc>
        <w:tc>
          <w:tcPr>
            <w:tcW w:w="1914" w:type="dxa"/>
            <w:tcBorders>
              <w:top w:val="single" w:sz="12" w:space="0" w:color="FFFFFF" w:themeColor="background1"/>
              <w:bottom w:val="single" w:sz="12" w:space="0" w:color="000000" w:themeColor="text1"/>
            </w:tcBorders>
            <w:vAlign w:val="center"/>
          </w:tcPr>
          <w:p w14:paraId="7C919411" w14:textId="3C3FF0B0" w:rsidR="001D4601" w:rsidRPr="00EC53EE" w:rsidRDefault="00EC53EE" w:rsidP="00441075">
            <w:pPr>
              <w:ind w:firstLine="0"/>
              <w:jc w:val="center"/>
            </w:pPr>
            <w:r>
              <w:rPr>
                <w:rFonts w:hint="eastAsia"/>
              </w:rPr>
              <w:t>4822.3</w:t>
            </w:r>
          </w:p>
        </w:tc>
      </w:tr>
    </w:tbl>
    <w:p w14:paraId="7311CB4C" w14:textId="77777777" w:rsidR="001D4601" w:rsidRPr="0095520D" w:rsidRDefault="001D4601" w:rsidP="001D4601"/>
    <w:p w14:paraId="381231B4" w14:textId="107ACDC5" w:rsidR="005D3B38" w:rsidRDefault="005D3B38" w:rsidP="005D3B38">
      <w:pPr>
        <w:pStyle w:val="4"/>
        <w:numPr>
          <w:ilvl w:val="3"/>
          <w:numId w:val="32"/>
        </w:numPr>
      </w:pPr>
      <w:r>
        <w:rPr>
          <w:rFonts w:hint="eastAsia"/>
        </w:rPr>
        <w:t>去除</w:t>
      </w:r>
      <w:r w:rsidRPr="005D3B38">
        <w:t>瑞利散射本底</w:t>
      </w:r>
    </w:p>
    <w:p w14:paraId="1FE1E227" w14:textId="711123BB" w:rsidR="001D4601" w:rsidRDefault="00A12757" w:rsidP="003F56BA">
      <w:r w:rsidRPr="00A12757">
        <w:t>在拉曼散射光谱中，瑞利散射表现为一个强烈的背景信号，</w:t>
      </w:r>
      <w:r w:rsidR="0015448D">
        <w:rPr>
          <w:rFonts w:hint="eastAsia"/>
        </w:rPr>
        <w:t>这一点可以直观的从图像中表现出来。</w:t>
      </w:r>
    </w:p>
    <w:p w14:paraId="296DC424" w14:textId="0AADE094" w:rsidR="00A86E57" w:rsidRPr="00443F05" w:rsidRDefault="00443F05" w:rsidP="00A86E57">
      <m:oMathPara>
        <m:oMath>
          <m:eqArr>
            <m:eqArrPr>
              <m:maxDist m:val="1"/>
              <m:ctrlPr>
                <w:rPr>
                  <w:rFonts w:ascii="Cambria Math" w:hAnsi="Cambria Math"/>
                  <w:i/>
                </w:rPr>
              </m:ctrlPr>
            </m:eqArrPr>
            <m:e>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瑞利</m:t>
                  </m:r>
                </m:sub>
              </m:sSub>
              <m:r>
                <w:rPr>
                  <w:rFonts w:ascii="Cambria Math" w:hAnsi="Cambria Math" w:hint="eastAsia"/>
                </w:rPr>
                <m:t>+</m:t>
              </m:r>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拉曼</m:t>
                  </m:r>
                </m:sub>
              </m:sSub>
              <m:r>
                <w:rPr>
                  <w:rFonts w:ascii="Cambria Math" w:hAnsi="Cambria Math"/>
                </w:rPr>
                <m:t>#</m:t>
              </m:r>
              <m:d>
                <m:dPr>
                  <m:begChr m:val="（"/>
                  <m:endChr m:val="）"/>
                  <m:ctrlPr>
                    <w:rPr>
                      <w:rFonts w:ascii="Cambria Math" w:hAnsi="Cambria Math"/>
                      <w:i/>
                    </w:rPr>
                  </m:ctrlPr>
                </m:dPr>
                <m:e>
                  <m:r>
                    <w:rPr>
                      <w:rFonts w:ascii="Cambria Math" w:hAnsi="Cambria Math" w:hint="eastAsia"/>
                    </w:rPr>
                    <m:t>8</m:t>
                  </m:r>
                </m:e>
              </m:d>
            </m:e>
          </m:eqArr>
        </m:oMath>
      </m:oMathPara>
    </w:p>
    <w:p w14:paraId="7FE2EB71" w14:textId="3994BCB0" w:rsidR="00A86E57" w:rsidRDefault="00A86E57" w:rsidP="003F56BA">
      <w:pPr>
        <w:rPr>
          <w:rFonts w:hint="eastAsia"/>
        </w:rPr>
      </w:pPr>
      <w:r w:rsidRPr="00A12757">
        <w:t>通常</w:t>
      </w:r>
      <w:r>
        <w:rPr>
          <w:rFonts w:hint="eastAsia"/>
        </w:rPr>
        <w:t>本底</w:t>
      </w:r>
      <w:r w:rsidRPr="00A12757">
        <w:t>需要进行抑制或校正，以便更清晰地观察拉曼散射信号</w:t>
      </w:r>
      <w:r>
        <w:rPr>
          <w:rFonts w:hint="eastAsia"/>
        </w:rPr>
        <w:t>，减小测量退偏度的误差</w:t>
      </w:r>
      <w:r w:rsidRPr="00A12757">
        <w:t>。</w:t>
      </w:r>
    </w:p>
    <w:p w14:paraId="06B80EA4" w14:textId="33E11F64" w:rsidR="003F56BA" w:rsidRDefault="003F56BA" w:rsidP="00A86E57">
      <w:r>
        <w:rPr>
          <w:rFonts w:hint="eastAsia"/>
        </w:rPr>
        <w:t>下面我们引入一种方法来计算消去瑞利本底后拉曼散射光谱的偏振度。</w:t>
      </w:r>
      <w:r w:rsidRPr="003F56BA">
        <w:t>该方法利用了瑞利散射的非选择性，即其强度在不同偏振方向上基本相等的特性。通过对同一模式的左、右拉曼峰值进行相减运算，可有效抵消瑞利散射的贡献，从而获得纯净的拉曼信号。</w:t>
      </w:r>
    </w:p>
    <w:p w14:paraId="09B38B87" w14:textId="3CF99964" w:rsidR="00A86E57" w:rsidRDefault="00A86E57" w:rsidP="00A86E57">
      <w:r>
        <w:rPr>
          <w:rFonts w:hint="eastAsia"/>
        </w:rPr>
        <w:t>由于瑞利散射峰能谱是轴对称的，我们把瑞利散射主峰左边和右边的峰分别标记为</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hint="eastAsia"/>
              </w:rPr>
              <m:t>左</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hint="eastAsia"/>
              </w:rPr>
              <m:t>右</m:t>
            </m:r>
          </m:sub>
        </m:sSub>
      </m:oMath>
      <w:r>
        <w:rPr>
          <w:rFonts w:hint="eastAsia"/>
        </w:rPr>
        <w:t>，则有</w:t>
      </w:r>
    </w:p>
    <w:p w14:paraId="768E9188" w14:textId="6AAC88C6" w:rsidR="00A86E57" w:rsidRPr="00443F05" w:rsidRDefault="00443F05" w:rsidP="00A86E57">
      <w:pPr>
        <w:rPr>
          <w:iCs/>
        </w:rPr>
      </w:pPr>
      <m:oMathPara>
        <m:oMath>
          <m:eqArr>
            <m:eqArrPr>
              <m:maxDist m:val="1"/>
              <m:ctrlPr>
                <w:rPr>
                  <w:rFonts w:ascii="Cambria Math" w:hAnsi="Cambria Math"/>
                  <w:i/>
                  <w:iCs/>
                </w:rPr>
              </m:ctrlPr>
            </m:eqArrPr>
            <m:e>
              <m:sSub>
                <m:sSubPr>
                  <m:ctrlPr>
                    <w:rPr>
                      <w:rFonts w:ascii="Cambria Math" w:hAnsi="Cambria Math"/>
                      <w:iCs/>
                    </w:rPr>
                  </m:ctrlPr>
                </m:sSubPr>
                <m:e>
                  <m:r>
                    <w:rPr>
                      <w:rFonts w:ascii="Cambria Math" w:hAnsi="Cambria Math"/>
                    </w:rPr>
                    <m:t>I</m:t>
                  </m:r>
                </m:e>
                <m:sub>
                  <m:r>
                    <m:rPr>
                      <m:sty m:val="p"/>
                    </m:rPr>
                    <w:rPr>
                      <w:rFonts w:ascii="Cambria Math" w:hAnsi="Cambria Math" w:hint="eastAsia"/>
                    </w:rPr>
                    <m:t>瑞利</m:t>
                  </m:r>
                  <m:r>
                    <m:rPr>
                      <m:sty m:val="p"/>
                    </m:rPr>
                    <w:rPr>
                      <w:rFonts w:ascii="Cambria Math" w:hAnsi="Cambria Math"/>
                    </w:rPr>
                    <m:t>,</m:t>
                  </m:r>
                  <m:r>
                    <m:rPr>
                      <m:sty m:val="p"/>
                    </m:rPr>
                    <w:rPr>
                      <w:rFonts w:ascii="Cambria Math" w:hAnsi="Cambria Math" w:hint="eastAsia"/>
                    </w:rPr>
                    <m:t>左</m:t>
                  </m:r>
                </m:sub>
              </m:sSub>
              <m:r>
                <w:rPr>
                  <w:rFonts w:ascii="Cambria Math" w:hAnsi="Cambria Math"/>
                </w:rPr>
                <m:t>=</m:t>
              </m:r>
              <m:sSub>
                <m:sSubPr>
                  <m:ctrlPr>
                    <w:rPr>
                      <w:rFonts w:ascii="Cambria Math" w:hAnsi="Cambria Math"/>
                      <w:iCs/>
                    </w:rPr>
                  </m:ctrlPr>
                </m:sSubPr>
                <m:e>
                  <m:r>
                    <w:rPr>
                      <w:rFonts w:ascii="Cambria Math" w:hAnsi="Cambria Math"/>
                    </w:rPr>
                    <m:t>I</m:t>
                  </m:r>
                </m:e>
                <m:sub>
                  <m:r>
                    <m:rPr>
                      <m:sty m:val="p"/>
                    </m:rPr>
                    <w:rPr>
                      <w:rFonts w:ascii="Cambria Math" w:hAnsi="Cambria Math" w:hint="eastAsia"/>
                    </w:rPr>
                    <m:t>瑞利</m:t>
                  </m:r>
                  <m:r>
                    <m:rPr>
                      <m:sty m:val="p"/>
                    </m:rPr>
                    <w:rPr>
                      <w:rFonts w:ascii="Cambria Math" w:hAnsi="Cambria Math"/>
                    </w:rPr>
                    <m:t>,</m:t>
                  </m:r>
                  <m:r>
                    <m:rPr>
                      <m:sty m:val="p"/>
                    </m:rPr>
                    <w:rPr>
                      <w:rFonts w:ascii="Cambria Math" w:hAnsi="Cambria Math" w:hint="eastAsia"/>
                    </w:rPr>
                    <m:t>右</m:t>
                  </m:r>
                </m:sub>
              </m:sSub>
              <m:r>
                <w:rPr>
                  <w:rFonts w:ascii="Cambria Math" w:hAnsi="Cambria Math"/>
                </w:rPr>
                <m:t>#</m:t>
              </m:r>
              <m:d>
                <m:dPr>
                  <m:begChr m:val="（"/>
                  <m:endChr m:val="）"/>
                  <m:ctrlPr>
                    <w:rPr>
                      <w:rFonts w:ascii="Cambria Math" w:hAnsi="Cambria Math"/>
                      <w:i/>
                      <w:iCs/>
                    </w:rPr>
                  </m:ctrlPr>
                </m:dPr>
                <m:e>
                  <m:r>
                    <w:rPr>
                      <w:rFonts w:ascii="Cambria Math" w:hAnsi="Cambria Math" w:hint="eastAsia"/>
                    </w:rPr>
                    <m:t>9</m:t>
                  </m:r>
                </m:e>
              </m:d>
            </m:e>
          </m:eqArr>
        </m:oMath>
      </m:oMathPara>
    </w:p>
    <w:p w14:paraId="56ABC03F" w14:textId="3733EB22" w:rsidR="00A86E57" w:rsidRDefault="00A86E57" w:rsidP="00A86E57">
      <w:r>
        <w:rPr>
          <w:rFonts w:hint="eastAsia"/>
        </w:rPr>
        <w:t>偏振度</w:t>
      </w:r>
      <m:oMath>
        <m:r>
          <w:rPr>
            <w:rFonts w:ascii="Cambria Math" w:hAnsi="Cambria Math"/>
          </w:rPr>
          <m:t xml:space="preserve"> ρ </m:t>
        </m:r>
      </m:oMath>
      <w:r>
        <w:rPr>
          <w:rFonts w:hint="eastAsia"/>
        </w:rPr>
        <w:t>可以变化成以下形式。</w:t>
      </w:r>
    </w:p>
    <w:p w14:paraId="7002D4D5" w14:textId="6189BDA6" w:rsidR="0089526D" w:rsidRDefault="0089526D" w:rsidP="00A86E57">
      <w:pPr>
        <w:rPr>
          <w:rFonts w:hint="eastAsia"/>
        </w:rPr>
      </w:pPr>
      <m:oMathPara>
        <m:oMath>
          <m:eqArr>
            <m:eqArrPr>
              <m:ctrlPr>
                <w:rPr>
                  <w:rFonts w:ascii="Cambria Math" w:hAnsi="Cambria Math"/>
                </w:rPr>
              </m:ctrlPr>
            </m:eqArrPr>
            <m:e>
              <m:r>
                <w:rPr>
                  <w:rFonts w:ascii="Cambria Math" w:hAnsi="Cambria Math"/>
                </w:rPr>
                <m:t>&amp;</m:t>
              </m:r>
              <m:r>
                <w:rPr>
                  <w:rFonts w:ascii="Cambria Math" w:hAnsi="Cambria Math"/>
                </w:rPr>
                <m:t>ρ</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nor/>
                        </m:rPr>
                        <m:t>左</m:t>
                      </m:r>
                      <m:r>
                        <m:rPr>
                          <m:nor/>
                        </m:rPr>
                        <m:t>,</m:t>
                      </m:r>
                      <m:r>
                        <m:rPr>
                          <m:nor/>
                        </m:rPr>
                        <m:t>拉曼</m:t>
                      </m:r>
                      <m:r>
                        <w:rPr>
                          <w:rFonts w:ascii="Cambria Math" w:hAnsi="Cambria Math"/>
                        </w:rPr>
                        <m:t>∥</m:t>
                      </m:r>
                    </m:sub>
                  </m:sSub>
                </m:num>
                <m:den>
                  <m:sSub>
                    <m:sSubPr>
                      <m:ctrlPr>
                        <w:rPr>
                          <w:rFonts w:ascii="Cambria Math" w:hAnsi="Cambria Math"/>
                        </w:rPr>
                      </m:ctrlPr>
                    </m:sSubPr>
                    <m:e>
                      <m:r>
                        <w:rPr>
                          <w:rFonts w:ascii="Cambria Math" w:hAnsi="Cambria Math"/>
                        </w:rPr>
                        <m:t>I</m:t>
                      </m:r>
                    </m:e>
                    <m:sub>
                      <m:r>
                        <m:rPr>
                          <m:nor/>
                        </m:rPr>
                        <m:t>左</m:t>
                      </m:r>
                      <m:r>
                        <m:rPr>
                          <m:nor/>
                        </m:rPr>
                        <m:t>,</m:t>
                      </m:r>
                      <m:r>
                        <m:rPr>
                          <m:nor/>
                        </m:rPr>
                        <m:t>拉曼</m:t>
                      </m:r>
                      <m:r>
                        <w:rPr>
                          <w:rFonts w:ascii="Cambria Math" w:hAnsi="Cambria Math"/>
                        </w:rPr>
                        <m:t>⊥</m:t>
                      </m:r>
                    </m:sub>
                  </m:sSub>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nor/>
                        </m:rPr>
                        <m:t>右</m:t>
                      </m:r>
                      <m:r>
                        <m:rPr>
                          <m:nor/>
                        </m:rPr>
                        <m:t>,</m:t>
                      </m:r>
                      <m:r>
                        <m:rPr>
                          <m:nor/>
                        </m:rPr>
                        <m:t>拉曼</m:t>
                      </m:r>
                      <m:r>
                        <w:rPr>
                          <w:rFonts w:ascii="Cambria Math" w:hAnsi="Cambria Math"/>
                        </w:rPr>
                        <m:t>∥</m:t>
                      </m:r>
                    </m:sub>
                  </m:sSub>
                </m:num>
                <m:den>
                  <m:sSub>
                    <m:sSubPr>
                      <m:ctrlPr>
                        <w:rPr>
                          <w:rFonts w:ascii="Cambria Math" w:hAnsi="Cambria Math"/>
                        </w:rPr>
                      </m:ctrlPr>
                    </m:sSubPr>
                    <m:e>
                      <m:r>
                        <w:rPr>
                          <w:rFonts w:ascii="Cambria Math" w:hAnsi="Cambria Math"/>
                        </w:rPr>
                        <m:t>I</m:t>
                      </m:r>
                    </m:e>
                    <m:sub>
                      <m:r>
                        <m:rPr>
                          <m:nor/>
                        </m:rPr>
                        <m:t>右</m:t>
                      </m:r>
                      <m:r>
                        <m:rPr>
                          <m:nor/>
                        </m:rPr>
                        <m:t>,</m:t>
                      </m:r>
                      <m:r>
                        <m:rPr>
                          <m:nor/>
                        </m:rPr>
                        <m:t>拉曼</m:t>
                      </m:r>
                      <m:r>
                        <w:rPr>
                          <w:rFonts w:ascii="Cambria Math" w:hAnsi="Cambria Math"/>
                        </w:rPr>
                        <m:t>⊥</m:t>
                      </m:r>
                    </m:sub>
                  </m:sSub>
                </m:den>
              </m:f>
            </m:e>
            <m:e>
              <m:r>
                <w:rPr>
                  <w:rFonts w:ascii="Cambria Math" w:hAnsi="Cambria Math"/>
                </w:rPr>
                <m:t>&amp;≈</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I</m:t>
                      </m:r>
                    </m:e>
                    <m:sub>
                      <m:r>
                        <m:rPr>
                          <m:nor/>
                        </m:rPr>
                        <m:t>左</m:t>
                      </m:r>
                      <m:r>
                        <m:rPr>
                          <m:nor/>
                        </m:rPr>
                        <m:t>,</m:t>
                      </m:r>
                      <m:r>
                        <m:rPr>
                          <m:nor/>
                        </m:rPr>
                        <m:t>拉曼</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m:rPr>
                          <m:nor/>
                        </m:rPr>
                        <m:t>左</m:t>
                      </m:r>
                      <m:r>
                        <m:rPr>
                          <m:nor/>
                        </m:rPr>
                        <m:t>,</m:t>
                      </m:r>
                      <m:r>
                        <m:rPr>
                          <m:nor/>
                        </m:rPr>
                        <m:t>瑞利</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m:rPr>
                          <m:nor/>
                        </m:rPr>
                        <m:t>右</m:t>
                      </m:r>
                      <m:r>
                        <m:rPr>
                          <m:nor/>
                        </m:rPr>
                        <m:t>,</m:t>
                      </m:r>
                      <m:r>
                        <m:rPr>
                          <m:nor/>
                        </m:rPr>
                        <m:t>拉曼</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m:rPr>
                          <m:nor/>
                        </m:rPr>
                        <m:t>右</m:t>
                      </m:r>
                      <m:r>
                        <m:rPr>
                          <m:nor/>
                        </m:rPr>
                        <m:t>,</m:t>
                      </m:r>
                      <m:r>
                        <m:rPr>
                          <m:nor/>
                        </m:rPr>
                        <m:t>瑞利</m:t>
                      </m:r>
                      <m:r>
                        <w:rPr>
                          <w:rFonts w:ascii="Cambria Math" w:hAnsi="Cambria Math"/>
                        </w:rPr>
                        <m:t>∥</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I</m:t>
                      </m:r>
                    </m:e>
                    <m:sub>
                      <m:r>
                        <m:rPr>
                          <m:nor/>
                        </m:rPr>
                        <m:t>左</m:t>
                      </m:r>
                      <m:r>
                        <m:rPr>
                          <m:nor/>
                        </m:rPr>
                        <m:t>,</m:t>
                      </m:r>
                      <m:r>
                        <m:rPr>
                          <m:nor/>
                        </m:rPr>
                        <m:t>拉曼</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m:rPr>
                          <m:nor/>
                        </m:rPr>
                        <m:t>左</m:t>
                      </m:r>
                      <m:r>
                        <m:rPr>
                          <m:nor/>
                        </m:rPr>
                        <m:t>,</m:t>
                      </m:r>
                      <m:r>
                        <m:rPr>
                          <m:nor/>
                        </m:rPr>
                        <m:t>瑞利</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m:rPr>
                          <m:nor/>
                        </m:rPr>
                        <m:t>右</m:t>
                      </m:r>
                      <m:r>
                        <m:rPr>
                          <m:nor/>
                        </m:rPr>
                        <m:t>,</m:t>
                      </m:r>
                      <m:r>
                        <m:rPr>
                          <m:nor/>
                        </m:rPr>
                        <m:t>拉曼</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m:rPr>
                          <m:nor/>
                        </m:rPr>
                        <m:t>右</m:t>
                      </m:r>
                      <m:r>
                        <m:rPr>
                          <m:nor/>
                        </m:rPr>
                        <m:t>,</m:t>
                      </m:r>
                      <m:r>
                        <m:rPr>
                          <m:nor/>
                        </m:rPr>
                        <m:t>瑞利</m:t>
                      </m:r>
                      <m:r>
                        <w:rPr>
                          <w:rFonts w:ascii="Cambria Math" w:hAnsi="Cambria Math"/>
                        </w:rPr>
                        <m:t>⊥</m:t>
                      </m:r>
                    </m:sub>
                  </m:sSub>
                  <m:r>
                    <w:rPr>
                      <w:rFonts w:ascii="Cambria Math" w:hAnsi="Cambria Math"/>
                    </w:rPr>
                    <m:t>)</m:t>
                  </m:r>
                </m:den>
              </m:f>
            </m:e>
            <m:e>
              <m:r>
                <w:rPr>
                  <w:rFonts w:ascii="Cambria Math" w:hAnsi="Cambria Math"/>
                </w:rPr>
                <m:t>&amp;=</m:t>
              </m:r>
              <m:f>
                <m:fPr>
                  <m:ctrlPr>
                    <w:rPr>
                      <w:rFonts w:ascii="Cambria Math" w:hAnsi="Cambria Math"/>
                    </w:rPr>
                  </m:ctrlPr>
                </m:fPr>
                <m:num>
                  <m:sSub>
                    <m:sSubPr>
                      <m:ctrlPr>
                        <w:rPr>
                          <w:rFonts w:ascii="Cambria Math" w:hAnsi="Cambria Math"/>
                        </w:rPr>
                      </m:ctrlPr>
                    </m:sSubPr>
                    <m:e>
                      <m:r>
                        <w:rPr>
                          <w:rFonts w:ascii="Cambria Math" w:hAnsi="Cambria Math"/>
                        </w:rPr>
                        <m:t>I</m:t>
                      </m:r>
                    </m:e>
                    <m:sub>
                      <m:r>
                        <m:rPr>
                          <m:nor/>
                        </m:rPr>
                        <m:t>左</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m:rPr>
                          <m:nor/>
                        </m:rPr>
                        <m:t>右</m:t>
                      </m:r>
                      <m:r>
                        <w:rPr>
                          <w:rFonts w:ascii="Cambria Math" w:hAnsi="Cambria Math"/>
                        </w:rPr>
                        <m:t>∥</m:t>
                      </m:r>
                    </m:sub>
                  </m:sSub>
                </m:num>
                <m:den>
                  <m:sSub>
                    <m:sSubPr>
                      <m:ctrlPr>
                        <w:rPr>
                          <w:rFonts w:ascii="Cambria Math" w:hAnsi="Cambria Math"/>
                        </w:rPr>
                      </m:ctrlPr>
                    </m:sSubPr>
                    <m:e>
                      <m:r>
                        <w:rPr>
                          <w:rFonts w:ascii="Cambria Math" w:hAnsi="Cambria Math"/>
                        </w:rPr>
                        <m:t>I</m:t>
                      </m:r>
                    </m:e>
                    <m:sub>
                      <m:r>
                        <m:rPr>
                          <m:nor/>
                        </m:rPr>
                        <m:t>左</m:t>
                      </m:r>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I</m:t>
                      </m:r>
                    </m:e>
                    <m:sub>
                      <m:r>
                        <m:rPr>
                          <m:nor/>
                        </m:rPr>
                        <m:t>右</m:t>
                      </m:r>
                      <m:r>
                        <w:rPr>
                          <w:rFonts w:ascii="Cambria Math" w:hAnsi="Cambria Math"/>
                        </w:rPr>
                        <m:t>⊥</m:t>
                      </m:r>
                    </m:sub>
                  </m:sSub>
                </m:den>
              </m:f>
            </m:e>
          </m:eqArr>
        </m:oMath>
      </m:oMathPara>
    </w:p>
    <w:p w14:paraId="448D4988" w14:textId="2438B5E3" w:rsidR="00F852B3" w:rsidRPr="00F852B3" w:rsidRDefault="00DC46DD" w:rsidP="000834A6">
      <w:pPr>
        <w:pStyle w:val="1"/>
      </w:pPr>
      <w:r>
        <w:rPr>
          <w:rFonts w:hint="eastAsia"/>
        </w:rPr>
        <w:t>实验数据处理与实验结果</w:t>
      </w:r>
      <w:r w:rsidR="00A82A64">
        <w:rPr>
          <w:rFonts w:hint="eastAsia"/>
        </w:rPr>
        <w:t>分析</w:t>
      </w:r>
    </w:p>
    <w:p w14:paraId="5D063D2A" w14:textId="0C42EFD1" w:rsidR="00DA0594" w:rsidRDefault="00570BA1" w:rsidP="000834A6">
      <w:pPr>
        <w:pStyle w:val="3"/>
        <w:numPr>
          <w:ilvl w:val="0"/>
          <w:numId w:val="13"/>
        </w:numPr>
      </w:pPr>
      <w:r>
        <w:rPr>
          <w:rFonts w:hint="eastAsia"/>
        </w:rPr>
        <w:t>计算</w:t>
      </w:r>
      <w:r w:rsidR="009F5ADE">
        <w:rPr>
          <w:rFonts w:hint="eastAsia"/>
        </w:rPr>
        <w:t>拉曼光谱频率</w:t>
      </w:r>
    </w:p>
    <w:p w14:paraId="594C378D" w14:textId="58A7B788" w:rsidR="0064193C" w:rsidRDefault="00F06269" w:rsidP="000834A6">
      <w:r>
        <w:rPr>
          <w:rFonts w:hint="eastAsia"/>
        </w:rPr>
        <w:t>根据</w:t>
      </w:r>
      <w:r>
        <w:rPr>
          <w:rFonts w:hint="eastAsia"/>
        </w:rPr>
        <w:t>T</w:t>
      </w:r>
      <w:r w:rsidR="00343536">
        <w:rPr>
          <w:rFonts w:hint="eastAsia"/>
        </w:rPr>
        <w:t>able</w:t>
      </w:r>
      <w:r>
        <w:rPr>
          <w:rFonts w:hint="eastAsia"/>
        </w:rPr>
        <w:t xml:space="preserve"> </w:t>
      </w:r>
      <w:r w:rsidR="00343536">
        <w:rPr>
          <w:rFonts w:hint="eastAsia"/>
        </w:rPr>
        <w:t>Ⅳ中的数据，可以计算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4"/>
        <w:gridCol w:w="1214"/>
        <w:gridCol w:w="1214"/>
        <w:gridCol w:w="1214"/>
      </w:tblGrid>
      <w:tr w:rsidR="00DB2803" w14:paraId="392B5861" w14:textId="77777777" w:rsidTr="00763DA7">
        <w:tc>
          <w:tcPr>
            <w:tcW w:w="1214" w:type="dxa"/>
            <w:tcBorders>
              <w:top w:val="single" w:sz="12" w:space="0" w:color="auto"/>
              <w:bottom w:val="single" w:sz="6" w:space="0" w:color="auto"/>
            </w:tcBorders>
            <w:vAlign w:val="center"/>
          </w:tcPr>
          <w:p w14:paraId="19B23193" w14:textId="4A43A35E" w:rsidR="00DB2803" w:rsidRPr="00763DA7" w:rsidRDefault="00DB2803" w:rsidP="00763DA7">
            <w:pPr>
              <w:ind w:firstLine="0"/>
              <w:jc w:val="center"/>
              <w:rPr>
                <w:b/>
                <w:bCs/>
              </w:rPr>
            </w:pPr>
            <w:r w:rsidRPr="00763DA7">
              <w:rPr>
                <w:rFonts w:hint="eastAsia"/>
                <w:b/>
                <w:bCs/>
              </w:rPr>
              <w:t>振动模式</w:t>
            </w:r>
          </w:p>
        </w:tc>
        <w:tc>
          <w:tcPr>
            <w:tcW w:w="1214" w:type="dxa"/>
            <w:tcBorders>
              <w:top w:val="single" w:sz="12" w:space="0" w:color="auto"/>
              <w:bottom w:val="single" w:sz="6" w:space="0" w:color="auto"/>
            </w:tcBorders>
            <w:vAlign w:val="center"/>
          </w:tcPr>
          <w:p w14:paraId="64248CD2" w14:textId="13B9C62F" w:rsidR="00DB2803" w:rsidRPr="00763DA7" w:rsidRDefault="00DB2803" w:rsidP="00763DA7">
            <w:pPr>
              <w:ind w:firstLine="0"/>
              <w:jc w:val="center"/>
              <w:rPr>
                <w:b/>
                <w:bCs/>
              </w:rPr>
            </w:pPr>
            <w:r w:rsidRPr="00763DA7">
              <w:rPr>
                <w:rFonts w:hint="eastAsia"/>
                <w:b/>
                <w:bCs/>
              </w:rPr>
              <w:t>平均波数差</w:t>
            </w:r>
          </w:p>
        </w:tc>
        <w:tc>
          <w:tcPr>
            <w:tcW w:w="1214" w:type="dxa"/>
            <w:tcBorders>
              <w:top w:val="single" w:sz="12" w:space="0" w:color="auto"/>
              <w:bottom w:val="single" w:sz="6" w:space="0" w:color="auto"/>
            </w:tcBorders>
            <w:vAlign w:val="center"/>
          </w:tcPr>
          <w:p w14:paraId="693B4BDF" w14:textId="33DB45FF" w:rsidR="00DB2803" w:rsidRPr="00763DA7" w:rsidRDefault="00DB2803" w:rsidP="00763DA7">
            <w:pPr>
              <w:ind w:firstLine="0"/>
              <w:jc w:val="center"/>
              <w:rPr>
                <w:b/>
                <w:bCs/>
              </w:rPr>
            </w:pPr>
            <w:r w:rsidRPr="00763DA7">
              <w:rPr>
                <w:rFonts w:hint="eastAsia"/>
                <w:b/>
                <w:bCs/>
              </w:rPr>
              <w:t>标准值</w:t>
            </w:r>
          </w:p>
        </w:tc>
        <w:tc>
          <w:tcPr>
            <w:tcW w:w="1214" w:type="dxa"/>
            <w:tcBorders>
              <w:top w:val="single" w:sz="12" w:space="0" w:color="auto"/>
              <w:bottom w:val="single" w:sz="6" w:space="0" w:color="auto"/>
            </w:tcBorders>
            <w:vAlign w:val="center"/>
          </w:tcPr>
          <w:p w14:paraId="22DAA652" w14:textId="2DE0FEDC" w:rsidR="00DB2803" w:rsidRPr="00763DA7" w:rsidRDefault="00DB2803" w:rsidP="00763DA7">
            <w:pPr>
              <w:ind w:firstLine="0"/>
              <w:jc w:val="center"/>
              <w:rPr>
                <w:b/>
                <w:bCs/>
              </w:rPr>
            </w:pPr>
            <w:r w:rsidRPr="00763DA7">
              <w:rPr>
                <w:rFonts w:hint="eastAsia"/>
                <w:b/>
                <w:bCs/>
              </w:rPr>
              <w:t>误差</w:t>
            </w:r>
          </w:p>
        </w:tc>
      </w:tr>
      <w:tr w:rsidR="00020D6B" w14:paraId="7FD64F95" w14:textId="77777777" w:rsidTr="00763DA7">
        <w:tc>
          <w:tcPr>
            <w:tcW w:w="1214" w:type="dxa"/>
            <w:tcBorders>
              <w:top w:val="single" w:sz="6" w:space="0" w:color="auto"/>
            </w:tcBorders>
            <w:vAlign w:val="center"/>
          </w:tcPr>
          <w:p w14:paraId="4EEA4ABE" w14:textId="1FDF2C4F" w:rsidR="00020D6B" w:rsidRDefault="00020D6B" w:rsidP="00763DA7">
            <w:pPr>
              <w:ind w:firstLine="0"/>
              <w:jc w:val="center"/>
            </w:pPr>
            <w:r>
              <w:rPr>
                <w:rFonts w:hint="eastAsia"/>
              </w:rPr>
              <w:t>1</w:t>
            </w:r>
          </w:p>
        </w:tc>
        <w:tc>
          <w:tcPr>
            <w:tcW w:w="1214" w:type="dxa"/>
            <w:tcBorders>
              <w:top w:val="single" w:sz="6" w:space="0" w:color="auto"/>
            </w:tcBorders>
            <w:vAlign w:val="center"/>
          </w:tcPr>
          <w:p w14:paraId="0D423C22" w14:textId="5B2C6444" w:rsidR="00020D6B" w:rsidRDefault="00020D6B" w:rsidP="00763DA7">
            <w:pPr>
              <w:ind w:firstLine="0"/>
              <w:jc w:val="center"/>
            </w:pPr>
            <w:r w:rsidRPr="00763DA7">
              <w:rPr>
                <w:rFonts w:hint="eastAsia"/>
              </w:rPr>
              <w:t>458.09</w:t>
            </w:r>
          </w:p>
        </w:tc>
        <w:tc>
          <w:tcPr>
            <w:tcW w:w="1214" w:type="dxa"/>
            <w:tcBorders>
              <w:top w:val="single" w:sz="6" w:space="0" w:color="auto"/>
            </w:tcBorders>
            <w:vAlign w:val="center"/>
          </w:tcPr>
          <w:p w14:paraId="4109A76A" w14:textId="1C79C9E3" w:rsidR="00020D6B" w:rsidRDefault="00763DA7" w:rsidP="00763DA7">
            <w:pPr>
              <w:ind w:firstLine="0"/>
              <w:jc w:val="center"/>
            </w:pPr>
            <w:r>
              <w:rPr>
                <w:rFonts w:hint="eastAsia"/>
              </w:rPr>
              <w:t>458</w:t>
            </w:r>
          </w:p>
        </w:tc>
        <w:tc>
          <w:tcPr>
            <w:tcW w:w="1214" w:type="dxa"/>
            <w:tcBorders>
              <w:top w:val="single" w:sz="6" w:space="0" w:color="auto"/>
            </w:tcBorders>
            <w:vAlign w:val="center"/>
          </w:tcPr>
          <w:p w14:paraId="2A6856CA" w14:textId="4454AA51" w:rsidR="00020D6B" w:rsidRDefault="00763DA7" w:rsidP="00763DA7">
            <w:pPr>
              <w:ind w:firstLine="0"/>
              <w:jc w:val="center"/>
            </w:pPr>
            <w:r>
              <w:rPr>
                <w:rFonts w:hint="eastAsia"/>
              </w:rPr>
              <w:t>0.02%</w:t>
            </w:r>
          </w:p>
        </w:tc>
      </w:tr>
      <w:tr w:rsidR="00020D6B" w14:paraId="00508DE2" w14:textId="77777777" w:rsidTr="00763DA7">
        <w:tc>
          <w:tcPr>
            <w:tcW w:w="1214" w:type="dxa"/>
            <w:vAlign w:val="center"/>
          </w:tcPr>
          <w:p w14:paraId="5BB7FCEA" w14:textId="4FB3A066" w:rsidR="00020D6B" w:rsidRDefault="00020D6B" w:rsidP="00763DA7">
            <w:pPr>
              <w:ind w:firstLine="0"/>
              <w:jc w:val="center"/>
            </w:pPr>
            <w:r>
              <w:rPr>
                <w:rFonts w:hint="eastAsia"/>
              </w:rPr>
              <w:t>2</w:t>
            </w:r>
          </w:p>
        </w:tc>
        <w:tc>
          <w:tcPr>
            <w:tcW w:w="1214" w:type="dxa"/>
            <w:vAlign w:val="center"/>
          </w:tcPr>
          <w:p w14:paraId="3C6E8B87" w14:textId="510F5939" w:rsidR="00020D6B" w:rsidRDefault="00020D6B" w:rsidP="00763DA7">
            <w:pPr>
              <w:ind w:firstLine="0"/>
              <w:jc w:val="center"/>
            </w:pPr>
            <w:r w:rsidRPr="00763DA7">
              <w:rPr>
                <w:rFonts w:hint="eastAsia"/>
              </w:rPr>
              <w:t>314.90</w:t>
            </w:r>
          </w:p>
        </w:tc>
        <w:tc>
          <w:tcPr>
            <w:tcW w:w="1214" w:type="dxa"/>
            <w:vAlign w:val="center"/>
          </w:tcPr>
          <w:p w14:paraId="77EB90CF" w14:textId="76182801" w:rsidR="00020D6B" w:rsidRDefault="00763DA7" w:rsidP="00763DA7">
            <w:pPr>
              <w:ind w:firstLine="0"/>
              <w:jc w:val="center"/>
            </w:pPr>
            <w:r>
              <w:rPr>
                <w:rFonts w:hint="eastAsia"/>
              </w:rPr>
              <w:t>314</w:t>
            </w:r>
          </w:p>
        </w:tc>
        <w:tc>
          <w:tcPr>
            <w:tcW w:w="1214" w:type="dxa"/>
            <w:vAlign w:val="center"/>
          </w:tcPr>
          <w:p w14:paraId="231F3C14" w14:textId="3EF4F95A" w:rsidR="00020D6B" w:rsidRDefault="00763DA7" w:rsidP="00763DA7">
            <w:pPr>
              <w:ind w:firstLine="0"/>
              <w:jc w:val="center"/>
            </w:pPr>
            <w:r>
              <w:rPr>
                <w:rFonts w:hint="eastAsia"/>
              </w:rPr>
              <w:t>0.28%</w:t>
            </w:r>
          </w:p>
        </w:tc>
      </w:tr>
      <w:tr w:rsidR="00020D6B" w14:paraId="7D990902" w14:textId="77777777" w:rsidTr="00763DA7">
        <w:tc>
          <w:tcPr>
            <w:tcW w:w="1214" w:type="dxa"/>
            <w:vAlign w:val="center"/>
          </w:tcPr>
          <w:p w14:paraId="2D5FB693" w14:textId="391D50C2" w:rsidR="00020D6B" w:rsidRDefault="00020D6B" w:rsidP="00763DA7">
            <w:pPr>
              <w:ind w:firstLine="0"/>
              <w:jc w:val="center"/>
            </w:pPr>
            <w:r>
              <w:rPr>
                <w:rFonts w:hint="eastAsia"/>
              </w:rPr>
              <w:t>3</w:t>
            </w:r>
          </w:p>
        </w:tc>
        <w:tc>
          <w:tcPr>
            <w:tcW w:w="1214" w:type="dxa"/>
            <w:vAlign w:val="center"/>
          </w:tcPr>
          <w:p w14:paraId="4BEBE3F8" w14:textId="54DEB559" w:rsidR="00020D6B" w:rsidRDefault="00020D6B" w:rsidP="00763DA7">
            <w:pPr>
              <w:ind w:firstLine="0"/>
              <w:jc w:val="center"/>
            </w:pPr>
            <w:r w:rsidRPr="00763DA7">
              <w:rPr>
                <w:rFonts w:hint="eastAsia"/>
              </w:rPr>
              <w:t>219.50</w:t>
            </w:r>
          </w:p>
        </w:tc>
        <w:tc>
          <w:tcPr>
            <w:tcW w:w="1214" w:type="dxa"/>
            <w:vAlign w:val="center"/>
          </w:tcPr>
          <w:p w14:paraId="33957CA8" w14:textId="3ED053A1" w:rsidR="00020D6B" w:rsidRDefault="00763DA7" w:rsidP="00763DA7">
            <w:pPr>
              <w:ind w:firstLine="0"/>
              <w:jc w:val="center"/>
            </w:pPr>
            <w:r>
              <w:rPr>
                <w:rFonts w:hint="eastAsia"/>
              </w:rPr>
              <w:t>218</w:t>
            </w:r>
          </w:p>
        </w:tc>
        <w:tc>
          <w:tcPr>
            <w:tcW w:w="1214" w:type="dxa"/>
            <w:vAlign w:val="center"/>
          </w:tcPr>
          <w:p w14:paraId="08DC1186" w14:textId="3684D1B5" w:rsidR="00020D6B" w:rsidRDefault="00763DA7" w:rsidP="00763DA7">
            <w:pPr>
              <w:ind w:firstLine="0"/>
              <w:jc w:val="center"/>
            </w:pPr>
            <w:r>
              <w:rPr>
                <w:rFonts w:hint="eastAsia"/>
              </w:rPr>
              <w:t>0.69%</w:t>
            </w:r>
          </w:p>
        </w:tc>
      </w:tr>
      <w:tr w:rsidR="00DB2803" w14:paraId="249E4757" w14:textId="77777777" w:rsidTr="00763DA7">
        <w:tc>
          <w:tcPr>
            <w:tcW w:w="1214" w:type="dxa"/>
            <w:tcBorders>
              <w:bottom w:val="single" w:sz="12" w:space="0" w:color="auto"/>
            </w:tcBorders>
            <w:vAlign w:val="center"/>
          </w:tcPr>
          <w:p w14:paraId="72FB8EEE" w14:textId="34AFE4F0" w:rsidR="00DB2803" w:rsidRPr="00763DA7" w:rsidRDefault="00DB2803" w:rsidP="00763DA7">
            <w:pPr>
              <w:ind w:firstLine="0"/>
              <w:jc w:val="center"/>
            </w:pPr>
            <w:r w:rsidRPr="00763DA7">
              <w:rPr>
                <w:rFonts w:hint="eastAsia"/>
              </w:rPr>
              <w:t>4</w:t>
            </w:r>
          </w:p>
        </w:tc>
        <w:tc>
          <w:tcPr>
            <w:tcW w:w="1214" w:type="dxa"/>
            <w:tcBorders>
              <w:bottom w:val="single" w:sz="12" w:space="0" w:color="auto"/>
            </w:tcBorders>
            <w:vAlign w:val="center"/>
          </w:tcPr>
          <w:p w14:paraId="37A72E62" w14:textId="118E35AA" w:rsidR="00DB2803" w:rsidRPr="00763DA7" w:rsidRDefault="00020D6B" w:rsidP="00763DA7">
            <w:pPr>
              <w:ind w:firstLine="0"/>
              <w:jc w:val="center"/>
            </w:pPr>
            <w:r w:rsidRPr="00763DA7">
              <w:rPr>
                <w:rFonts w:hint="eastAsia"/>
              </w:rPr>
              <w:t>777.15</w:t>
            </w:r>
          </w:p>
        </w:tc>
        <w:tc>
          <w:tcPr>
            <w:tcW w:w="1214" w:type="dxa"/>
            <w:tcBorders>
              <w:bottom w:val="single" w:sz="12" w:space="0" w:color="auto"/>
            </w:tcBorders>
            <w:vAlign w:val="center"/>
          </w:tcPr>
          <w:p w14:paraId="23AB2B10" w14:textId="40DC91D1" w:rsidR="00DB2803" w:rsidRPr="00763DA7" w:rsidRDefault="00763DA7" w:rsidP="00763DA7">
            <w:pPr>
              <w:ind w:firstLine="0"/>
              <w:jc w:val="center"/>
            </w:pPr>
            <w:r w:rsidRPr="00763DA7">
              <w:rPr>
                <w:rFonts w:hint="eastAsia"/>
              </w:rPr>
              <w:t>776</w:t>
            </w:r>
          </w:p>
        </w:tc>
        <w:tc>
          <w:tcPr>
            <w:tcW w:w="1214" w:type="dxa"/>
            <w:tcBorders>
              <w:bottom w:val="single" w:sz="12" w:space="0" w:color="auto"/>
            </w:tcBorders>
            <w:vAlign w:val="center"/>
          </w:tcPr>
          <w:p w14:paraId="789FC6E5" w14:textId="32E4BCC8" w:rsidR="00DB2803" w:rsidRPr="00AB4DEC" w:rsidRDefault="00763DA7" w:rsidP="00763DA7">
            <w:pPr>
              <w:ind w:firstLine="0"/>
              <w:jc w:val="center"/>
            </w:pPr>
            <w:r w:rsidRPr="00AB4DEC">
              <w:rPr>
                <w:rFonts w:hint="eastAsia"/>
              </w:rPr>
              <w:t>0.15%</w:t>
            </w:r>
          </w:p>
        </w:tc>
      </w:tr>
    </w:tbl>
    <w:p w14:paraId="6D1BEC81" w14:textId="41E84C27" w:rsidR="00DB2803" w:rsidRDefault="00020D6B" w:rsidP="00DB2803">
      <w:pPr>
        <w:ind w:firstLine="0"/>
      </w:pPr>
      <w:r>
        <w:rPr>
          <w:rFonts w:hint="eastAsia"/>
        </w:rPr>
        <w:t>实验误差</w:t>
      </w:r>
      <w:r w:rsidR="00AB4DEC">
        <w:rPr>
          <w:rFonts w:hint="eastAsia"/>
        </w:rPr>
        <w:t>均</w:t>
      </w:r>
      <w:r>
        <w:rPr>
          <w:rFonts w:hint="eastAsia"/>
        </w:rPr>
        <w:t>在</w:t>
      </w:r>
      <w:r w:rsidR="00AB4DEC">
        <w:rPr>
          <w:rFonts w:hint="eastAsia"/>
        </w:rPr>
        <w:t>0.1%</w:t>
      </w:r>
      <w:r>
        <w:rPr>
          <w:rFonts w:hint="eastAsia"/>
        </w:rPr>
        <w:t>以内，说明实验结果较为准确。</w:t>
      </w:r>
    </w:p>
    <w:p w14:paraId="29D5F1E9" w14:textId="12C6B20E" w:rsidR="009F5ADE" w:rsidRDefault="009F5ADE" w:rsidP="009F5ADE">
      <w:pPr>
        <w:pStyle w:val="3"/>
        <w:numPr>
          <w:ilvl w:val="0"/>
          <w:numId w:val="13"/>
        </w:numPr>
      </w:pPr>
      <w:r>
        <w:rPr>
          <w:rFonts w:hint="eastAsia"/>
        </w:rPr>
        <w:t>计算退偏度</w:t>
      </w:r>
    </w:p>
    <w:p w14:paraId="1304F683" w14:textId="1D48636E" w:rsidR="00343536" w:rsidRPr="00343536" w:rsidRDefault="00343536" w:rsidP="00343536">
      <w:r>
        <w:rPr>
          <w:rFonts w:hint="eastAsia"/>
        </w:rPr>
        <w:lastRenderedPageBreak/>
        <w:t>根据</w:t>
      </w:r>
      <w:r>
        <w:rPr>
          <w:rFonts w:hint="eastAsia"/>
        </w:rPr>
        <w:t xml:space="preserve">Table </w:t>
      </w:r>
      <w:r>
        <w:rPr>
          <w:rFonts w:hint="eastAsia"/>
        </w:rPr>
        <w:t>Ⅴ中的数据，</w:t>
      </w:r>
      <w:r w:rsidR="00C65169">
        <w:rPr>
          <w:rFonts w:hint="eastAsia"/>
        </w:rPr>
        <w:t>以及我们提出的修正公式，</w:t>
      </w:r>
      <w:r>
        <w:rPr>
          <w:rFonts w:hint="eastAsia"/>
        </w:rPr>
        <w:t>可以计算</w:t>
      </w:r>
    </w:p>
    <w:tbl>
      <w:tblPr>
        <w:tblStyle w:val="ab"/>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1"/>
        <w:gridCol w:w="2481"/>
      </w:tblGrid>
      <w:tr w:rsidR="00AD2A06" w:rsidRPr="0095520D" w14:paraId="5D11ED57" w14:textId="77777777" w:rsidTr="00AD2A06">
        <w:trPr>
          <w:trHeight w:val="191"/>
        </w:trPr>
        <w:tc>
          <w:tcPr>
            <w:tcW w:w="2481" w:type="dxa"/>
            <w:tcBorders>
              <w:top w:val="single" w:sz="12" w:space="0" w:color="auto"/>
              <w:bottom w:val="single" w:sz="4" w:space="0" w:color="auto"/>
            </w:tcBorders>
            <w:vAlign w:val="center"/>
          </w:tcPr>
          <w:p w14:paraId="6F143B39" w14:textId="7ABB64F5" w:rsidR="00AD2A06" w:rsidRPr="0095520D" w:rsidRDefault="00AD2A06" w:rsidP="00441075">
            <w:pPr>
              <w:ind w:firstLine="0"/>
              <w:jc w:val="center"/>
              <w:rPr>
                <w:b/>
                <w:bCs/>
                <w:sz w:val="18"/>
                <w:szCs w:val="18"/>
              </w:rPr>
            </w:pPr>
            <w:r>
              <w:rPr>
                <w:rFonts w:hint="eastAsia"/>
                <w:b/>
                <w:bCs/>
                <w:sz w:val="18"/>
                <w:szCs w:val="18"/>
              </w:rPr>
              <w:t>波长</w:t>
            </w:r>
            <w:r>
              <w:rPr>
                <w:rFonts w:hint="eastAsia"/>
                <w:b/>
                <w:bCs/>
                <w:sz w:val="18"/>
                <w:szCs w:val="18"/>
              </w:rPr>
              <w:t>nm</w:t>
            </w:r>
          </w:p>
        </w:tc>
        <w:tc>
          <w:tcPr>
            <w:tcW w:w="2481" w:type="dxa"/>
            <w:tcBorders>
              <w:top w:val="single" w:sz="12" w:space="0" w:color="auto"/>
              <w:bottom w:val="single" w:sz="4" w:space="0" w:color="auto"/>
            </w:tcBorders>
            <w:vAlign w:val="center"/>
          </w:tcPr>
          <w:p w14:paraId="7630DEC8" w14:textId="0C072BE2" w:rsidR="00AD2A06" w:rsidRPr="0095520D" w:rsidRDefault="00AD2A06" w:rsidP="00441075">
            <w:pPr>
              <w:ind w:firstLine="0"/>
              <w:jc w:val="center"/>
              <w:rPr>
                <w:b/>
                <w:bCs/>
                <w:sz w:val="18"/>
                <w:szCs w:val="18"/>
              </w:rPr>
            </w:pPr>
            <w:r>
              <w:rPr>
                <w:rFonts w:hint="eastAsia"/>
                <w:b/>
                <w:bCs/>
                <w:sz w:val="18"/>
                <w:szCs w:val="18"/>
              </w:rPr>
              <w:t>退偏度</w:t>
            </w:r>
          </w:p>
        </w:tc>
      </w:tr>
      <w:tr w:rsidR="00AD2A06" w:rsidRPr="0095520D" w14:paraId="47652283" w14:textId="77777777" w:rsidTr="0049026E">
        <w:trPr>
          <w:trHeight w:val="20"/>
        </w:trPr>
        <w:tc>
          <w:tcPr>
            <w:tcW w:w="2481" w:type="dxa"/>
            <w:tcBorders>
              <w:top w:val="single" w:sz="4" w:space="0" w:color="auto"/>
              <w:bottom w:val="single" w:sz="12" w:space="0" w:color="FFFFFF" w:themeColor="background1"/>
            </w:tcBorders>
            <w:vAlign w:val="center"/>
          </w:tcPr>
          <w:p w14:paraId="13CB0584" w14:textId="486A88B6" w:rsidR="00AD2A06" w:rsidRPr="0095520D" w:rsidRDefault="00AD2A06" w:rsidP="00AD2A06">
            <w:pPr>
              <w:ind w:firstLine="0"/>
              <w:jc w:val="center"/>
            </w:pPr>
            <w:r>
              <w:rPr>
                <w:rFonts w:hint="eastAsia"/>
              </w:rPr>
              <w:t>520.1</w:t>
            </w:r>
          </w:p>
        </w:tc>
        <w:tc>
          <w:tcPr>
            <w:tcW w:w="2481" w:type="dxa"/>
            <w:tcBorders>
              <w:top w:val="single" w:sz="4" w:space="0" w:color="auto"/>
              <w:bottom w:val="single" w:sz="12" w:space="0" w:color="FFFFFF" w:themeColor="background1"/>
            </w:tcBorders>
            <w:vAlign w:val="bottom"/>
          </w:tcPr>
          <w:p w14:paraId="6E9F436F" w14:textId="11EE244E" w:rsidR="00AD2A06" w:rsidRPr="0095520D" w:rsidRDefault="00513DA1" w:rsidP="00AD2A06">
            <w:pPr>
              <w:ind w:firstLine="0"/>
              <w:jc w:val="center"/>
              <w:rPr>
                <w:rFonts w:hint="eastAsia"/>
              </w:rPr>
            </w:pPr>
            <w:r>
              <w:rPr>
                <w:rFonts w:hint="eastAsia"/>
              </w:rPr>
              <w:t>3.72%</w:t>
            </w:r>
          </w:p>
        </w:tc>
      </w:tr>
      <w:tr w:rsidR="00AD2A06" w:rsidRPr="0095520D" w14:paraId="2374CB65" w14:textId="77777777" w:rsidTr="0049026E">
        <w:trPr>
          <w:trHeight w:val="20"/>
        </w:trPr>
        <w:tc>
          <w:tcPr>
            <w:tcW w:w="2481" w:type="dxa"/>
            <w:tcBorders>
              <w:top w:val="single" w:sz="12" w:space="0" w:color="FFFFFF" w:themeColor="background1"/>
              <w:bottom w:val="single" w:sz="12" w:space="0" w:color="FFFFFF" w:themeColor="background1"/>
            </w:tcBorders>
            <w:vAlign w:val="center"/>
          </w:tcPr>
          <w:p w14:paraId="0DE9D13C" w14:textId="68F841D4" w:rsidR="00AD2A06" w:rsidRPr="0095520D" w:rsidRDefault="00AD2A06" w:rsidP="00AD2A06">
            <w:pPr>
              <w:ind w:firstLine="0"/>
              <w:jc w:val="center"/>
            </w:pPr>
            <w:r>
              <w:rPr>
                <w:rFonts w:hint="eastAsia"/>
              </w:rPr>
              <w:t>523.9</w:t>
            </w:r>
          </w:p>
        </w:tc>
        <w:tc>
          <w:tcPr>
            <w:tcW w:w="2481" w:type="dxa"/>
            <w:tcBorders>
              <w:top w:val="single" w:sz="12" w:space="0" w:color="FFFFFF" w:themeColor="background1"/>
              <w:bottom w:val="single" w:sz="12" w:space="0" w:color="FFFFFF" w:themeColor="background1"/>
            </w:tcBorders>
            <w:vAlign w:val="bottom"/>
          </w:tcPr>
          <w:p w14:paraId="5E0CB5E0" w14:textId="0160836B" w:rsidR="00AD2A06" w:rsidRPr="0095520D" w:rsidRDefault="00513DA1" w:rsidP="00AD2A06">
            <w:pPr>
              <w:ind w:firstLine="0"/>
              <w:jc w:val="center"/>
              <w:rPr>
                <w:rFonts w:hint="eastAsia"/>
              </w:rPr>
            </w:pPr>
            <w:r>
              <w:rPr>
                <w:rFonts w:hint="eastAsia"/>
              </w:rPr>
              <w:t>77.28%</w:t>
            </w:r>
          </w:p>
        </w:tc>
      </w:tr>
      <w:tr w:rsidR="00AD2A06" w:rsidRPr="00EC53EE" w14:paraId="1DD749CD" w14:textId="77777777" w:rsidTr="0049026E">
        <w:trPr>
          <w:trHeight w:val="20"/>
        </w:trPr>
        <w:tc>
          <w:tcPr>
            <w:tcW w:w="2481" w:type="dxa"/>
            <w:tcBorders>
              <w:top w:val="single" w:sz="12" w:space="0" w:color="FFFFFF" w:themeColor="background1"/>
              <w:bottom w:val="single" w:sz="12" w:space="0" w:color="000000" w:themeColor="text1"/>
            </w:tcBorders>
            <w:vAlign w:val="center"/>
          </w:tcPr>
          <w:p w14:paraId="65F3581A" w14:textId="202E9679" w:rsidR="00AD2A06" w:rsidRPr="00EC53EE" w:rsidRDefault="00343ADC" w:rsidP="00AD2A06">
            <w:pPr>
              <w:ind w:firstLine="0"/>
              <w:jc w:val="center"/>
            </w:pPr>
            <w:r>
              <w:rPr>
                <w:rFonts w:hint="eastAsia"/>
              </w:rPr>
              <w:t>526.7</w:t>
            </w:r>
          </w:p>
        </w:tc>
        <w:tc>
          <w:tcPr>
            <w:tcW w:w="2481" w:type="dxa"/>
            <w:tcBorders>
              <w:top w:val="single" w:sz="12" w:space="0" w:color="FFFFFF" w:themeColor="background1"/>
              <w:bottom w:val="single" w:sz="12" w:space="0" w:color="000000" w:themeColor="text1"/>
            </w:tcBorders>
            <w:vAlign w:val="bottom"/>
          </w:tcPr>
          <w:p w14:paraId="4387D5B5" w14:textId="6BA99EAC" w:rsidR="00AD2A06" w:rsidRPr="00EC53EE" w:rsidRDefault="00513DA1" w:rsidP="00AD2A06">
            <w:pPr>
              <w:ind w:firstLine="0"/>
              <w:jc w:val="center"/>
              <w:rPr>
                <w:rFonts w:hint="eastAsia"/>
              </w:rPr>
            </w:pPr>
            <w:r>
              <w:rPr>
                <w:rFonts w:hint="eastAsia"/>
              </w:rPr>
              <w:t>66.08%</w:t>
            </w:r>
          </w:p>
        </w:tc>
      </w:tr>
    </w:tbl>
    <w:p w14:paraId="15272AB2" w14:textId="7257888A" w:rsidR="0010779E" w:rsidRDefault="00DB2803" w:rsidP="000A5DC4">
      <w:r>
        <w:rPr>
          <w:rFonts w:hint="eastAsia"/>
        </w:rPr>
        <w:t>由实验结果可知，</w:t>
      </w:r>
      <w:r w:rsidR="00AD2A06">
        <w:rPr>
          <w:rFonts w:hint="eastAsia"/>
        </w:rPr>
        <w:t>波长为</w:t>
      </w:r>
      <m:oMath>
        <m:r>
          <w:rPr>
            <w:rFonts w:ascii="Cambria Math" w:hAnsi="Cambria Math"/>
          </w:rPr>
          <m:t xml:space="preserve"> </m:t>
        </m:r>
        <m:r>
          <w:rPr>
            <w:rFonts w:ascii="Cambria Math" w:hAnsi="Cambria Math" w:hint="eastAsia"/>
          </w:rPr>
          <m:t>520.1nm</m:t>
        </m:r>
        <m:r>
          <w:rPr>
            <w:rFonts w:ascii="Cambria Math" w:hAnsi="Cambria Math"/>
          </w:rPr>
          <m:t xml:space="preserve"> </m:t>
        </m:r>
      </m:oMath>
      <w:r w:rsidR="009F7962">
        <w:rPr>
          <w:rFonts w:hint="eastAsia"/>
        </w:rPr>
        <w:t>，即</w:t>
      </w:r>
      <w:r>
        <w:rPr>
          <w:rFonts w:hint="eastAsia"/>
        </w:rPr>
        <w:t>频率为</w:t>
      </w:r>
      <m:oMath>
        <m:r>
          <w:rPr>
            <w:rFonts w:ascii="Cambria Math" w:hAnsi="Cambria Math"/>
          </w:rPr>
          <m:t xml:space="preserve"> </m:t>
        </m:r>
        <m:r>
          <w:rPr>
            <w:rFonts w:ascii="Cambria Math" w:hAnsi="Cambria Math" w:hint="eastAsia"/>
          </w:rPr>
          <m:t>458c</m:t>
        </m:r>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rPr>
              <m:t>-1</m:t>
            </m:r>
          </m:sup>
        </m:sSup>
      </m:oMath>
      <w:r w:rsidR="00020D6B">
        <w:rPr>
          <w:rFonts w:hint="eastAsia"/>
        </w:rPr>
        <w:t>对称伸缩的振动模式退偏度最低，这是因为该振动模式的对称性最强，为一重简并。其他</w:t>
      </w:r>
      <w:r w:rsidR="00DC35B2">
        <w:rPr>
          <w:rFonts w:hint="eastAsia"/>
        </w:rPr>
        <w:t>两</w:t>
      </w:r>
      <w:r w:rsidR="00020D6B">
        <w:rPr>
          <w:rFonts w:hint="eastAsia"/>
        </w:rPr>
        <w:t>种振动模式为多重简并，对称性较低，因此退偏度高</w:t>
      </w:r>
      <w:bookmarkStart w:id="3" w:name="_Hlk162647042"/>
      <w:r w:rsidR="001C2EBC">
        <w:rPr>
          <w:rFonts w:hint="eastAsia"/>
        </w:rPr>
        <w:t>。</w:t>
      </w:r>
    </w:p>
    <w:p w14:paraId="40F24D5A" w14:textId="77777777" w:rsidR="00343ADC" w:rsidRDefault="00343ADC" w:rsidP="000A5DC4"/>
    <w:p w14:paraId="2D7A6FE1" w14:textId="77777777" w:rsidR="00343ADC" w:rsidRDefault="00343ADC" w:rsidP="000A5DC4"/>
    <w:p w14:paraId="57E5EAFA" w14:textId="19A20810" w:rsidR="00343ADC" w:rsidRPr="000A5DC4" w:rsidRDefault="00343ADC" w:rsidP="000A5DC4">
      <w:pPr>
        <w:rPr>
          <w:rFonts w:hint="eastAsia"/>
          <w:i/>
        </w:rPr>
        <w:sectPr w:rsidR="00343ADC" w:rsidRPr="000A5DC4" w:rsidSect="0031232A">
          <w:type w:val="continuous"/>
          <w:pgSz w:w="11906" w:h="16838"/>
          <w:pgMar w:top="1080" w:right="907" w:bottom="1440" w:left="907" w:header="720" w:footer="720" w:gutter="0"/>
          <w:cols w:num="2" w:space="360"/>
          <w:docGrid w:linePitch="360"/>
        </w:sectPr>
      </w:pPr>
    </w:p>
    <w:p w14:paraId="607B4617" w14:textId="1D3551A2" w:rsidR="00443C5E" w:rsidRDefault="00443C5E">
      <w:pPr>
        <w:tabs>
          <w:tab w:val="clear" w:pos="288"/>
        </w:tabs>
        <w:spacing w:after="0" w:line="240" w:lineRule="auto"/>
        <w:ind w:firstLine="0"/>
        <w:jc w:val="left"/>
        <w:rPr>
          <w:rFonts w:eastAsia="黑体"/>
          <w:b/>
          <w:bCs/>
          <w:smallCaps/>
        </w:rPr>
      </w:pPr>
      <w:r>
        <w:rPr>
          <w:rFonts w:eastAsia="黑体"/>
          <w:b/>
          <w:bCs/>
          <w:smallCaps/>
        </w:rPr>
        <w:br w:type="page"/>
      </w:r>
    </w:p>
    <w:p w14:paraId="218981C7" w14:textId="77777777" w:rsidR="0010779E" w:rsidRDefault="0010779E">
      <w:pPr>
        <w:tabs>
          <w:tab w:val="clear" w:pos="288"/>
        </w:tabs>
        <w:spacing w:after="0" w:line="240" w:lineRule="auto"/>
        <w:ind w:firstLine="0"/>
        <w:jc w:val="left"/>
        <w:rPr>
          <w:rFonts w:eastAsia="黑体"/>
          <w:b/>
          <w:bCs/>
          <w:smallCaps/>
        </w:rPr>
      </w:pPr>
    </w:p>
    <w:p w14:paraId="02DBEDFF" w14:textId="7AB9762E" w:rsidR="00D772CE" w:rsidRDefault="00D772CE" w:rsidP="000834A6">
      <w:pPr>
        <w:pStyle w:val="1"/>
      </w:pPr>
      <w:r>
        <w:rPr>
          <w:rFonts w:hint="eastAsia"/>
        </w:rPr>
        <w:t>Appendix</w:t>
      </w:r>
    </w:p>
    <w:p w14:paraId="79E3DED9" w14:textId="1489698A" w:rsidR="009E38E3" w:rsidRDefault="00D772CE" w:rsidP="00927D0A">
      <w:r>
        <w:rPr>
          <w:rFonts w:hint="eastAsia"/>
        </w:rPr>
        <w:t>实验原始数据如图</w:t>
      </w:r>
    </w:p>
    <w:p w14:paraId="744DEC7B" w14:textId="62A0AB3E" w:rsidR="004D4CBC" w:rsidRDefault="00B47D16" w:rsidP="00B47D16">
      <w:pPr>
        <w:jc w:val="center"/>
      </w:pPr>
      <w:r>
        <w:rPr>
          <w:rFonts w:hint="eastAsia"/>
          <w:noProof/>
        </w:rPr>
        <w:drawing>
          <wp:inline distT="0" distB="0" distL="0" distR="0" wp14:anchorId="309845CB" wp14:editId="33BF660C">
            <wp:extent cx="5354526" cy="7569642"/>
            <wp:effectExtent l="0" t="0" r="0" b="0"/>
            <wp:docPr id="16706023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8292" cy="7589103"/>
                    </a:xfrm>
                    <a:prstGeom prst="rect">
                      <a:avLst/>
                    </a:prstGeom>
                    <a:noFill/>
                    <a:ln>
                      <a:noFill/>
                    </a:ln>
                  </pic:spPr>
                </pic:pic>
              </a:graphicData>
            </a:graphic>
          </wp:inline>
        </w:drawing>
      </w:r>
    </w:p>
    <w:p w14:paraId="2A746AB7" w14:textId="226B4168" w:rsidR="00681AA4" w:rsidRDefault="00681AA4" w:rsidP="00B47D16">
      <w:pPr>
        <w:pStyle w:val="figurecaption"/>
        <w:rPr>
          <w:lang w:eastAsia="zh-CN"/>
        </w:rPr>
        <w:sectPr w:rsidR="00681AA4" w:rsidSect="00681AA4">
          <w:type w:val="continuous"/>
          <w:pgSz w:w="11906" w:h="16838"/>
          <w:pgMar w:top="1080" w:right="907" w:bottom="1440" w:left="907" w:header="720" w:footer="720" w:gutter="0"/>
          <w:cols w:space="360"/>
          <w:docGrid w:linePitch="360"/>
        </w:sectPr>
      </w:pPr>
      <w:r>
        <w:rPr>
          <w:rFonts w:hint="eastAsia"/>
          <w:lang w:eastAsia="zh-CN"/>
        </w:rPr>
        <w:t>实验原始数据</w:t>
      </w:r>
      <w:bookmarkEnd w:id="3"/>
    </w:p>
    <w:p w14:paraId="40BC4451" w14:textId="77777777" w:rsidR="00681AA4" w:rsidRPr="00681AA4" w:rsidRDefault="00681AA4" w:rsidP="00B47D16">
      <w:pPr>
        <w:ind w:firstLine="0"/>
      </w:pPr>
    </w:p>
    <w:sectPr w:rsidR="00681AA4" w:rsidRPr="00681AA4" w:rsidSect="00BC6ACB">
      <w:type w:val="continuous"/>
      <w:pgSz w:w="11906" w:h="16838"/>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24121" w14:textId="77777777" w:rsidR="00B64980" w:rsidRDefault="00B64980" w:rsidP="000834A6">
      <w:r>
        <w:separator/>
      </w:r>
    </w:p>
  </w:endnote>
  <w:endnote w:type="continuationSeparator" w:id="0">
    <w:p w14:paraId="55AEF0BC" w14:textId="77777777" w:rsidR="00B64980" w:rsidRDefault="00B64980" w:rsidP="00083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00427" w14:textId="77777777" w:rsidR="00B64980" w:rsidRDefault="00B64980" w:rsidP="000834A6">
      <w:r>
        <w:separator/>
      </w:r>
    </w:p>
  </w:footnote>
  <w:footnote w:type="continuationSeparator" w:id="0">
    <w:p w14:paraId="5FA7EB92" w14:textId="77777777" w:rsidR="00B64980" w:rsidRDefault="00B64980" w:rsidP="000834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3A3084"/>
    <w:multiLevelType w:val="hybridMultilevel"/>
    <w:tmpl w:val="D9261A46"/>
    <w:lvl w:ilvl="0" w:tplc="6EC63C4E">
      <w:start w:val="510"/>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1"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4189603E"/>
    <w:multiLevelType w:val="multilevel"/>
    <w:tmpl w:val="A4026460"/>
    <w:lvl w:ilvl="0">
      <w:start w:val="1"/>
      <w:numFmt w:val="upperRoman"/>
      <w:pStyle w:val="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lang w:eastAsia="zh-CN"/>
        <w14:shadow w14:blurRad="0" w14:dist="0" w14:dir="0" w14:sx="0" w14:sy="0" w14:kx="0" w14:ky="0" w14:algn="none">
          <w14:srgbClr w14:val="000000"/>
        </w14:shadow>
      </w:rPr>
    </w:lvl>
    <w:lvl w:ilvl="1">
      <w:start w:val="1"/>
      <w:numFmt w:val="upperLetter"/>
      <w:pStyle w:val="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start w:val="1"/>
      <w:numFmt w:val="decimal"/>
      <w:lvlText w:val="%3)"/>
      <w:lvlJc w:val="left"/>
      <w:pPr>
        <w:tabs>
          <w:tab w:val="left" w:pos="502"/>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start w:val="1"/>
      <w:numFmt w:val="lowerLetter"/>
      <w:pStyle w:val="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4"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B836BC"/>
    <w:multiLevelType w:val="hybridMultilevel"/>
    <w:tmpl w:val="99B42F4C"/>
    <w:lvl w:ilvl="0" w:tplc="4E36CD7C">
      <w:numFmt w:val="bullet"/>
      <w:lvlText w:val="-"/>
      <w:lvlJc w:val="left"/>
      <w:pPr>
        <w:ind w:left="649" w:hanging="360"/>
      </w:pPr>
      <w:rPr>
        <w:rFonts w:ascii="Times New Roman" w:eastAsia="宋体" w:hAnsi="Times New Roman" w:cs="Times New Roman" w:hint="default"/>
      </w:rPr>
    </w:lvl>
    <w:lvl w:ilvl="1" w:tplc="04090003" w:tentative="1">
      <w:start w:val="1"/>
      <w:numFmt w:val="bullet"/>
      <w:lvlText w:val=""/>
      <w:lvlJc w:val="left"/>
      <w:pPr>
        <w:ind w:left="1169" w:hanging="440"/>
      </w:pPr>
      <w:rPr>
        <w:rFonts w:ascii="Wingdings" w:hAnsi="Wingdings" w:hint="default"/>
      </w:rPr>
    </w:lvl>
    <w:lvl w:ilvl="2" w:tplc="04090005" w:tentative="1">
      <w:start w:val="1"/>
      <w:numFmt w:val="bullet"/>
      <w:lvlText w:val=""/>
      <w:lvlJc w:val="left"/>
      <w:pPr>
        <w:ind w:left="1609" w:hanging="440"/>
      </w:pPr>
      <w:rPr>
        <w:rFonts w:ascii="Wingdings" w:hAnsi="Wingdings" w:hint="default"/>
      </w:rPr>
    </w:lvl>
    <w:lvl w:ilvl="3" w:tplc="04090001" w:tentative="1">
      <w:start w:val="1"/>
      <w:numFmt w:val="bullet"/>
      <w:lvlText w:val=""/>
      <w:lvlJc w:val="left"/>
      <w:pPr>
        <w:ind w:left="2049" w:hanging="440"/>
      </w:pPr>
      <w:rPr>
        <w:rFonts w:ascii="Wingdings" w:hAnsi="Wingdings" w:hint="default"/>
      </w:rPr>
    </w:lvl>
    <w:lvl w:ilvl="4" w:tplc="04090003" w:tentative="1">
      <w:start w:val="1"/>
      <w:numFmt w:val="bullet"/>
      <w:lvlText w:val=""/>
      <w:lvlJc w:val="left"/>
      <w:pPr>
        <w:ind w:left="2489" w:hanging="440"/>
      </w:pPr>
      <w:rPr>
        <w:rFonts w:ascii="Wingdings" w:hAnsi="Wingdings" w:hint="default"/>
      </w:rPr>
    </w:lvl>
    <w:lvl w:ilvl="5" w:tplc="04090005" w:tentative="1">
      <w:start w:val="1"/>
      <w:numFmt w:val="bullet"/>
      <w:lvlText w:val=""/>
      <w:lvlJc w:val="left"/>
      <w:pPr>
        <w:ind w:left="2929" w:hanging="440"/>
      </w:pPr>
      <w:rPr>
        <w:rFonts w:ascii="Wingdings" w:hAnsi="Wingdings" w:hint="default"/>
      </w:rPr>
    </w:lvl>
    <w:lvl w:ilvl="6" w:tplc="04090001" w:tentative="1">
      <w:start w:val="1"/>
      <w:numFmt w:val="bullet"/>
      <w:lvlText w:val=""/>
      <w:lvlJc w:val="left"/>
      <w:pPr>
        <w:ind w:left="3369" w:hanging="440"/>
      </w:pPr>
      <w:rPr>
        <w:rFonts w:ascii="Wingdings" w:hAnsi="Wingdings" w:hint="default"/>
      </w:rPr>
    </w:lvl>
    <w:lvl w:ilvl="7" w:tplc="04090003" w:tentative="1">
      <w:start w:val="1"/>
      <w:numFmt w:val="bullet"/>
      <w:lvlText w:val=""/>
      <w:lvlJc w:val="left"/>
      <w:pPr>
        <w:ind w:left="3809" w:hanging="440"/>
      </w:pPr>
      <w:rPr>
        <w:rFonts w:ascii="Wingdings" w:hAnsi="Wingdings" w:hint="default"/>
      </w:rPr>
    </w:lvl>
    <w:lvl w:ilvl="8" w:tplc="04090005" w:tentative="1">
      <w:start w:val="1"/>
      <w:numFmt w:val="bullet"/>
      <w:lvlText w:val=""/>
      <w:lvlJc w:val="left"/>
      <w:pPr>
        <w:ind w:left="4249" w:hanging="440"/>
      </w:pPr>
      <w:rPr>
        <w:rFonts w:ascii="Wingdings" w:hAnsi="Wingdings" w:hint="default"/>
      </w:rPr>
    </w:lvl>
  </w:abstractNum>
  <w:abstractNum w:abstractNumId="6" w15:restartNumberingAfterBreak="0">
    <w:nsid w:val="4C4A06B1"/>
    <w:multiLevelType w:val="hybridMultilevel"/>
    <w:tmpl w:val="200E2674"/>
    <w:lvl w:ilvl="0" w:tplc="15F6CE28">
      <w:start w:val="1"/>
      <w:numFmt w:val="decimal"/>
      <w:pStyle w:val="20"/>
      <w:lvlText w:val="%1、"/>
      <w:lvlJc w:val="left"/>
      <w:pPr>
        <w:ind w:left="420" w:hanging="420"/>
      </w:pPr>
      <w:rPr>
        <w:rFonts w:ascii="黑体" w:eastAsia="黑体" w:hAnsi="黑体" w:hint="eastAsia"/>
        <w:b/>
        <w:sz w:val="24"/>
      </w:rPr>
    </w:lvl>
    <w:lvl w:ilvl="1" w:tplc="4A4E2704">
      <w:start w:val="1"/>
      <w:numFmt w:val="lowerLetter"/>
      <w:lvlText w:val="%2)"/>
      <w:lvlJc w:val="left"/>
      <w:pPr>
        <w:ind w:left="840" w:hanging="420"/>
      </w:pPr>
    </w:lvl>
    <w:lvl w:ilvl="2" w:tplc="3D8EF9A2" w:tentative="1">
      <w:start w:val="1"/>
      <w:numFmt w:val="lowerRoman"/>
      <w:lvlText w:val="%3."/>
      <w:lvlJc w:val="right"/>
      <w:pPr>
        <w:ind w:left="1260" w:hanging="420"/>
      </w:pPr>
    </w:lvl>
    <w:lvl w:ilvl="3" w:tplc="6D8CF552" w:tentative="1">
      <w:start w:val="1"/>
      <w:numFmt w:val="decimal"/>
      <w:lvlText w:val="%4."/>
      <w:lvlJc w:val="left"/>
      <w:pPr>
        <w:ind w:left="1680" w:hanging="420"/>
      </w:pPr>
    </w:lvl>
    <w:lvl w:ilvl="4" w:tplc="D87A7296" w:tentative="1">
      <w:start w:val="1"/>
      <w:numFmt w:val="lowerLetter"/>
      <w:lvlText w:val="%5)"/>
      <w:lvlJc w:val="left"/>
      <w:pPr>
        <w:ind w:left="2100" w:hanging="420"/>
      </w:pPr>
    </w:lvl>
    <w:lvl w:ilvl="5" w:tplc="45A6462C" w:tentative="1">
      <w:start w:val="1"/>
      <w:numFmt w:val="lowerRoman"/>
      <w:lvlText w:val="%6."/>
      <w:lvlJc w:val="right"/>
      <w:pPr>
        <w:ind w:left="2520" w:hanging="420"/>
      </w:pPr>
    </w:lvl>
    <w:lvl w:ilvl="6" w:tplc="5F6AE64A" w:tentative="1">
      <w:start w:val="1"/>
      <w:numFmt w:val="decimal"/>
      <w:lvlText w:val="%7."/>
      <w:lvlJc w:val="left"/>
      <w:pPr>
        <w:ind w:left="2940" w:hanging="420"/>
      </w:pPr>
    </w:lvl>
    <w:lvl w:ilvl="7" w:tplc="39804584" w:tentative="1">
      <w:start w:val="1"/>
      <w:numFmt w:val="lowerLetter"/>
      <w:lvlText w:val="%8)"/>
      <w:lvlJc w:val="left"/>
      <w:pPr>
        <w:ind w:left="3360" w:hanging="420"/>
      </w:pPr>
    </w:lvl>
    <w:lvl w:ilvl="8" w:tplc="38044412" w:tentative="1">
      <w:start w:val="1"/>
      <w:numFmt w:val="lowerRoman"/>
      <w:lvlText w:val="%9."/>
      <w:lvlJc w:val="right"/>
      <w:pPr>
        <w:ind w:left="3780" w:hanging="420"/>
      </w:p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8D33E93"/>
    <w:multiLevelType w:val="hybridMultilevel"/>
    <w:tmpl w:val="F54AA21C"/>
    <w:lvl w:ilvl="0" w:tplc="1C3A42E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C402C58"/>
    <w:multiLevelType w:val="multilevel"/>
    <w:tmpl w:val="0608D934"/>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0"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1" w15:restartNumberingAfterBreak="0">
    <w:nsid w:val="7CCC60B7"/>
    <w:multiLevelType w:val="hybridMultilevel"/>
    <w:tmpl w:val="C032B2D6"/>
    <w:lvl w:ilvl="0" w:tplc="BAD4D78C">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8963735">
    <w:abstractNumId w:val="3"/>
  </w:num>
  <w:num w:numId="2" w16cid:durableId="1616785700">
    <w:abstractNumId w:val="2"/>
  </w:num>
  <w:num w:numId="3" w16cid:durableId="1315253101">
    <w:abstractNumId w:val="9"/>
  </w:num>
  <w:num w:numId="4" w16cid:durableId="725839596">
    <w:abstractNumId w:val="1"/>
  </w:num>
  <w:num w:numId="5" w16cid:durableId="1244024546">
    <w:abstractNumId w:val="7"/>
  </w:num>
  <w:num w:numId="6" w16cid:durableId="907227067">
    <w:abstractNumId w:val="4"/>
  </w:num>
  <w:num w:numId="7" w16cid:durableId="1522358840">
    <w:abstractNumId w:val="10"/>
  </w:num>
  <w:num w:numId="8" w16cid:durableId="1762870924">
    <w:abstractNumId w:val="6"/>
  </w:num>
  <w:num w:numId="9" w16cid:durableId="1640842249">
    <w:abstractNumId w:val="8"/>
    <w:lvlOverride w:ilvl="0">
      <w:startOverride w:val="1"/>
    </w:lvlOverride>
  </w:num>
  <w:num w:numId="10" w16cid:durableId="1150515593">
    <w:abstractNumId w:val="8"/>
    <w:lvlOverride w:ilvl="0">
      <w:startOverride w:val="1"/>
    </w:lvlOverride>
  </w:num>
  <w:num w:numId="11" w16cid:durableId="144905895">
    <w:abstractNumId w:val="8"/>
  </w:num>
  <w:num w:numId="12" w16cid:durableId="1561552064">
    <w:abstractNumId w:val="11"/>
  </w:num>
  <w:num w:numId="13" w16cid:durableId="504440935">
    <w:abstractNumId w:val="8"/>
    <w:lvlOverride w:ilvl="0">
      <w:startOverride w:val="1"/>
    </w:lvlOverride>
  </w:num>
  <w:num w:numId="14" w16cid:durableId="16909117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609840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599178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07469668">
    <w:abstractNumId w:val="5"/>
  </w:num>
  <w:num w:numId="18" w16cid:durableId="1635257847">
    <w:abstractNumId w:val="8"/>
    <w:lvlOverride w:ilvl="0">
      <w:startOverride w:val="1"/>
    </w:lvlOverride>
  </w:num>
  <w:num w:numId="19" w16cid:durableId="1806266227">
    <w:abstractNumId w:val="8"/>
    <w:lvlOverride w:ilvl="0">
      <w:startOverride w:val="1"/>
    </w:lvlOverride>
  </w:num>
  <w:num w:numId="20" w16cid:durableId="1450587873">
    <w:abstractNumId w:val="8"/>
    <w:lvlOverride w:ilvl="0">
      <w:startOverride w:val="1"/>
    </w:lvlOverride>
  </w:num>
  <w:num w:numId="21" w16cid:durableId="8281789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6994500">
    <w:abstractNumId w:val="0"/>
  </w:num>
  <w:num w:numId="23" w16cid:durableId="14152015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092251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419701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75692095">
    <w:abstractNumId w:val="3"/>
  </w:num>
  <w:num w:numId="27" w16cid:durableId="1109930642">
    <w:abstractNumId w:val="3"/>
  </w:num>
  <w:num w:numId="28" w16cid:durableId="1856070469">
    <w:abstractNumId w:val="3"/>
  </w:num>
  <w:num w:numId="29" w16cid:durableId="45186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98432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41513206">
    <w:abstractNumId w:val="3"/>
  </w:num>
  <w:num w:numId="32" w16cid:durableId="15085177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14723390">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zYTRhZDhmYjNjNzE4OTNjNmU5ZDI2NTdmMjU4MzgifQ=="/>
  </w:docVars>
  <w:rsids>
    <w:rsidRoot w:val="009303D9"/>
    <w:rsid w:val="0000052E"/>
    <w:rsid w:val="00000AD4"/>
    <w:rsid w:val="00001F6E"/>
    <w:rsid w:val="00002266"/>
    <w:rsid w:val="00010B8D"/>
    <w:rsid w:val="000111BA"/>
    <w:rsid w:val="00011799"/>
    <w:rsid w:val="000118F2"/>
    <w:rsid w:val="00011AFD"/>
    <w:rsid w:val="0001620D"/>
    <w:rsid w:val="00020D6B"/>
    <w:rsid w:val="000273AC"/>
    <w:rsid w:val="00034EB6"/>
    <w:rsid w:val="0004375A"/>
    <w:rsid w:val="000440FD"/>
    <w:rsid w:val="0004636B"/>
    <w:rsid w:val="0004762E"/>
    <w:rsid w:val="0004781E"/>
    <w:rsid w:val="00050BD0"/>
    <w:rsid w:val="000515AB"/>
    <w:rsid w:val="00052C32"/>
    <w:rsid w:val="00054A98"/>
    <w:rsid w:val="00055559"/>
    <w:rsid w:val="00056F60"/>
    <w:rsid w:val="00061C65"/>
    <w:rsid w:val="00065C90"/>
    <w:rsid w:val="00067C6E"/>
    <w:rsid w:val="00067DA8"/>
    <w:rsid w:val="00071A8D"/>
    <w:rsid w:val="00072521"/>
    <w:rsid w:val="00072ADC"/>
    <w:rsid w:val="000739AE"/>
    <w:rsid w:val="00080C27"/>
    <w:rsid w:val="0008262A"/>
    <w:rsid w:val="000834A6"/>
    <w:rsid w:val="00086836"/>
    <w:rsid w:val="0008758A"/>
    <w:rsid w:val="000906F4"/>
    <w:rsid w:val="000932D0"/>
    <w:rsid w:val="00093C13"/>
    <w:rsid w:val="00096F53"/>
    <w:rsid w:val="000A0B69"/>
    <w:rsid w:val="000A35C8"/>
    <w:rsid w:val="000A5DC4"/>
    <w:rsid w:val="000B07A4"/>
    <w:rsid w:val="000B3561"/>
    <w:rsid w:val="000B5E59"/>
    <w:rsid w:val="000B6803"/>
    <w:rsid w:val="000B70C0"/>
    <w:rsid w:val="000B711F"/>
    <w:rsid w:val="000C144D"/>
    <w:rsid w:val="000C153A"/>
    <w:rsid w:val="000C1E68"/>
    <w:rsid w:val="000C2FB9"/>
    <w:rsid w:val="000C3C56"/>
    <w:rsid w:val="000C415E"/>
    <w:rsid w:val="000C4AB3"/>
    <w:rsid w:val="000D00A1"/>
    <w:rsid w:val="000D1F12"/>
    <w:rsid w:val="000D23AE"/>
    <w:rsid w:val="000E1215"/>
    <w:rsid w:val="000E1763"/>
    <w:rsid w:val="000E4D4D"/>
    <w:rsid w:val="000E6263"/>
    <w:rsid w:val="000F5BC0"/>
    <w:rsid w:val="00101B35"/>
    <w:rsid w:val="00102E66"/>
    <w:rsid w:val="00106E95"/>
    <w:rsid w:val="0010779E"/>
    <w:rsid w:val="00110AA7"/>
    <w:rsid w:val="001123F2"/>
    <w:rsid w:val="00116173"/>
    <w:rsid w:val="00116281"/>
    <w:rsid w:val="00120629"/>
    <w:rsid w:val="00121CCE"/>
    <w:rsid w:val="0012323D"/>
    <w:rsid w:val="00124423"/>
    <w:rsid w:val="00127A96"/>
    <w:rsid w:val="00127AAB"/>
    <w:rsid w:val="0013024D"/>
    <w:rsid w:val="001317FE"/>
    <w:rsid w:val="00134622"/>
    <w:rsid w:val="001364ED"/>
    <w:rsid w:val="00137E42"/>
    <w:rsid w:val="00140FC8"/>
    <w:rsid w:val="001414A9"/>
    <w:rsid w:val="0014215C"/>
    <w:rsid w:val="00143CE2"/>
    <w:rsid w:val="00144443"/>
    <w:rsid w:val="0014470F"/>
    <w:rsid w:val="00146719"/>
    <w:rsid w:val="00147ABA"/>
    <w:rsid w:val="00150219"/>
    <w:rsid w:val="001540CF"/>
    <w:rsid w:val="0015448D"/>
    <w:rsid w:val="0015471B"/>
    <w:rsid w:val="00155D35"/>
    <w:rsid w:val="001575A4"/>
    <w:rsid w:val="00162C0F"/>
    <w:rsid w:val="00163368"/>
    <w:rsid w:val="0016340E"/>
    <w:rsid w:val="0016419F"/>
    <w:rsid w:val="001642D2"/>
    <w:rsid w:val="00166700"/>
    <w:rsid w:val="00173C3E"/>
    <w:rsid w:val="001747A5"/>
    <w:rsid w:val="0017594A"/>
    <w:rsid w:val="00177168"/>
    <w:rsid w:val="00181388"/>
    <w:rsid w:val="00186C78"/>
    <w:rsid w:val="001878FB"/>
    <w:rsid w:val="00191738"/>
    <w:rsid w:val="00191883"/>
    <w:rsid w:val="00193D03"/>
    <w:rsid w:val="001946E2"/>
    <w:rsid w:val="00195AEB"/>
    <w:rsid w:val="0019647D"/>
    <w:rsid w:val="0019732E"/>
    <w:rsid w:val="001A0A30"/>
    <w:rsid w:val="001A11BF"/>
    <w:rsid w:val="001A173C"/>
    <w:rsid w:val="001A2936"/>
    <w:rsid w:val="001A2EFD"/>
    <w:rsid w:val="001A3B3D"/>
    <w:rsid w:val="001A4F50"/>
    <w:rsid w:val="001A63B0"/>
    <w:rsid w:val="001B3A5B"/>
    <w:rsid w:val="001B67DC"/>
    <w:rsid w:val="001C0AB3"/>
    <w:rsid w:val="001C1D9A"/>
    <w:rsid w:val="001C2EBC"/>
    <w:rsid w:val="001C3FD5"/>
    <w:rsid w:val="001C5037"/>
    <w:rsid w:val="001D0111"/>
    <w:rsid w:val="001D4601"/>
    <w:rsid w:val="001D7034"/>
    <w:rsid w:val="001E35AB"/>
    <w:rsid w:val="001E538C"/>
    <w:rsid w:val="001E5A6E"/>
    <w:rsid w:val="001F0BBE"/>
    <w:rsid w:val="001F1D5B"/>
    <w:rsid w:val="001F248C"/>
    <w:rsid w:val="001F269A"/>
    <w:rsid w:val="001F4010"/>
    <w:rsid w:val="001F7D70"/>
    <w:rsid w:val="00200F4D"/>
    <w:rsid w:val="00205765"/>
    <w:rsid w:val="00205B62"/>
    <w:rsid w:val="00207418"/>
    <w:rsid w:val="002116A3"/>
    <w:rsid w:val="00214D22"/>
    <w:rsid w:val="002162AC"/>
    <w:rsid w:val="0022426B"/>
    <w:rsid w:val="002247B1"/>
    <w:rsid w:val="00224F39"/>
    <w:rsid w:val="002254A9"/>
    <w:rsid w:val="0023070D"/>
    <w:rsid w:val="00233D97"/>
    <w:rsid w:val="002347A2"/>
    <w:rsid w:val="00247815"/>
    <w:rsid w:val="00250507"/>
    <w:rsid w:val="00251683"/>
    <w:rsid w:val="00261A9F"/>
    <w:rsid w:val="0026455A"/>
    <w:rsid w:val="00270AFB"/>
    <w:rsid w:val="00275B2C"/>
    <w:rsid w:val="00280934"/>
    <w:rsid w:val="00282DEE"/>
    <w:rsid w:val="002850E3"/>
    <w:rsid w:val="00285C2B"/>
    <w:rsid w:val="00286870"/>
    <w:rsid w:val="00292A7D"/>
    <w:rsid w:val="00292F2A"/>
    <w:rsid w:val="0029673D"/>
    <w:rsid w:val="002A0B9A"/>
    <w:rsid w:val="002A1350"/>
    <w:rsid w:val="002A3366"/>
    <w:rsid w:val="002A4819"/>
    <w:rsid w:val="002A5BDF"/>
    <w:rsid w:val="002B0463"/>
    <w:rsid w:val="002B1005"/>
    <w:rsid w:val="002B5A7A"/>
    <w:rsid w:val="002B5D28"/>
    <w:rsid w:val="002B5DEA"/>
    <w:rsid w:val="002B6FBD"/>
    <w:rsid w:val="002B7D42"/>
    <w:rsid w:val="002C1895"/>
    <w:rsid w:val="002C20C2"/>
    <w:rsid w:val="002C5634"/>
    <w:rsid w:val="002C7CB4"/>
    <w:rsid w:val="002C7F1D"/>
    <w:rsid w:val="002D04C5"/>
    <w:rsid w:val="002D04D1"/>
    <w:rsid w:val="002D5C33"/>
    <w:rsid w:val="002D77D4"/>
    <w:rsid w:val="002D7A0C"/>
    <w:rsid w:val="002E03CE"/>
    <w:rsid w:val="002E0D99"/>
    <w:rsid w:val="002E45EA"/>
    <w:rsid w:val="002E6D07"/>
    <w:rsid w:val="002F4E88"/>
    <w:rsid w:val="002F5820"/>
    <w:rsid w:val="003007DE"/>
    <w:rsid w:val="00301BFA"/>
    <w:rsid w:val="00301F23"/>
    <w:rsid w:val="003040C4"/>
    <w:rsid w:val="00304E91"/>
    <w:rsid w:val="003058E8"/>
    <w:rsid w:val="003063BB"/>
    <w:rsid w:val="00306623"/>
    <w:rsid w:val="00306F69"/>
    <w:rsid w:val="00307F73"/>
    <w:rsid w:val="00311797"/>
    <w:rsid w:val="0031232A"/>
    <w:rsid w:val="0031357A"/>
    <w:rsid w:val="00313ABA"/>
    <w:rsid w:val="00315438"/>
    <w:rsid w:val="003201DF"/>
    <w:rsid w:val="0032025A"/>
    <w:rsid w:val="003266D5"/>
    <w:rsid w:val="003308D4"/>
    <w:rsid w:val="00332F4B"/>
    <w:rsid w:val="003337C8"/>
    <w:rsid w:val="003414A0"/>
    <w:rsid w:val="00341AB7"/>
    <w:rsid w:val="00342010"/>
    <w:rsid w:val="00343536"/>
    <w:rsid w:val="00343ADC"/>
    <w:rsid w:val="0034708B"/>
    <w:rsid w:val="00347943"/>
    <w:rsid w:val="00350B25"/>
    <w:rsid w:val="00351698"/>
    <w:rsid w:val="00354FCF"/>
    <w:rsid w:val="00362EDC"/>
    <w:rsid w:val="00370107"/>
    <w:rsid w:val="00372D7B"/>
    <w:rsid w:val="00374B01"/>
    <w:rsid w:val="00380F17"/>
    <w:rsid w:val="003824BF"/>
    <w:rsid w:val="00383804"/>
    <w:rsid w:val="003874FE"/>
    <w:rsid w:val="0039151D"/>
    <w:rsid w:val="003923E3"/>
    <w:rsid w:val="00394F16"/>
    <w:rsid w:val="00397FE1"/>
    <w:rsid w:val="003A0EF9"/>
    <w:rsid w:val="003A19E2"/>
    <w:rsid w:val="003A2E3F"/>
    <w:rsid w:val="003A334B"/>
    <w:rsid w:val="003A7F15"/>
    <w:rsid w:val="003B025D"/>
    <w:rsid w:val="003B1242"/>
    <w:rsid w:val="003B2AE7"/>
    <w:rsid w:val="003B2B40"/>
    <w:rsid w:val="003B2F67"/>
    <w:rsid w:val="003B340D"/>
    <w:rsid w:val="003B355D"/>
    <w:rsid w:val="003B4655"/>
    <w:rsid w:val="003B4E04"/>
    <w:rsid w:val="003B7E15"/>
    <w:rsid w:val="003C10FC"/>
    <w:rsid w:val="003C2602"/>
    <w:rsid w:val="003C69D0"/>
    <w:rsid w:val="003C7221"/>
    <w:rsid w:val="003C76FD"/>
    <w:rsid w:val="003D0CDA"/>
    <w:rsid w:val="003D197B"/>
    <w:rsid w:val="003D47C8"/>
    <w:rsid w:val="003D6FF5"/>
    <w:rsid w:val="003D79A4"/>
    <w:rsid w:val="003E1281"/>
    <w:rsid w:val="003E47DA"/>
    <w:rsid w:val="003F20BB"/>
    <w:rsid w:val="003F27C0"/>
    <w:rsid w:val="003F39F4"/>
    <w:rsid w:val="003F450A"/>
    <w:rsid w:val="003F56BA"/>
    <w:rsid w:val="003F5A08"/>
    <w:rsid w:val="003F5E51"/>
    <w:rsid w:val="003F6D5A"/>
    <w:rsid w:val="00400A96"/>
    <w:rsid w:val="00402E88"/>
    <w:rsid w:val="00405438"/>
    <w:rsid w:val="00405595"/>
    <w:rsid w:val="004061A3"/>
    <w:rsid w:val="004076C7"/>
    <w:rsid w:val="00411307"/>
    <w:rsid w:val="004131B3"/>
    <w:rsid w:val="0041354D"/>
    <w:rsid w:val="004166A5"/>
    <w:rsid w:val="00420716"/>
    <w:rsid w:val="00421395"/>
    <w:rsid w:val="004219E4"/>
    <w:rsid w:val="004260DC"/>
    <w:rsid w:val="004325FB"/>
    <w:rsid w:val="00437E94"/>
    <w:rsid w:val="0044094D"/>
    <w:rsid w:val="004432BA"/>
    <w:rsid w:val="00443C5E"/>
    <w:rsid w:val="00443F05"/>
    <w:rsid w:val="0044407E"/>
    <w:rsid w:val="004446D3"/>
    <w:rsid w:val="004454D7"/>
    <w:rsid w:val="00446355"/>
    <w:rsid w:val="0044690A"/>
    <w:rsid w:val="004477E0"/>
    <w:rsid w:val="00447BB9"/>
    <w:rsid w:val="00450900"/>
    <w:rsid w:val="00456E87"/>
    <w:rsid w:val="0046031D"/>
    <w:rsid w:val="00460C3F"/>
    <w:rsid w:val="004611FA"/>
    <w:rsid w:val="00464C23"/>
    <w:rsid w:val="00466694"/>
    <w:rsid w:val="00466F4C"/>
    <w:rsid w:val="00467BD0"/>
    <w:rsid w:val="00473AC9"/>
    <w:rsid w:val="00483D3D"/>
    <w:rsid w:val="004857FA"/>
    <w:rsid w:val="00485D4C"/>
    <w:rsid w:val="004870D3"/>
    <w:rsid w:val="0048720A"/>
    <w:rsid w:val="00487872"/>
    <w:rsid w:val="00493D80"/>
    <w:rsid w:val="00493E97"/>
    <w:rsid w:val="00495DF9"/>
    <w:rsid w:val="0049693C"/>
    <w:rsid w:val="004A1EE1"/>
    <w:rsid w:val="004A351E"/>
    <w:rsid w:val="004A47FF"/>
    <w:rsid w:val="004B0558"/>
    <w:rsid w:val="004B370A"/>
    <w:rsid w:val="004B4560"/>
    <w:rsid w:val="004B53D8"/>
    <w:rsid w:val="004B62CC"/>
    <w:rsid w:val="004B6A65"/>
    <w:rsid w:val="004B7DC5"/>
    <w:rsid w:val="004B7E8D"/>
    <w:rsid w:val="004C015F"/>
    <w:rsid w:val="004C02A5"/>
    <w:rsid w:val="004C4A2E"/>
    <w:rsid w:val="004C61C1"/>
    <w:rsid w:val="004C6B80"/>
    <w:rsid w:val="004D4CBC"/>
    <w:rsid w:val="004D72B5"/>
    <w:rsid w:val="004E28BD"/>
    <w:rsid w:val="004E47BB"/>
    <w:rsid w:val="004E510D"/>
    <w:rsid w:val="004F60E6"/>
    <w:rsid w:val="004F634E"/>
    <w:rsid w:val="004F7FD9"/>
    <w:rsid w:val="005023B5"/>
    <w:rsid w:val="005108B6"/>
    <w:rsid w:val="005109FD"/>
    <w:rsid w:val="00511FFE"/>
    <w:rsid w:val="00513DA1"/>
    <w:rsid w:val="00517CCB"/>
    <w:rsid w:val="005202A3"/>
    <w:rsid w:val="0052271B"/>
    <w:rsid w:val="00523868"/>
    <w:rsid w:val="005243AC"/>
    <w:rsid w:val="005303DA"/>
    <w:rsid w:val="00534D3A"/>
    <w:rsid w:val="00535631"/>
    <w:rsid w:val="00536032"/>
    <w:rsid w:val="005464CE"/>
    <w:rsid w:val="00546CAA"/>
    <w:rsid w:val="00547630"/>
    <w:rsid w:val="0055025F"/>
    <w:rsid w:val="0055030C"/>
    <w:rsid w:val="00550461"/>
    <w:rsid w:val="00551B7F"/>
    <w:rsid w:val="00552676"/>
    <w:rsid w:val="00557B2F"/>
    <w:rsid w:val="00560811"/>
    <w:rsid w:val="0056223F"/>
    <w:rsid w:val="00562542"/>
    <w:rsid w:val="0056610F"/>
    <w:rsid w:val="00567234"/>
    <w:rsid w:val="00570BA1"/>
    <w:rsid w:val="00573F8E"/>
    <w:rsid w:val="00574234"/>
    <w:rsid w:val="00575BCA"/>
    <w:rsid w:val="00577D1D"/>
    <w:rsid w:val="00580224"/>
    <w:rsid w:val="00580952"/>
    <w:rsid w:val="00581874"/>
    <w:rsid w:val="005829BC"/>
    <w:rsid w:val="00584A11"/>
    <w:rsid w:val="00593F67"/>
    <w:rsid w:val="00594E26"/>
    <w:rsid w:val="0059507F"/>
    <w:rsid w:val="00596B1B"/>
    <w:rsid w:val="005976C7"/>
    <w:rsid w:val="005A021D"/>
    <w:rsid w:val="005A539E"/>
    <w:rsid w:val="005A693E"/>
    <w:rsid w:val="005B0344"/>
    <w:rsid w:val="005B144A"/>
    <w:rsid w:val="005B2931"/>
    <w:rsid w:val="005B49FB"/>
    <w:rsid w:val="005B520E"/>
    <w:rsid w:val="005C5197"/>
    <w:rsid w:val="005D05FE"/>
    <w:rsid w:val="005D23B5"/>
    <w:rsid w:val="005D245C"/>
    <w:rsid w:val="005D3B38"/>
    <w:rsid w:val="005D53FB"/>
    <w:rsid w:val="005E016C"/>
    <w:rsid w:val="005E0307"/>
    <w:rsid w:val="005E1580"/>
    <w:rsid w:val="005E2800"/>
    <w:rsid w:val="005E5C12"/>
    <w:rsid w:val="005E68C8"/>
    <w:rsid w:val="005F39DB"/>
    <w:rsid w:val="005F5090"/>
    <w:rsid w:val="005F5D81"/>
    <w:rsid w:val="00602F21"/>
    <w:rsid w:val="00605825"/>
    <w:rsid w:val="00610FC3"/>
    <w:rsid w:val="006128D9"/>
    <w:rsid w:val="00615035"/>
    <w:rsid w:val="00615915"/>
    <w:rsid w:val="00617393"/>
    <w:rsid w:val="00621546"/>
    <w:rsid w:val="00622304"/>
    <w:rsid w:val="00622306"/>
    <w:rsid w:val="00624176"/>
    <w:rsid w:val="00626479"/>
    <w:rsid w:val="006338C3"/>
    <w:rsid w:val="0063786B"/>
    <w:rsid w:val="006401F6"/>
    <w:rsid w:val="0064193C"/>
    <w:rsid w:val="00645D22"/>
    <w:rsid w:val="00647CDA"/>
    <w:rsid w:val="006517D5"/>
    <w:rsid w:val="00651A08"/>
    <w:rsid w:val="00654204"/>
    <w:rsid w:val="0065508E"/>
    <w:rsid w:val="00655CA5"/>
    <w:rsid w:val="00661260"/>
    <w:rsid w:val="006640B6"/>
    <w:rsid w:val="00670434"/>
    <w:rsid w:val="00671E16"/>
    <w:rsid w:val="0067349B"/>
    <w:rsid w:val="00675459"/>
    <w:rsid w:val="00677768"/>
    <w:rsid w:val="0068001B"/>
    <w:rsid w:val="00680487"/>
    <w:rsid w:val="006811B4"/>
    <w:rsid w:val="00681AA4"/>
    <w:rsid w:val="00691660"/>
    <w:rsid w:val="006940ED"/>
    <w:rsid w:val="00695491"/>
    <w:rsid w:val="00696EA8"/>
    <w:rsid w:val="006A1315"/>
    <w:rsid w:val="006A391A"/>
    <w:rsid w:val="006A5176"/>
    <w:rsid w:val="006B02F8"/>
    <w:rsid w:val="006B10EC"/>
    <w:rsid w:val="006B1A23"/>
    <w:rsid w:val="006B6B66"/>
    <w:rsid w:val="006C03CE"/>
    <w:rsid w:val="006C66BD"/>
    <w:rsid w:val="006D1DB9"/>
    <w:rsid w:val="006D6BCC"/>
    <w:rsid w:val="006E0402"/>
    <w:rsid w:val="006E38E5"/>
    <w:rsid w:val="006F13A6"/>
    <w:rsid w:val="006F359D"/>
    <w:rsid w:val="006F35FA"/>
    <w:rsid w:val="006F475B"/>
    <w:rsid w:val="006F6AAE"/>
    <w:rsid w:val="006F6CE7"/>
    <w:rsid w:val="006F6D3D"/>
    <w:rsid w:val="007003D2"/>
    <w:rsid w:val="007006B3"/>
    <w:rsid w:val="00700DDF"/>
    <w:rsid w:val="00701482"/>
    <w:rsid w:val="0070204A"/>
    <w:rsid w:val="007032A9"/>
    <w:rsid w:val="00703C4E"/>
    <w:rsid w:val="007056DF"/>
    <w:rsid w:val="0070719F"/>
    <w:rsid w:val="00712056"/>
    <w:rsid w:val="007126E3"/>
    <w:rsid w:val="0071369B"/>
    <w:rsid w:val="00715BEA"/>
    <w:rsid w:val="00715EF8"/>
    <w:rsid w:val="00720304"/>
    <w:rsid w:val="00720749"/>
    <w:rsid w:val="00721122"/>
    <w:rsid w:val="0073143C"/>
    <w:rsid w:val="00735843"/>
    <w:rsid w:val="00740EEA"/>
    <w:rsid w:val="007419DF"/>
    <w:rsid w:val="00742624"/>
    <w:rsid w:val="00751CC4"/>
    <w:rsid w:val="007520B6"/>
    <w:rsid w:val="00752DFA"/>
    <w:rsid w:val="00755B30"/>
    <w:rsid w:val="00756DCE"/>
    <w:rsid w:val="00757C79"/>
    <w:rsid w:val="007601F8"/>
    <w:rsid w:val="00761139"/>
    <w:rsid w:val="00763DA7"/>
    <w:rsid w:val="00765218"/>
    <w:rsid w:val="007662BA"/>
    <w:rsid w:val="00784ACE"/>
    <w:rsid w:val="00784D40"/>
    <w:rsid w:val="007862D1"/>
    <w:rsid w:val="00787132"/>
    <w:rsid w:val="00787575"/>
    <w:rsid w:val="00794804"/>
    <w:rsid w:val="00795FEC"/>
    <w:rsid w:val="007A09D5"/>
    <w:rsid w:val="007A209F"/>
    <w:rsid w:val="007A4320"/>
    <w:rsid w:val="007A4416"/>
    <w:rsid w:val="007B1B2F"/>
    <w:rsid w:val="007B339C"/>
    <w:rsid w:val="007B33F1"/>
    <w:rsid w:val="007B3C92"/>
    <w:rsid w:val="007B4E83"/>
    <w:rsid w:val="007B588B"/>
    <w:rsid w:val="007B6DDA"/>
    <w:rsid w:val="007B7485"/>
    <w:rsid w:val="007C0308"/>
    <w:rsid w:val="007C18C7"/>
    <w:rsid w:val="007C2FF2"/>
    <w:rsid w:val="007C583F"/>
    <w:rsid w:val="007C657C"/>
    <w:rsid w:val="007D3E62"/>
    <w:rsid w:val="007D51E8"/>
    <w:rsid w:val="007D6232"/>
    <w:rsid w:val="007E0E24"/>
    <w:rsid w:val="007E1A1A"/>
    <w:rsid w:val="007E200B"/>
    <w:rsid w:val="007F0652"/>
    <w:rsid w:val="007F098C"/>
    <w:rsid w:val="007F1F99"/>
    <w:rsid w:val="007F278A"/>
    <w:rsid w:val="007F3D53"/>
    <w:rsid w:val="007F768F"/>
    <w:rsid w:val="008006C5"/>
    <w:rsid w:val="00800EC5"/>
    <w:rsid w:val="008022D6"/>
    <w:rsid w:val="0080250B"/>
    <w:rsid w:val="00802B74"/>
    <w:rsid w:val="00805395"/>
    <w:rsid w:val="0080791D"/>
    <w:rsid w:val="00812B8D"/>
    <w:rsid w:val="00813929"/>
    <w:rsid w:val="00813F8F"/>
    <w:rsid w:val="0081726E"/>
    <w:rsid w:val="008176DF"/>
    <w:rsid w:val="00817E3B"/>
    <w:rsid w:val="00817FEF"/>
    <w:rsid w:val="008234D7"/>
    <w:rsid w:val="008248D9"/>
    <w:rsid w:val="00824C65"/>
    <w:rsid w:val="008307E1"/>
    <w:rsid w:val="00830CE7"/>
    <w:rsid w:val="00836367"/>
    <w:rsid w:val="008419F2"/>
    <w:rsid w:val="00841F97"/>
    <w:rsid w:val="00843548"/>
    <w:rsid w:val="0084388E"/>
    <w:rsid w:val="00845B31"/>
    <w:rsid w:val="00845D3A"/>
    <w:rsid w:val="008553FC"/>
    <w:rsid w:val="0086073C"/>
    <w:rsid w:val="008619FA"/>
    <w:rsid w:val="00864926"/>
    <w:rsid w:val="00865362"/>
    <w:rsid w:val="00866F4B"/>
    <w:rsid w:val="00867A4E"/>
    <w:rsid w:val="00871F18"/>
    <w:rsid w:val="008728E6"/>
    <w:rsid w:val="00873603"/>
    <w:rsid w:val="00876157"/>
    <w:rsid w:val="0088032E"/>
    <w:rsid w:val="00884AB3"/>
    <w:rsid w:val="00885AE4"/>
    <w:rsid w:val="0088731C"/>
    <w:rsid w:val="008914BB"/>
    <w:rsid w:val="008945E2"/>
    <w:rsid w:val="00894621"/>
    <w:rsid w:val="0089526D"/>
    <w:rsid w:val="008A2C7D"/>
    <w:rsid w:val="008A2E17"/>
    <w:rsid w:val="008A7410"/>
    <w:rsid w:val="008B59F7"/>
    <w:rsid w:val="008B6524"/>
    <w:rsid w:val="008C06B4"/>
    <w:rsid w:val="008C0B44"/>
    <w:rsid w:val="008C0D59"/>
    <w:rsid w:val="008C1242"/>
    <w:rsid w:val="008C33F6"/>
    <w:rsid w:val="008C4158"/>
    <w:rsid w:val="008C4B23"/>
    <w:rsid w:val="008C6580"/>
    <w:rsid w:val="008D1604"/>
    <w:rsid w:val="008D1E0B"/>
    <w:rsid w:val="008D2589"/>
    <w:rsid w:val="008D3508"/>
    <w:rsid w:val="008D53CE"/>
    <w:rsid w:val="008D5A6B"/>
    <w:rsid w:val="008D6F68"/>
    <w:rsid w:val="008E474D"/>
    <w:rsid w:val="008E6636"/>
    <w:rsid w:val="008F0D97"/>
    <w:rsid w:val="008F35AE"/>
    <w:rsid w:val="008F6E2C"/>
    <w:rsid w:val="00904268"/>
    <w:rsid w:val="00905383"/>
    <w:rsid w:val="0090666F"/>
    <w:rsid w:val="00912153"/>
    <w:rsid w:val="009137CA"/>
    <w:rsid w:val="0091497E"/>
    <w:rsid w:val="00922044"/>
    <w:rsid w:val="00927D0A"/>
    <w:rsid w:val="009303D9"/>
    <w:rsid w:val="009322E1"/>
    <w:rsid w:val="00933C64"/>
    <w:rsid w:val="00933F24"/>
    <w:rsid w:val="00934542"/>
    <w:rsid w:val="0093497B"/>
    <w:rsid w:val="009359B7"/>
    <w:rsid w:val="00936B4A"/>
    <w:rsid w:val="009371AE"/>
    <w:rsid w:val="009373DA"/>
    <w:rsid w:val="009407AE"/>
    <w:rsid w:val="00942FC1"/>
    <w:rsid w:val="00946BFC"/>
    <w:rsid w:val="00952868"/>
    <w:rsid w:val="0095520D"/>
    <w:rsid w:val="009557B7"/>
    <w:rsid w:val="00961214"/>
    <w:rsid w:val="00961F7D"/>
    <w:rsid w:val="0096211B"/>
    <w:rsid w:val="00972203"/>
    <w:rsid w:val="00982986"/>
    <w:rsid w:val="0098368F"/>
    <w:rsid w:val="009841AC"/>
    <w:rsid w:val="009842FF"/>
    <w:rsid w:val="00985716"/>
    <w:rsid w:val="00985CE1"/>
    <w:rsid w:val="009873FF"/>
    <w:rsid w:val="00987F0C"/>
    <w:rsid w:val="00990083"/>
    <w:rsid w:val="00990422"/>
    <w:rsid w:val="00990E41"/>
    <w:rsid w:val="009947AE"/>
    <w:rsid w:val="00994884"/>
    <w:rsid w:val="00994AA2"/>
    <w:rsid w:val="009952D1"/>
    <w:rsid w:val="00995BB7"/>
    <w:rsid w:val="00996221"/>
    <w:rsid w:val="009969A1"/>
    <w:rsid w:val="009A10E2"/>
    <w:rsid w:val="009A2CE9"/>
    <w:rsid w:val="009A4C22"/>
    <w:rsid w:val="009B0DEB"/>
    <w:rsid w:val="009B188F"/>
    <w:rsid w:val="009B3555"/>
    <w:rsid w:val="009B6A06"/>
    <w:rsid w:val="009B726D"/>
    <w:rsid w:val="009C5499"/>
    <w:rsid w:val="009C729B"/>
    <w:rsid w:val="009D5461"/>
    <w:rsid w:val="009D6DB7"/>
    <w:rsid w:val="009D6F39"/>
    <w:rsid w:val="009E0585"/>
    <w:rsid w:val="009E38E3"/>
    <w:rsid w:val="009E6F32"/>
    <w:rsid w:val="009F0E6B"/>
    <w:rsid w:val="009F1D79"/>
    <w:rsid w:val="009F2310"/>
    <w:rsid w:val="009F48E7"/>
    <w:rsid w:val="009F5ADE"/>
    <w:rsid w:val="009F7962"/>
    <w:rsid w:val="00A00410"/>
    <w:rsid w:val="00A059B3"/>
    <w:rsid w:val="00A1025B"/>
    <w:rsid w:val="00A12757"/>
    <w:rsid w:val="00A14C54"/>
    <w:rsid w:val="00A20011"/>
    <w:rsid w:val="00A20DF4"/>
    <w:rsid w:val="00A23159"/>
    <w:rsid w:val="00A25A51"/>
    <w:rsid w:val="00A273DA"/>
    <w:rsid w:val="00A27BD8"/>
    <w:rsid w:val="00A30E2F"/>
    <w:rsid w:val="00A32831"/>
    <w:rsid w:val="00A33F28"/>
    <w:rsid w:val="00A40D3E"/>
    <w:rsid w:val="00A464D3"/>
    <w:rsid w:val="00A5102C"/>
    <w:rsid w:val="00A523BC"/>
    <w:rsid w:val="00A52959"/>
    <w:rsid w:val="00A5493B"/>
    <w:rsid w:val="00A549D7"/>
    <w:rsid w:val="00A55850"/>
    <w:rsid w:val="00A61282"/>
    <w:rsid w:val="00A62B83"/>
    <w:rsid w:val="00A63414"/>
    <w:rsid w:val="00A732AF"/>
    <w:rsid w:val="00A740DB"/>
    <w:rsid w:val="00A812FD"/>
    <w:rsid w:val="00A82A64"/>
    <w:rsid w:val="00A86E57"/>
    <w:rsid w:val="00A910BC"/>
    <w:rsid w:val="00A93153"/>
    <w:rsid w:val="00AA0E0D"/>
    <w:rsid w:val="00AA562C"/>
    <w:rsid w:val="00AA5BDD"/>
    <w:rsid w:val="00AA6703"/>
    <w:rsid w:val="00AA76F5"/>
    <w:rsid w:val="00AB252B"/>
    <w:rsid w:val="00AB3011"/>
    <w:rsid w:val="00AB3D9C"/>
    <w:rsid w:val="00AB3FD1"/>
    <w:rsid w:val="00AB4DEC"/>
    <w:rsid w:val="00AB6457"/>
    <w:rsid w:val="00AC3E36"/>
    <w:rsid w:val="00AC5953"/>
    <w:rsid w:val="00AD2A06"/>
    <w:rsid w:val="00AD4C20"/>
    <w:rsid w:val="00AD5605"/>
    <w:rsid w:val="00AE2008"/>
    <w:rsid w:val="00AE3409"/>
    <w:rsid w:val="00AE38AE"/>
    <w:rsid w:val="00AE3E79"/>
    <w:rsid w:val="00AE4AC1"/>
    <w:rsid w:val="00AE5417"/>
    <w:rsid w:val="00AE7CB9"/>
    <w:rsid w:val="00AF0C67"/>
    <w:rsid w:val="00AF1EE0"/>
    <w:rsid w:val="00AF3900"/>
    <w:rsid w:val="00AF62A6"/>
    <w:rsid w:val="00AF6875"/>
    <w:rsid w:val="00B04B96"/>
    <w:rsid w:val="00B06178"/>
    <w:rsid w:val="00B06463"/>
    <w:rsid w:val="00B06F0A"/>
    <w:rsid w:val="00B07B48"/>
    <w:rsid w:val="00B11A60"/>
    <w:rsid w:val="00B12420"/>
    <w:rsid w:val="00B127D3"/>
    <w:rsid w:val="00B16540"/>
    <w:rsid w:val="00B17BA8"/>
    <w:rsid w:val="00B20719"/>
    <w:rsid w:val="00B22613"/>
    <w:rsid w:val="00B23EDC"/>
    <w:rsid w:val="00B255F5"/>
    <w:rsid w:val="00B26A70"/>
    <w:rsid w:val="00B312D3"/>
    <w:rsid w:val="00B32329"/>
    <w:rsid w:val="00B32EC0"/>
    <w:rsid w:val="00B34EB5"/>
    <w:rsid w:val="00B41270"/>
    <w:rsid w:val="00B43248"/>
    <w:rsid w:val="00B43BD2"/>
    <w:rsid w:val="00B44A76"/>
    <w:rsid w:val="00B456C8"/>
    <w:rsid w:val="00B45E8B"/>
    <w:rsid w:val="00B46A82"/>
    <w:rsid w:val="00B47799"/>
    <w:rsid w:val="00B47D16"/>
    <w:rsid w:val="00B509BA"/>
    <w:rsid w:val="00B56D47"/>
    <w:rsid w:val="00B573AD"/>
    <w:rsid w:val="00B57EAC"/>
    <w:rsid w:val="00B603EB"/>
    <w:rsid w:val="00B62A0F"/>
    <w:rsid w:val="00B63590"/>
    <w:rsid w:val="00B63762"/>
    <w:rsid w:val="00B64980"/>
    <w:rsid w:val="00B64E85"/>
    <w:rsid w:val="00B65648"/>
    <w:rsid w:val="00B66743"/>
    <w:rsid w:val="00B74460"/>
    <w:rsid w:val="00B75B89"/>
    <w:rsid w:val="00B768D1"/>
    <w:rsid w:val="00B77097"/>
    <w:rsid w:val="00B80F42"/>
    <w:rsid w:val="00B83CEA"/>
    <w:rsid w:val="00B87570"/>
    <w:rsid w:val="00B91BA1"/>
    <w:rsid w:val="00B96450"/>
    <w:rsid w:val="00BA1025"/>
    <w:rsid w:val="00BA17F1"/>
    <w:rsid w:val="00BA2721"/>
    <w:rsid w:val="00BA562F"/>
    <w:rsid w:val="00BA652B"/>
    <w:rsid w:val="00BA6E68"/>
    <w:rsid w:val="00BA7BC0"/>
    <w:rsid w:val="00BB0876"/>
    <w:rsid w:val="00BB735E"/>
    <w:rsid w:val="00BB7630"/>
    <w:rsid w:val="00BC3420"/>
    <w:rsid w:val="00BC388E"/>
    <w:rsid w:val="00BC3A7F"/>
    <w:rsid w:val="00BC63B3"/>
    <w:rsid w:val="00BC6A98"/>
    <w:rsid w:val="00BC6ACB"/>
    <w:rsid w:val="00BC743C"/>
    <w:rsid w:val="00BD5613"/>
    <w:rsid w:val="00BD670B"/>
    <w:rsid w:val="00BE5BB5"/>
    <w:rsid w:val="00BE6DD8"/>
    <w:rsid w:val="00BE7D3C"/>
    <w:rsid w:val="00BF1CA2"/>
    <w:rsid w:val="00BF2D73"/>
    <w:rsid w:val="00BF2F2F"/>
    <w:rsid w:val="00BF5E2D"/>
    <w:rsid w:val="00BF5FF6"/>
    <w:rsid w:val="00BF703A"/>
    <w:rsid w:val="00C013E0"/>
    <w:rsid w:val="00C0207F"/>
    <w:rsid w:val="00C03772"/>
    <w:rsid w:val="00C16117"/>
    <w:rsid w:val="00C20B5A"/>
    <w:rsid w:val="00C22052"/>
    <w:rsid w:val="00C231A0"/>
    <w:rsid w:val="00C231DD"/>
    <w:rsid w:val="00C251DC"/>
    <w:rsid w:val="00C25C7A"/>
    <w:rsid w:val="00C263EE"/>
    <w:rsid w:val="00C3042E"/>
    <w:rsid w:val="00C3075A"/>
    <w:rsid w:val="00C319D7"/>
    <w:rsid w:val="00C343C1"/>
    <w:rsid w:val="00C3496B"/>
    <w:rsid w:val="00C34EF5"/>
    <w:rsid w:val="00C35DA9"/>
    <w:rsid w:val="00C40C98"/>
    <w:rsid w:val="00C422AB"/>
    <w:rsid w:val="00C435D9"/>
    <w:rsid w:val="00C513FF"/>
    <w:rsid w:val="00C5349C"/>
    <w:rsid w:val="00C53D21"/>
    <w:rsid w:val="00C542F9"/>
    <w:rsid w:val="00C55E53"/>
    <w:rsid w:val="00C57B39"/>
    <w:rsid w:val="00C612C1"/>
    <w:rsid w:val="00C63EE1"/>
    <w:rsid w:val="00C64B8F"/>
    <w:rsid w:val="00C65169"/>
    <w:rsid w:val="00C66E66"/>
    <w:rsid w:val="00C7066B"/>
    <w:rsid w:val="00C751CA"/>
    <w:rsid w:val="00C77BD4"/>
    <w:rsid w:val="00C77EE4"/>
    <w:rsid w:val="00C8172D"/>
    <w:rsid w:val="00C8272C"/>
    <w:rsid w:val="00C903B7"/>
    <w:rsid w:val="00C919A4"/>
    <w:rsid w:val="00C936B5"/>
    <w:rsid w:val="00C9604F"/>
    <w:rsid w:val="00C972C2"/>
    <w:rsid w:val="00CA0063"/>
    <w:rsid w:val="00CA2E57"/>
    <w:rsid w:val="00CA3C23"/>
    <w:rsid w:val="00CA4392"/>
    <w:rsid w:val="00CA4584"/>
    <w:rsid w:val="00CA4993"/>
    <w:rsid w:val="00CA5D30"/>
    <w:rsid w:val="00CA76DC"/>
    <w:rsid w:val="00CB1B9E"/>
    <w:rsid w:val="00CB4A74"/>
    <w:rsid w:val="00CC0C76"/>
    <w:rsid w:val="00CC10C1"/>
    <w:rsid w:val="00CC276E"/>
    <w:rsid w:val="00CC2AF3"/>
    <w:rsid w:val="00CC393F"/>
    <w:rsid w:val="00CC55B3"/>
    <w:rsid w:val="00CD0162"/>
    <w:rsid w:val="00CD0F9D"/>
    <w:rsid w:val="00CD19A9"/>
    <w:rsid w:val="00CD24DE"/>
    <w:rsid w:val="00CD2B82"/>
    <w:rsid w:val="00CD4C0A"/>
    <w:rsid w:val="00CE3A56"/>
    <w:rsid w:val="00CE5D1E"/>
    <w:rsid w:val="00CE74DB"/>
    <w:rsid w:val="00CF12BA"/>
    <w:rsid w:val="00D000B9"/>
    <w:rsid w:val="00D02B1E"/>
    <w:rsid w:val="00D050B3"/>
    <w:rsid w:val="00D05C33"/>
    <w:rsid w:val="00D068F2"/>
    <w:rsid w:val="00D10310"/>
    <w:rsid w:val="00D12515"/>
    <w:rsid w:val="00D14799"/>
    <w:rsid w:val="00D162D3"/>
    <w:rsid w:val="00D2176E"/>
    <w:rsid w:val="00D239F1"/>
    <w:rsid w:val="00D2486E"/>
    <w:rsid w:val="00D3026B"/>
    <w:rsid w:val="00D30D54"/>
    <w:rsid w:val="00D353A9"/>
    <w:rsid w:val="00D36E18"/>
    <w:rsid w:val="00D42648"/>
    <w:rsid w:val="00D465E6"/>
    <w:rsid w:val="00D47555"/>
    <w:rsid w:val="00D531EA"/>
    <w:rsid w:val="00D53F9E"/>
    <w:rsid w:val="00D55020"/>
    <w:rsid w:val="00D56139"/>
    <w:rsid w:val="00D632BE"/>
    <w:rsid w:val="00D632F5"/>
    <w:rsid w:val="00D648E5"/>
    <w:rsid w:val="00D701B3"/>
    <w:rsid w:val="00D70CD6"/>
    <w:rsid w:val="00D7298C"/>
    <w:rsid w:val="00D72D06"/>
    <w:rsid w:val="00D73161"/>
    <w:rsid w:val="00D74729"/>
    <w:rsid w:val="00D7522C"/>
    <w:rsid w:val="00D7536F"/>
    <w:rsid w:val="00D75E0C"/>
    <w:rsid w:val="00D76668"/>
    <w:rsid w:val="00D772CE"/>
    <w:rsid w:val="00D85D29"/>
    <w:rsid w:val="00D905A0"/>
    <w:rsid w:val="00D91732"/>
    <w:rsid w:val="00D925C6"/>
    <w:rsid w:val="00D939B1"/>
    <w:rsid w:val="00D95D1E"/>
    <w:rsid w:val="00D96237"/>
    <w:rsid w:val="00D96CDD"/>
    <w:rsid w:val="00D97713"/>
    <w:rsid w:val="00D97B36"/>
    <w:rsid w:val="00D97DD8"/>
    <w:rsid w:val="00DA0594"/>
    <w:rsid w:val="00DA272D"/>
    <w:rsid w:val="00DA4DD3"/>
    <w:rsid w:val="00DA56D9"/>
    <w:rsid w:val="00DB0EB3"/>
    <w:rsid w:val="00DB2803"/>
    <w:rsid w:val="00DB3A3F"/>
    <w:rsid w:val="00DB3DA4"/>
    <w:rsid w:val="00DC35B2"/>
    <w:rsid w:val="00DC46DD"/>
    <w:rsid w:val="00DC520F"/>
    <w:rsid w:val="00DD016D"/>
    <w:rsid w:val="00DD0857"/>
    <w:rsid w:val="00DD1B52"/>
    <w:rsid w:val="00DE268F"/>
    <w:rsid w:val="00DE32FB"/>
    <w:rsid w:val="00DE3837"/>
    <w:rsid w:val="00DE46D1"/>
    <w:rsid w:val="00DE4C46"/>
    <w:rsid w:val="00DF143E"/>
    <w:rsid w:val="00DF191B"/>
    <w:rsid w:val="00DF216C"/>
    <w:rsid w:val="00DF3182"/>
    <w:rsid w:val="00DF396C"/>
    <w:rsid w:val="00DF3FFF"/>
    <w:rsid w:val="00DF5B51"/>
    <w:rsid w:val="00E00340"/>
    <w:rsid w:val="00E03FCB"/>
    <w:rsid w:val="00E06275"/>
    <w:rsid w:val="00E07383"/>
    <w:rsid w:val="00E07CDA"/>
    <w:rsid w:val="00E10974"/>
    <w:rsid w:val="00E110E5"/>
    <w:rsid w:val="00E14DC6"/>
    <w:rsid w:val="00E15FBA"/>
    <w:rsid w:val="00E165BC"/>
    <w:rsid w:val="00E17D20"/>
    <w:rsid w:val="00E237F0"/>
    <w:rsid w:val="00E25BCC"/>
    <w:rsid w:val="00E279A5"/>
    <w:rsid w:val="00E309C8"/>
    <w:rsid w:val="00E30F6F"/>
    <w:rsid w:val="00E31BE9"/>
    <w:rsid w:val="00E372DB"/>
    <w:rsid w:val="00E45F3A"/>
    <w:rsid w:val="00E4636E"/>
    <w:rsid w:val="00E46A98"/>
    <w:rsid w:val="00E562EA"/>
    <w:rsid w:val="00E600F6"/>
    <w:rsid w:val="00E612D0"/>
    <w:rsid w:val="00E61E12"/>
    <w:rsid w:val="00E62755"/>
    <w:rsid w:val="00E62943"/>
    <w:rsid w:val="00E67228"/>
    <w:rsid w:val="00E71BD7"/>
    <w:rsid w:val="00E71C06"/>
    <w:rsid w:val="00E72F8F"/>
    <w:rsid w:val="00E731CA"/>
    <w:rsid w:val="00E73BE4"/>
    <w:rsid w:val="00E7418F"/>
    <w:rsid w:val="00E7596C"/>
    <w:rsid w:val="00E76280"/>
    <w:rsid w:val="00E84501"/>
    <w:rsid w:val="00E878F2"/>
    <w:rsid w:val="00E92167"/>
    <w:rsid w:val="00EA0098"/>
    <w:rsid w:val="00EA2C76"/>
    <w:rsid w:val="00EA33AF"/>
    <w:rsid w:val="00EA4B50"/>
    <w:rsid w:val="00EA60BE"/>
    <w:rsid w:val="00EB277B"/>
    <w:rsid w:val="00EB41B5"/>
    <w:rsid w:val="00EB4365"/>
    <w:rsid w:val="00EB720B"/>
    <w:rsid w:val="00EB741B"/>
    <w:rsid w:val="00EC13E1"/>
    <w:rsid w:val="00EC53EE"/>
    <w:rsid w:val="00ED0149"/>
    <w:rsid w:val="00ED6B0C"/>
    <w:rsid w:val="00EE1A5A"/>
    <w:rsid w:val="00EE4149"/>
    <w:rsid w:val="00EE6A3A"/>
    <w:rsid w:val="00EE7297"/>
    <w:rsid w:val="00EF1423"/>
    <w:rsid w:val="00EF5267"/>
    <w:rsid w:val="00EF5D39"/>
    <w:rsid w:val="00EF7DE3"/>
    <w:rsid w:val="00EF7F50"/>
    <w:rsid w:val="00F00F39"/>
    <w:rsid w:val="00F028CD"/>
    <w:rsid w:val="00F03103"/>
    <w:rsid w:val="00F033C8"/>
    <w:rsid w:val="00F06269"/>
    <w:rsid w:val="00F10BC3"/>
    <w:rsid w:val="00F12B35"/>
    <w:rsid w:val="00F1667E"/>
    <w:rsid w:val="00F2051A"/>
    <w:rsid w:val="00F20D67"/>
    <w:rsid w:val="00F21B61"/>
    <w:rsid w:val="00F24E6D"/>
    <w:rsid w:val="00F25291"/>
    <w:rsid w:val="00F271DE"/>
    <w:rsid w:val="00F31BE2"/>
    <w:rsid w:val="00F34F93"/>
    <w:rsid w:val="00F3611B"/>
    <w:rsid w:val="00F555FD"/>
    <w:rsid w:val="00F55662"/>
    <w:rsid w:val="00F62167"/>
    <w:rsid w:val="00F627DA"/>
    <w:rsid w:val="00F66E49"/>
    <w:rsid w:val="00F711E8"/>
    <w:rsid w:val="00F71874"/>
    <w:rsid w:val="00F7288F"/>
    <w:rsid w:val="00F74212"/>
    <w:rsid w:val="00F75CA4"/>
    <w:rsid w:val="00F847A6"/>
    <w:rsid w:val="00F852B3"/>
    <w:rsid w:val="00F8616D"/>
    <w:rsid w:val="00F9441B"/>
    <w:rsid w:val="00F9505C"/>
    <w:rsid w:val="00FA0315"/>
    <w:rsid w:val="00FA2BDB"/>
    <w:rsid w:val="00FA4C32"/>
    <w:rsid w:val="00FA70E9"/>
    <w:rsid w:val="00FB4184"/>
    <w:rsid w:val="00FC10AE"/>
    <w:rsid w:val="00FC12C8"/>
    <w:rsid w:val="00FC4E54"/>
    <w:rsid w:val="00FC4EA7"/>
    <w:rsid w:val="00FC5471"/>
    <w:rsid w:val="00FC5E87"/>
    <w:rsid w:val="00FC6F3A"/>
    <w:rsid w:val="00FD2F55"/>
    <w:rsid w:val="00FD49BE"/>
    <w:rsid w:val="00FE005A"/>
    <w:rsid w:val="00FE0A68"/>
    <w:rsid w:val="00FE118F"/>
    <w:rsid w:val="00FE1BAE"/>
    <w:rsid w:val="00FE3AF3"/>
    <w:rsid w:val="00FE3CD7"/>
    <w:rsid w:val="00FE7114"/>
    <w:rsid w:val="00FE7F04"/>
    <w:rsid w:val="00FF17D6"/>
    <w:rsid w:val="00FF6C6C"/>
    <w:rsid w:val="00FF7A18"/>
    <w:rsid w:val="63BB24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E458D1"/>
  <w15:docId w15:val="{2EB3FA26-63C2-4F2C-87EB-A891B73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43C5E"/>
    <w:pPr>
      <w:tabs>
        <w:tab w:val="left" w:pos="288"/>
      </w:tabs>
      <w:spacing w:after="120" w:line="276" w:lineRule="auto"/>
      <w:ind w:firstLine="289"/>
      <w:jc w:val="both"/>
    </w:pPr>
    <w:rPr>
      <w:spacing w:val="-1"/>
    </w:rPr>
  </w:style>
  <w:style w:type="paragraph" w:styleId="1">
    <w:name w:val="heading 1"/>
    <w:basedOn w:val="a"/>
    <w:next w:val="a"/>
    <w:link w:val="10"/>
    <w:uiPriority w:val="9"/>
    <w:qFormat/>
    <w:rsid w:val="00193D03"/>
    <w:pPr>
      <w:keepNext/>
      <w:keepLines/>
      <w:numPr>
        <w:numId w:val="1"/>
      </w:numPr>
      <w:tabs>
        <w:tab w:val="left" w:pos="216"/>
      </w:tabs>
      <w:spacing w:before="160" w:after="80"/>
      <w:jc w:val="center"/>
      <w:outlineLvl w:val="0"/>
    </w:pPr>
    <w:rPr>
      <w:rFonts w:eastAsia="黑体"/>
      <w:b/>
      <w:bCs/>
      <w:smallCaps/>
    </w:rPr>
  </w:style>
  <w:style w:type="paragraph" w:styleId="2">
    <w:name w:val="heading 2"/>
    <w:basedOn w:val="a"/>
    <w:next w:val="a"/>
    <w:link w:val="21"/>
    <w:autoRedefine/>
    <w:uiPriority w:val="9"/>
    <w:qFormat/>
    <w:rsid w:val="00193D03"/>
    <w:pPr>
      <w:keepNext/>
      <w:keepLines/>
      <w:numPr>
        <w:ilvl w:val="1"/>
        <w:numId w:val="1"/>
      </w:numPr>
      <w:tabs>
        <w:tab w:val="left" w:pos="576"/>
      </w:tabs>
      <w:spacing w:before="120" w:after="60"/>
      <w:jc w:val="left"/>
      <w:outlineLvl w:val="1"/>
    </w:pPr>
    <w:rPr>
      <w:b/>
      <w:bCs/>
      <w:i/>
      <w:iCs/>
    </w:rPr>
  </w:style>
  <w:style w:type="paragraph" w:styleId="3">
    <w:name w:val="heading 3"/>
    <w:basedOn w:val="a0"/>
    <w:next w:val="a"/>
    <w:link w:val="30"/>
    <w:uiPriority w:val="9"/>
    <w:qFormat/>
    <w:rsid w:val="00193D03"/>
    <w:pPr>
      <w:numPr>
        <w:numId w:val="11"/>
      </w:numPr>
      <w:outlineLvl w:val="2"/>
    </w:pPr>
    <w:rPr>
      <w:b/>
      <w:bCs/>
      <w:lang w:val="en-US"/>
    </w:rPr>
  </w:style>
  <w:style w:type="paragraph" w:styleId="4">
    <w:name w:val="heading 4"/>
    <w:basedOn w:val="a"/>
    <w:next w:val="a"/>
    <w:link w:val="40"/>
    <w:qFormat/>
    <w:pPr>
      <w:numPr>
        <w:ilvl w:val="3"/>
        <w:numId w:val="1"/>
      </w:numPr>
      <w:tabs>
        <w:tab w:val="left" w:pos="576"/>
        <w:tab w:val="left" w:pos="720"/>
      </w:tabs>
      <w:spacing w:before="40" w:after="40"/>
      <w:outlineLvl w:val="3"/>
    </w:pPr>
    <w:rPr>
      <w:i/>
      <w:iCs/>
    </w:rPr>
  </w:style>
  <w:style w:type="paragraph" w:styleId="5">
    <w:name w:val="heading 5"/>
    <w:basedOn w:val="a"/>
    <w:next w:val="a"/>
    <w:autoRedefine/>
    <w:qFormat/>
    <w:rsid w:val="001A11BF"/>
    <w:pPr>
      <w:tabs>
        <w:tab w:val="left" w:pos="360"/>
      </w:tabs>
      <w:spacing w:before="160" w:after="80"/>
      <w:ind w:firstLine="0"/>
      <w:jc w:val="center"/>
      <w:outlineLvl w:val="4"/>
    </w:pPr>
    <w:rPr>
      <w:smallCap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autoRedefine/>
    <w:rsid w:val="00A20DF4"/>
    <w:rPr>
      <w:lang w:val="zh-CN"/>
    </w:rPr>
  </w:style>
  <w:style w:type="paragraph" w:styleId="a5">
    <w:name w:val="footer"/>
    <w:basedOn w:val="a"/>
    <w:link w:val="a6"/>
    <w:autoRedefine/>
    <w:pPr>
      <w:tabs>
        <w:tab w:val="center" w:pos="4680"/>
        <w:tab w:val="right" w:pos="9360"/>
      </w:tabs>
    </w:pPr>
  </w:style>
  <w:style w:type="paragraph" w:styleId="a7">
    <w:name w:val="header"/>
    <w:basedOn w:val="a"/>
    <w:link w:val="a8"/>
    <w:autoRedefine/>
    <w:pPr>
      <w:tabs>
        <w:tab w:val="center" w:pos="4680"/>
        <w:tab w:val="right" w:pos="9360"/>
      </w:tabs>
    </w:pPr>
  </w:style>
  <w:style w:type="paragraph" w:styleId="a9">
    <w:name w:val="Title"/>
    <w:basedOn w:val="a"/>
    <w:next w:val="a"/>
    <w:link w:val="aa"/>
    <w:autoRedefine/>
    <w:qFormat/>
    <w:rsid w:val="00FC10AE"/>
    <w:pPr>
      <w:jc w:val="center"/>
    </w:pPr>
    <w:rPr>
      <w:rFonts w:eastAsia="黑体"/>
      <w:kern w:val="28"/>
      <w:sz w:val="48"/>
      <w:szCs w:val="48"/>
    </w:rPr>
  </w:style>
  <w:style w:type="table" w:styleId="ab">
    <w:name w:val="Table Grid"/>
    <w:basedOn w:val="a2"/>
    <w:autoRedefine/>
    <w:uiPriority w:val="39"/>
    <w:qFormat/>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1"/>
    <w:autoRedefine/>
    <w:uiPriority w:val="99"/>
    <w:qFormat/>
    <w:rPr>
      <w:color w:val="0563C1" w:themeColor="hyperlink"/>
      <w:u w:val="single"/>
    </w:rPr>
  </w:style>
  <w:style w:type="paragraph" w:customStyle="1" w:styleId="Abstract">
    <w:name w:val="Abstract"/>
    <w:autoRedefine/>
    <w:qFormat/>
    <w:pPr>
      <w:spacing w:after="200"/>
      <w:ind w:firstLine="272"/>
      <w:jc w:val="both"/>
    </w:pPr>
    <w:rPr>
      <w:b/>
      <w:bCs/>
      <w:sz w:val="18"/>
      <w:szCs w:val="18"/>
      <w:lang w:eastAsia="en-US"/>
    </w:rPr>
  </w:style>
  <w:style w:type="paragraph" w:customStyle="1" w:styleId="Affiliation">
    <w:name w:val="Affiliation"/>
    <w:qFormat/>
    <w:pPr>
      <w:jc w:val="center"/>
    </w:pPr>
    <w:rPr>
      <w:lang w:eastAsia="en-US"/>
    </w:rPr>
  </w:style>
  <w:style w:type="paragraph" w:customStyle="1" w:styleId="Author">
    <w:name w:val="Author"/>
    <w:autoRedefine/>
    <w:qFormat/>
    <w:pPr>
      <w:spacing w:before="360" w:after="40"/>
      <w:jc w:val="center"/>
    </w:pPr>
    <w:rPr>
      <w:sz w:val="22"/>
      <w:szCs w:val="22"/>
      <w:lang w:eastAsia="en-US"/>
    </w:rPr>
  </w:style>
  <w:style w:type="character" w:customStyle="1" w:styleId="a4">
    <w:name w:val="正文文本 字符"/>
    <w:link w:val="a0"/>
    <w:qFormat/>
    <w:rsid w:val="00A20DF4"/>
    <w:rPr>
      <w:spacing w:val="-1"/>
      <w:lang w:val="zh-CN"/>
    </w:rPr>
  </w:style>
  <w:style w:type="paragraph" w:customStyle="1" w:styleId="bulletlist">
    <w:name w:val="bullet list"/>
    <w:basedOn w:val="a0"/>
    <w:autoRedefine/>
    <w:qFormat/>
    <w:pPr>
      <w:numPr>
        <w:numId w:val="2"/>
      </w:numPr>
      <w:tabs>
        <w:tab w:val="clear" w:pos="648"/>
      </w:tabs>
      <w:ind w:left="576" w:hanging="288"/>
    </w:pPr>
  </w:style>
  <w:style w:type="paragraph" w:customStyle="1" w:styleId="equation">
    <w:name w:val="equation"/>
    <w:basedOn w:val="a"/>
    <w:autoRedefine/>
    <w:qFormat/>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qFormat/>
    <w:rsid w:val="001E35AB"/>
    <w:pPr>
      <w:numPr>
        <w:numId w:val="3"/>
      </w:numPr>
      <w:tabs>
        <w:tab w:val="left" w:pos="533"/>
      </w:tabs>
      <w:spacing w:before="80" w:after="200"/>
      <w:jc w:val="center"/>
    </w:pPr>
    <w:rPr>
      <w:sz w:val="16"/>
      <w:szCs w:val="16"/>
      <w:lang w:eastAsia="en-US"/>
    </w:rPr>
  </w:style>
  <w:style w:type="paragraph" w:customStyle="1" w:styleId="footnote">
    <w:name w:val="footnote"/>
    <w:autoRedefine/>
    <w:qFormat/>
    <w:pPr>
      <w:framePr w:hSpace="187" w:vSpace="187" w:wrap="notBeside" w:vAnchor="text" w:hAnchor="page" w:x="6121" w:y="577"/>
      <w:numPr>
        <w:numId w:val="4"/>
      </w:numPr>
      <w:spacing w:after="40"/>
    </w:pPr>
    <w:rPr>
      <w:sz w:val="16"/>
      <w:szCs w:val="16"/>
      <w:lang w:eastAsia="en-US"/>
    </w:rPr>
  </w:style>
  <w:style w:type="paragraph" w:customStyle="1" w:styleId="papersubtitle">
    <w:name w:val="paper subtitle"/>
    <w:autoRedefine/>
    <w:qFormat/>
    <w:pPr>
      <w:spacing w:after="120"/>
      <w:jc w:val="center"/>
    </w:pPr>
    <w:rPr>
      <w:rFonts w:eastAsia="MS Mincho"/>
      <w:sz w:val="28"/>
      <w:szCs w:val="28"/>
      <w:lang w:eastAsia="en-US"/>
    </w:rPr>
  </w:style>
  <w:style w:type="paragraph" w:customStyle="1" w:styleId="papertitle">
    <w:name w:val="paper title"/>
    <w:autoRedefine/>
    <w:qFormat/>
    <w:pPr>
      <w:spacing w:after="120"/>
      <w:jc w:val="center"/>
    </w:pPr>
    <w:rPr>
      <w:rFonts w:eastAsia="MS Mincho"/>
      <w:sz w:val="48"/>
      <w:szCs w:val="48"/>
      <w:lang w:eastAsia="en-US"/>
    </w:rPr>
  </w:style>
  <w:style w:type="paragraph" w:customStyle="1" w:styleId="references">
    <w:name w:val="references"/>
    <w:autoRedefine/>
    <w:qFormat/>
    <w:pPr>
      <w:numPr>
        <w:numId w:val="5"/>
      </w:numPr>
      <w:spacing w:after="50" w:line="180" w:lineRule="exact"/>
      <w:jc w:val="both"/>
    </w:pPr>
    <w:rPr>
      <w:rFonts w:eastAsia="MS Mincho"/>
      <w:sz w:val="16"/>
      <w:szCs w:val="16"/>
      <w:lang w:eastAsia="en-US"/>
    </w:rPr>
  </w:style>
  <w:style w:type="paragraph" w:customStyle="1" w:styleId="sponsors">
    <w:name w:val="sponsors"/>
    <w:autoRedefine/>
    <w:qFormat/>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autoRedefine/>
    <w:qFormat/>
    <w:rPr>
      <w:b/>
      <w:bCs/>
      <w:sz w:val="16"/>
      <w:szCs w:val="16"/>
    </w:rPr>
  </w:style>
  <w:style w:type="paragraph" w:customStyle="1" w:styleId="tablecolsubhead">
    <w:name w:val="table col subhead"/>
    <w:basedOn w:val="tablecolhead"/>
    <w:autoRedefine/>
    <w:qFormat/>
    <w:rPr>
      <w:i/>
      <w:iCs/>
      <w:sz w:val="15"/>
      <w:szCs w:val="15"/>
    </w:rPr>
  </w:style>
  <w:style w:type="paragraph" w:customStyle="1" w:styleId="tablecopy">
    <w:name w:val="table copy"/>
    <w:autoRedefine/>
    <w:qFormat/>
    <w:pPr>
      <w:jc w:val="both"/>
    </w:pPr>
    <w:rPr>
      <w:sz w:val="16"/>
      <w:szCs w:val="16"/>
      <w:lang w:eastAsia="en-US"/>
    </w:rPr>
  </w:style>
  <w:style w:type="paragraph" w:customStyle="1" w:styleId="tablefootnote">
    <w:name w:val="table footnote"/>
    <w:autoRedefine/>
    <w:qFormat/>
    <w:pPr>
      <w:numPr>
        <w:numId w:val="6"/>
      </w:numPr>
      <w:spacing w:before="60" w:after="30"/>
      <w:ind w:left="58" w:hanging="29"/>
      <w:jc w:val="right"/>
    </w:pPr>
    <w:rPr>
      <w:sz w:val="12"/>
      <w:szCs w:val="12"/>
      <w:lang w:eastAsia="en-US"/>
    </w:rPr>
  </w:style>
  <w:style w:type="paragraph" w:customStyle="1" w:styleId="tablehead">
    <w:name w:val="table head"/>
    <w:autoRedefine/>
    <w:qFormat/>
    <w:pPr>
      <w:numPr>
        <w:numId w:val="7"/>
      </w:numPr>
      <w:spacing w:before="240" w:after="120" w:line="216" w:lineRule="auto"/>
      <w:jc w:val="center"/>
    </w:pPr>
    <w:rPr>
      <w:smallCaps/>
      <w:sz w:val="16"/>
      <w:szCs w:val="16"/>
      <w:lang w:eastAsia="en-US"/>
    </w:rPr>
  </w:style>
  <w:style w:type="paragraph" w:customStyle="1" w:styleId="Keywords">
    <w:name w:val="Keywords"/>
    <w:basedOn w:val="Abstract"/>
    <w:autoRedefine/>
    <w:qFormat/>
    <w:pPr>
      <w:spacing w:after="120"/>
      <w:ind w:firstLine="274"/>
    </w:pPr>
    <w:rPr>
      <w:i/>
    </w:rPr>
  </w:style>
  <w:style w:type="character" w:customStyle="1" w:styleId="a8">
    <w:name w:val="页眉 字符"/>
    <w:basedOn w:val="a1"/>
    <w:link w:val="a7"/>
    <w:autoRedefine/>
    <w:qFormat/>
  </w:style>
  <w:style w:type="character" w:customStyle="1" w:styleId="a6">
    <w:name w:val="页脚 字符"/>
    <w:basedOn w:val="a1"/>
    <w:link w:val="a5"/>
    <w:autoRedefine/>
    <w:qFormat/>
  </w:style>
  <w:style w:type="character" w:customStyle="1" w:styleId="11">
    <w:name w:val="未处理的提及1"/>
    <w:basedOn w:val="a1"/>
    <w:uiPriority w:val="99"/>
    <w:semiHidden/>
    <w:unhideWhenUsed/>
    <w:qFormat/>
    <w:rPr>
      <w:color w:val="605E5C"/>
      <w:shd w:val="clear" w:color="auto" w:fill="E1DFDD"/>
    </w:rPr>
  </w:style>
  <w:style w:type="character" w:customStyle="1" w:styleId="aa">
    <w:name w:val="标题 字符"/>
    <w:basedOn w:val="a1"/>
    <w:link w:val="a9"/>
    <w:autoRedefine/>
    <w:qFormat/>
    <w:rsid w:val="00FC10AE"/>
    <w:rPr>
      <w:rFonts w:eastAsia="黑体"/>
      <w:spacing w:val="-1"/>
      <w:kern w:val="28"/>
      <w:sz w:val="48"/>
      <w:szCs w:val="48"/>
    </w:rPr>
  </w:style>
  <w:style w:type="paragraph" w:styleId="ad">
    <w:name w:val="List Paragraph"/>
    <w:basedOn w:val="a"/>
    <w:autoRedefine/>
    <w:uiPriority w:val="34"/>
    <w:qFormat/>
    <w:rsid w:val="00A55850"/>
    <w:pPr>
      <w:ind w:left="360" w:hanging="360"/>
    </w:pPr>
  </w:style>
  <w:style w:type="character" w:customStyle="1" w:styleId="10">
    <w:name w:val="标题 1 字符"/>
    <w:basedOn w:val="a1"/>
    <w:link w:val="1"/>
    <w:autoRedefine/>
    <w:uiPriority w:val="9"/>
    <w:rsid w:val="00193D03"/>
    <w:rPr>
      <w:rFonts w:eastAsia="黑体"/>
      <w:b/>
      <w:bCs/>
      <w:smallCaps/>
      <w:spacing w:val="-1"/>
    </w:rPr>
  </w:style>
  <w:style w:type="character" w:customStyle="1" w:styleId="21">
    <w:name w:val="标题 2 字符"/>
    <w:basedOn w:val="a1"/>
    <w:link w:val="2"/>
    <w:autoRedefine/>
    <w:uiPriority w:val="9"/>
    <w:qFormat/>
    <w:rsid w:val="00193D03"/>
    <w:rPr>
      <w:b/>
      <w:bCs/>
      <w:i/>
      <w:iCs/>
      <w:spacing w:val="-1"/>
    </w:rPr>
  </w:style>
  <w:style w:type="table" w:customStyle="1" w:styleId="12">
    <w:name w:val="网格型1"/>
    <w:basedOn w:val="a2"/>
    <w:autoRedefine/>
    <w:uiPriority w:val="39"/>
    <w:qFormat/>
    <w:rPr>
      <w:rFonts w:ascii="Calibri" w:hAnsi="Calibri"/>
      <w:kern w:val="2"/>
      <w:sz w:val="21"/>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1"/>
    <w:uiPriority w:val="99"/>
    <w:semiHidden/>
    <w:unhideWhenUsed/>
    <w:rsid w:val="00B83CEA"/>
    <w:rPr>
      <w:color w:val="605E5C"/>
      <w:shd w:val="clear" w:color="auto" w:fill="E1DFDD"/>
    </w:rPr>
  </w:style>
  <w:style w:type="character" w:styleId="af">
    <w:name w:val="Placeholder Text"/>
    <w:basedOn w:val="a1"/>
    <w:uiPriority w:val="99"/>
    <w:unhideWhenUsed/>
    <w:rsid w:val="00AF1EE0"/>
    <w:rPr>
      <w:color w:val="666666"/>
    </w:rPr>
  </w:style>
  <w:style w:type="paragraph" w:customStyle="1" w:styleId="20">
    <w:name w:val="样式2"/>
    <w:basedOn w:val="a"/>
    <w:link w:val="2Char"/>
    <w:rsid w:val="00AF1EE0"/>
    <w:pPr>
      <w:widowControl w:val="0"/>
      <w:numPr>
        <w:numId w:val="8"/>
      </w:numPr>
      <w:ind w:firstLine="0"/>
    </w:pPr>
    <w:rPr>
      <w:rFonts w:asciiTheme="minorEastAsia" w:eastAsiaTheme="minorEastAsia" w:hAnsiTheme="minorEastAsia" w:cstheme="minorBidi"/>
      <w:kern w:val="2"/>
      <w:sz w:val="24"/>
      <w:szCs w:val="24"/>
    </w:rPr>
  </w:style>
  <w:style w:type="character" w:customStyle="1" w:styleId="2Char">
    <w:name w:val="样式2 Char"/>
    <w:basedOn w:val="a1"/>
    <w:link w:val="20"/>
    <w:rsid w:val="00AF1EE0"/>
    <w:rPr>
      <w:rFonts w:asciiTheme="minorEastAsia" w:eastAsiaTheme="minorEastAsia" w:hAnsiTheme="minorEastAsia" w:cstheme="minorBidi"/>
      <w:spacing w:val="-1"/>
      <w:kern w:val="2"/>
      <w:sz w:val="24"/>
      <w:szCs w:val="24"/>
    </w:rPr>
  </w:style>
  <w:style w:type="character" w:customStyle="1" w:styleId="30">
    <w:name w:val="标题 3 字符"/>
    <w:basedOn w:val="a1"/>
    <w:link w:val="3"/>
    <w:uiPriority w:val="9"/>
    <w:rsid w:val="00193D03"/>
    <w:rPr>
      <w:b/>
      <w:bCs/>
      <w:spacing w:val="-1"/>
    </w:rPr>
  </w:style>
  <w:style w:type="paragraph" w:customStyle="1" w:styleId="FirstParagraph">
    <w:name w:val="First Paragraph"/>
    <w:basedOn w:val="a0"/>
    <w:next w:val="a0"/>
    <w:qFormat/>
    <w:rsid w:val="002C1895"/>
    <w:pPr>
      <w:tabs>
        <w:tab w:val="clear" w:pos="288"/>
      </w:tabs>
      <w:spacing w:before="180" w:after="180" w:line="240" w:lineRule="auto"/>
      <w:ind w:firstLine="0"/>
      <w:jc w:val="left"/>
    </w:pPr>
    <w:rPr>
      <w:rFonts w:asciiTheme="minorHAnsi" w:eastAsiaTheme="minorEastAsia" w:hAnsiTheme="minorHAnsi" w:cstheme="minorBidi"/>
      <w:spacing w:val="0"/>
      <w:sz w:val="24"/>
      <w:szCs w:val="24"/>
      <w:lang w:val="en-US" w:eastAsia="en-US"/>
    </w:rPr>
  </w:style>
  <w:style w:type="paragraph" w:styleId="af0">
    <w:name w:val="Normal (Web)"/>
    <w:basedOn w:val="a"/>
    <w:uiPriority w:val="99"/>
    <w:unhideWhenUsed/>
    <w:rsid w:val="006A1315"/>
    <w:pPr>
      <w:tabs>
        <w:tab w:val="clear" w:pos="288"/>
      </w:tabs>
      <w:spacing w:before="100" w:beforeAutospacing="1" w:after="100" w:afterAutospacing="1" w:line="240" w:lineRule="auto"/>
      <w:ind w:firstLine="0"/>
      <w:jc w:val="left"/>
    </w:pPr>
    <w:rPr>
      <w:rFonts w:ascii="宋体" w:hAnsi="宋体" w:cs="宋体"/>
      <w:spacing w:val="0"/>
      <w:sz w:val="24"/>
      <w:szCs w:val="24"/>
    </w:rPr>
  </w:style>
  <w:style w:type="character" w:customStyle="1" w:styleId="katex">
    <w:name w:val="katex"/>
    <w:basedOn w:val="a1"/>
    <w:rsid w:val="006A1315"/>
  </w:style>
  <w:style w:type="character" w:customStyle="1" w:styleId="40">
    <w:name w:val="标题 4 字符"/>
    <w:basedOn w:val="a1"/>
    <w:link w:val="4"/>
    <w:rsid w:val="007E1A1A"/>
    <w:rPr>
      <w:i/>
      <w:iCs/>
      <w:spacing w:val="-1"/>
    </w:rPr>
  </w:style>
  <w:style w:type="paragraph" w:styleId="af1">
    <w:name w:val="footnote text"/>
    <w:basedOn w:val="a"/>
    <w:link w:val="af2"/>
    <w:rsid w:val="007126E3"/>
    <w:pPr>
      <w:snapToGrid w:val="0"/>
      <w:jc w:val="left"/>
    </w:pPr>
    <w:rPr>
      <w:sz w:val="18"/>
      <w:szCs w:val="18"/>
    </w:rPr>
  </w:style>
  <w:style w:type="character" w:customStyle="1" w:styleId="af2">
    <w:name w:val="脚注文本 字符"/>
    <w:basedOn w:val="a1"/>
    <w:link w:val="af1"/>
    <w:rsid w:val="007126E3"/>
    <w:rPr>
      <w:spacing w:val="-1"/>
      <w:sz w:val="18"/>
      <w:szCs w:val="18"/>
    </w:rPr>
  </w:style>
  <w:style w:type="character" w:styleId="af3">
    <w:name w:val="footnote reference"/>
    <w:basedOn w:val="a1"/>
    <w:rsid w:val="007126E3"/>
    <w:rPr>
      <w:vertAlign w:val="superscript"/>
    </w:rPr>
  </w:style>
  <w:style w:type="paragraph" w:styleId="af4">
    <w:name w:val="caption"/>
    <w:basedOn w:val="a"/>
    <w:next w:val="a"/>
    <w:unhideWhenUsed/>
    <w:qFormat/>
    <w:rsid w:val="00593F67"/>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5807">
      <w:bodyDiv w:val="1"/>
      <w:marLeft w:val="0"/>
      <w:marRight w:val="0"/>
      <w:marTop w:val="0"/>
      <w:marBottom w:val="0"/>
      <w:divBdr>
        <w:top w:val="none" w:sz="0" w:space="0" w:color="auto"/>
        <w:left w:val="none" w:sz="0" w:space="0" w:color="auto"/>
        <w:bottom w:val="none" w:sz="0" w:space="0" w:color="auto"/>
        <w:right w:val="none" w:sz="0" w:space="0" w:color="auto"/>
      </w:divBdr>
    </w:div>
    <w:div w:id="97873342">
      <w:bodyDiv w:val="1"/>
      <w:marLeft w:val="0"/>
      <w:marRight w:val="0"/>
      <w:marTop w:val="0"/>
      <w:marBottom w:val="0"/>
      <w:divBdr>
        <w:top w:val="none" w:sz="0" w:space="0" w:color="auto"/>
        <w:left w:val="none" w:sz="0" w:space="0" w:color="auto"/>
        <w:bottom w:val="none" w:sz="0" w:space="0" w:color="auto"/>
        <w:right w:val="none" w:sz="0" w:space="0" w:color="auto"/>
      </w:divBdr>
    </w:div>
    <w:div w:id="127014989">
      <w:bodyDiv w:val="1"/>
      <w:marLeft w:val="0"/>
      <w:marRight w:val="0"/>
      <w:marTop w:val="0"/>
      <w:marBottom w:val="0"/>
      <w:divBdr>
        <w:top w:val="none" w:sz="0" w:space="0" w:color="auto"/>
        <w:left w:val="none" w:sz="0" w:space="0" w:color="auto"/>
        <w:bottom w:val="none" w:sz="0" w:space="0" w:color="auto"/>
        <w:right w:val="none" w:sz="0" w:space="0" w:color="auto"/>
      </w:divBdr>
    </w:div>
    <w:div w:id="193688897">
      <w:bodyDiv w:val="1"/>
      <w:marLeft w:val="0"/>
      <w:marRight w:val="0"/>
      <w:marTop w:val="0"/>
      <w:marBottom w:val="0"/>
      <w:divBdr>
        <w:top w:val="none" w:sz="0" w:space="0" w:color="auto"/>
        <w:left w:val="none" w:sz="0" w:space="0" w:color="auto"/>
        <w:bottom w:val="none" w:sz="0" w:space="0" w:color="auto"/>
        <w:right w:val="none" w:sz="0" w:space="0" w:color="auto"/>
      </w:divBdr>
    </w:div>
    <w:div w:id="203490271">
      <w:bodyDiv w:val="1"/>
      <w:marLeft w:val="0"/>
      <w:marRight w:val="0"/>
      <w:marTop w:val="0"/>
      <w:marBottom w:val="0"/>
      <w:divBdr>
        <w:top w:val="none" w:sz="0" w:space="0" w:color="auto"/>
        <w:left w:val="none" w:sz="0" w:space="0" w:color="auto"/>
        <w:bottom w:val="none" w:sz="0" w:space="0" w:color="auto"/>
        <w:right w:val="none" w:sz="0" w:space="0" w:color="auto"/>
      </w:divBdr>
    </w:div>
    <w:div w:id="252322395">
      <w:bodyDiv w:val="1"/>
      <w:marLeft w:val="0"/>
      <w:marRight w:val="0"/>
      <w:marTop w:val="0"/>
      <w:marBottom w:val="0"/>
      <w:divBdr>
        <w:top w:val="none" w:sz="0" w:space="0" w:color="auto"/>
        <w:left w:val="none" w:sz="0" w:space="0" w:color="auto"/>
        <w:bottom w:val="none" w:sz="0" w:space="0" w:color="auto"/>
        <w:right w:val="none" w:sz="0" w:space="0" w:color="auto"/>
      </w:divBdr>
    </w:div>
    <w:div w:id="268971401">
      <w:bodyDiv w:val="1"/>
      <w:marLeft w:val="0"/>
      <w:marRight w:val="0"/>
      <w:marTop w:val="0"/>
      <w:marBottom w:val="0"/>
      <w:divBdr>
        <w:top w:val="none" w:sz="0" w:space="0" w:color="auto"/>
        <w:left w:val="none" w:sz="0" w:space="0" w:color="auto"/>
        <w:bottom w:val="none" w:sz="0" w:space="0" w:color="auto"/>
        <w:right w:val="none" w:sz="0" w:space="0" w:color="auto"/>
      </w:divBdr>
    </w:div>
    <w:div w:id="281233508">
      <w:bodyDiv w:val="1"/>
      <w:marLeft w:val="0"/>
      <w:marRight w:val="0"/>
      <w:marTop w:val="0"/>
      <w:marBottom w:val="0"/>
      <w:divBdr>
        <w:top w:val="none" w:sz="0" w:space="0" w:color="auto"/>
        <w:left w:val="none" w:sz="0" w:space="0" w:color="auto"/>
        <w:bottom w:val="none" w:sz="0" w:space="0" w:color="auto"/>
        <w:right w:val="none" w:sz="0" w:space="0" w:color="auto"/>
      </w:divBdr>
    </w:div>
    <w:div w:id="299001007">
      <w:bodyDiv w:val="1"/>
      <w:marLeft w:val="0"/>
      <w:marRight w:val="0"/>
      <w:marTop w:val="0"/>
      <w:marBottom w:val="0"/>
      <w:divBdr>
        <w:top w:val="none" w:sz="0" w:space="0" w:color="auto"/>
        <w:left w:val="none" w:sz="0" w:space="0" w:color="auto"/>
        <w:bottom w:val="none" w:sz="0" w:space="0" w:color="auto"/>
        <w:right w:val="none" w:sz="0" w:space="0" w:color="auto"/>
      </w:divBdr>
    </w:div>
    <w:div w:id="328869392">
      <w:bodyDiv w:val="1"/>
      <w:marLeft w:val="0"/>
      <w:marRight w:val="0"/>
      <w:marTop w:val="0"/>
      <w:marBottom w:val="0"/>
      <w:divBdr>
        <w:top w:val="none" w:sz="0" w:space="0" w:color="auto"/>
        <w:left w:val="none" w:sz="0" w:space="0" w:color="auto"/>
        <w:bottom w:val="none" w:sz="0" w:space="0" w:color="auto"/>
        <w:right w:val="none" w:sz="0" w:space="0" w:color="auto"/>
      </w:divBdr>
    </w:div>
    <w:div w:id="349988597">
      <w:bodyDiv w:val="1"/>
      <w:marLeft w:val="0"/>
      <w:marRight w:val="0"/>
      <w:marTop w:val="0"/>
      <w:marBottom w:val="0"/>
      <w:divBdr>
        <w:top w:val="none" w:sz="0" w:space="0" w:color="auto"/>
        <w:left w:val="none" w:sz="0" w:space="0" w:color="auto"/>
        <w:bottom w:val="none" w:sz="0" w:space="0" w:color="auto"/>
        <w:right w:val="none" w:sz="0" w:space="0" w:color="auto"/>
      </w:divBdr>
    </w:div>
    <w:div w:id="431822286">
      <w:bodyDiv w:val="1"/>
      <w:marLeft w:val="0"/>
      <w:marRight w:val="0"/>
      <w:marTop w:val="0"/>
      <w:marBottom w:val="0"/>
      <w:divBdr>
        <w:top w:val="none" w:sz="0" w:space="0" w:color="auto"/>
        <w:left w:val="none" w:sz="0" w:space="0" w:color="auto"/>
        <w:bottom w:val="none" w:sz="0" w:space="0" w:color="auto"/>
        <w:right w:val="none" w:sz="0" w:space="0" w:color="auto"/>
      </w:divBdr>
    </w:div>
    <w:div w:id="446582946">
      <w:bodyDiv w:val="1"/>
      <w:marLeft w:val="0"/>
      <w:marRight w:val="0"/>
      <w:marTop w:val="0"/>
      <w:marBottom w:val="0"/>
      <w:divBdr>
        <w:top w:val="none" w:sz="0" w:space="0" w:color="auto"/>
        <w:left w:val="none" w:sz="0" w:space="0" w:color="auto"/>
        <w:bottom w:val="none" w:sz="0" w:space="0" w:color="auto"/>
        <w:right w:val="none" w:sz="0" w:space="0" w:color="auto"/>
      </w:divBdr>
    </w:div>
    <w:div w:id="467212434">
      <w:bodyDiv w:val="1"/>
      <w:marLeft w:val="0"/>
      <w:marRight w:val="0"/>
      <w:marTop w:val="0"/>
      <w:marBottom w:val="0"/>
      <w:divBdr>
        <w:top w:val="none" w:sz="0" w:space="0" w:color="auto"/>
        <w:left w:val="none" w:sz="0" w:space="0" w:color="auto"/>
        <w:bottom w:val="none" w:sz="0" w:space="0" w:color="auto"/>
        <w:right w:val="none" w:sz="0" w:space="0" w:color="auto"/>
      </w:divBdr>
    </w:div>
    <w:div w:id="536544628">
      <w:bodyDiv w:val="1"/>
      <w:marLeft w:val="0"/>
      <w:marRight w:val="0"/>
      <w:marTop w:val="0"/>
      <w:marBottom w:val="0"/>
      <w:divBdr>
        <w:top w:val="none" w:sz="0" w:space="0" w:color="auto"/>
        <w:left w:val="none" w:sz="0" w:space="0" w:color="auto"/>
        <w:bottom w:val="none" w:sz="0" w:space="0" w:color="auto"/>
        <w:right w:val="none" w:sz="0" w:space="0" w:color="auto"/>
      </w:divBdr>
    </w:div>
    <w:div w:id="572786716">
      <w:bodyDiv w:val="1"/>
      <w:marLeft w:val="0"/>
      <w:marRight w:val="0"/>
      <w:marTop w:val="0"/>
      <w:marBottom w:val="0"/>
      <w:divBdr>
        <w:top w:val="none" w:sz="0" w:space="0" w:color="auto"/>
        <w:left w:val="none" w:sz="0" w:space="0" w:color="auto"/>
        <w:bottom w:val="none" w:sz="0" w:space="0" w:color="auto"/>
        <w:right w:val="none" w:sz="0" w:space="0" w:color="auto"/>
      </w:divBdr>
    </w:div>
    <w:div w:id="606889684">
      <w:bodyDiv w:val="1"/>
      <w:marLeft w:val="0"/>
      <w:marRight w:val="0"/>
      <w:marTop w:val="0"/>
      <w:marBottom w:val="0"/>
      <w:divBdr>
        <w:top w:val="none" w:sz="0" w:space="0" w:color="auto"/>
        <w:left w:val="none" w:sz="0" w:space="0" w:color="auto"/>
        <w:bottom w:val="none" w:sz="0" w:space="0" w:color="auto"/>
        <w:right w:val="none" w:sz="0" w:space="0" w:color="auto"/>
      </w:divBdr>
    </w:div>
    <w:div w:id="607085815">
      <w:bodyDiv w:val="1"/>
      <w:marLeft w:val="0"/>
      <w:marRight w:val="0"/>
      <w:marTop w:val="0"/>
      <w:marBottom w:val="0"/>
      <w:divBdr>
        <w:top w:val="none" w:sz="0" w:space="0" w:color="auto"/>
        <w:left w:val="none" w:sz="0" w:space="0" w:color="auto"/>
        <w:bottom w:val="none" w:sz="0" w:space="0" w:color="auto"/>
        <w:right w:val="none" w:sz="0" w:space="0" w:color="auto"/>
      </w:divBdr>
    </w:div>
    <w:div w:id="611281343">
      <w:bodyDiv w:val="1"/>
      <w:marLeft w:val="0"/>
      <w:marRight w:val="0"/>
      <w:marTop w:val="0"/>
      <w:marBottom w:val="0"/>
      <w:divBdr>
        <w:top w:val="none" w:sz="0" w:space="0" w:color="auto"/>
        <w:left w:val="none" w:sz="0" w:space="0" w:color="auto"/>
        <w:bottom w:val="none" w:sz="0" w:space="0" w:color="auto"/>
        <w:right w:val="none" w:sz="0" w:space="0" w:color="auto"/>
      </w:divBdr>
    </w:div>
    <w:div w:id="650986072">
      <w:bodyDiv w:val="1"/>
      <w:marLeft w:val="0"/>
      <w:marRight w:val="0"/>
      <w:marTop w:val="0"/>
      <w:marBottom w:val="0"/>
      <w:divBdr>
        <w:top w:val="none" w:sz="0" w:space="0" w:color="auto"/>
        <w:left w:val="none" w:sz="0" w:space="0" w:color="auto"/>
        <w:bottom w:val="none" w:sz="0" w:space="0" w:color="auto"/>
        <w:right w:val="none" w:sz="0" w:space="0" w:color="auto"/>
      </w:divBdr>
    </w:div>
    <w:div w:id="694844329">
      <w:bodyDiv w:val="1"/>
      <w:marLeft w:val="0"/>
      <w:marRight w:val="0"/>
      <w:marTop w:val="0"/>
      <w:marBottom w:val="0"/>
      <w:divBdr>
        <w:top w:val="none" w:sz="0" w:space="0" w:color="auto"/>
        <w:left w:val="none" w:sz="0" w:space="0" w:color="auto"/>
        <w:bottom w:val="none" w:sz="0" w:space="0" w:color="auto"/>
        <w:right w:val="none" w:sz="0" w:space="0" w:color="auto"/>
      </w:divBdr>
    </w:div>
    <w:div w:id="721293458">
      <w:bodyDiv w:val="1"/>
      <w:marLeft w:val="0"/>
      <w:marRight w:val="0"/>
      <w:marTop w:val="0"/>
      <w:marBottom w:val="0"/>
      <w:divBdr>
        <w:top w:val="none" w:sz="0" w:space="0" w:color="auto"/>
        <w:left w:val="none" w:sz="0" w:space="0" w:color="auto"/>
        <w:bottom w:val="none" w:sz="0" w:space="0" w:color="auto"/>
        <w:right w:val="none" w:sz="0" w:space="0" w:color="auto"/>
      </w:divBdr>
    </w:div>
    <w:div w:id="831143355">
      <w:bodyDiv w:val="1"/>
      <w:marLeft w:val="0"/>
      <w:marRight w:val="0"/>
      <w:marTop w:val="0"/>
      <w:marBottom w:val="0"/>
      <w:divBdr>
        <w:top w:val="none" w:sz="0" w:space="0" w:color="auto"/>
        <w:left w:val="none" w:sz="0" w:space="0" w:color="auto"/>
        <w:bottom w:val="none" w:sz="0" w:space="0" w:color="auto"/>
        <w:right w:val="none" w:sz="0" w:space="0" w:color="auto"/>
      </w:divBdr>
    </w:div>
    <w:div w:id="940720190">
      <w:bodyDiv w:val="1"/>
      <w:marLeft w:val="0"/>
      <w:marRight w:val="0"/>
      <w:marTop w:val="0"/>
      <w:marBottom w:val="0"/>
      <w:divBdr>
        <w:top w:val="none" w:sz="0" w:space="0" w:color="auto"/>
        <w:left w:val="none" w:sz="0" w:space="0" w:color="auto"/>
        <w:bottom w:val="none" w:sz="0" w:space="0" w:color="auto"/>
        <w:right w:val="none" w:sz="0" w:space="0" w:color="auto"/>
      </w:divBdr>
    </w:div>
    <w:div w:id="941230006">
      <w:bodyDiv w:val="1"/>
      <w:marLeft w:val="0"/>
      <w:marRight w:val="0"/>
      <w:marTop w:val="0"/>
      <w:marBottom w:val="0"/>
      <w:divBdr>
        <w:top w:val="none" w:sz="0" w:space="0" w:color="auto"/>
        <w:left w:val="none" w:sz="0" w:space="0" w:color="auto"/>
        <w:bottom w:val="none" w:sz="0" w:space="0" w:color="auto"/>
        <w:right w:val="none" w:sz="0" w:space="0" w:color="auto"/>
      </w:divBdr>
    </w:div>
    <w:div w:id="1033072434">
      <w:bodyDiv w:val="1"/>
      <w:marLeft w:val="0"/>
      <w:marRight w:val="0"/>
      <w:marTop w:val="0"/>
      <w:marBottom w:val="0"/>
      <w:divBdr>
        <w:top w:val="none" w:sz="0" w:space="0" w:color="auto"/>
        <w:left w:val="none" w:sz="0" w:space="0" w:color="auto"/>
        <w:bottom w:val="none" w:sz="0" w:space="0" w:color="auto"/>
        <w:right w:val="none" w:sz="0" w:space="0" w:color="auto"/>
      </w:divBdr>
    </w:div>
    <w:div w:id="1055735164">
      <w:bodyDiv w:val="1"/>
      <w:marLeft w:val="0"/>
      <w:marRight w:val="0"/>
      <w:marTop w:val="0"/>
      <w:marBottom w:val="0"/>
      <w:divBdr>
        <w:top w:val="none" w:sz="0" w:space="0" w:color="auto"/>
        <w:left w:val="none" w:sz="0" w:space="0" w:color="auto"/>
        <w:bottom w:val="none" w:sz="0" w:space="0" w:color="auto"/>
        <w:right w:val="none" w:sz="0" w:space="0" w:color="auto"/>
      </w:divBdr>
    </w:div>
    <w:div w:id="1077439138">
      <w:bodyDiv w:val="1"/>
      <w:marLeft w:val="0"/>
      <w:marRight w:val="0"/>
      <w:marTop w:val="0"/>
      <w:marBottom w:val="0"/>
      <w:divBdr>
        <w:top w:val="none" w:sz="0" w:space="0" w:color="auto"/>
        <w:left w:val="none" w:sz="0" w:space="0" w:color="auto"/>
        <w:bottom w:val="none" w:sz="0" w:space="0" w:color="auto"/>
        <w:right w:val="none" w:sz="0" w:space="0" w:color="auto"/>
      </w:divBdr>
    </w:div>
    <w:div w:id="1088649837">
      <w:bodyDiv w:val="1"/>
      <w:marLeft w:val="0"/>
      <w:marRight w:val="0"/>
      <w:marTop w:val="0"/>
      <w:marBottom w:val="0"/>
      <w:divBdr>
        <w:top w:val="none" w:sz="0" w:space="0" w:color="auto"/>
        <w:left w:val="none" w:sz="0" w:space="0" w:color="auto"/>
        <w:bottom w:val="none" w:sz="0" w:space="0" w:color="auto"/>
        <w:right w:val="none" w:sz="0" w:space="0" w:color="auto"/>
      </w:divBdr>
    </w:div>
    <w:div w:id="1093671254">
      <w:bodyDiv w:val="1"/>
      <w:marLeft w:val="0"/>
      <w:marRight w:val="0"/>
      <w:marTop w:val="0"/>
      <w:marBottom w:val="0"/>
      <w:divBdr>
        <w:top w:val="none" w:sz="0" w:space="0" w:color="auto"/>
        <w:left w:val="none" w:sz="0" w:space="0" w:color="auto"/>
        <w:bottom w:val="none" w:sz="0" w:space="0" w:color="auto"/>
        <w:right w:val="none" w:sz="0" w:space="0" w:color="auto"/>
      </w:divBdr>
    </w:div>
    <w:div w:id="1099325819">
      <w:bodyDiv w:val="1"/>
      <w:marLeft w:val="0"/>
      <w:marRight w:val="0"/>
      <w:marTop w:val="0"/>
      <w:marBottom w:val="0"/>
      <w:divBdr>
        <w:top w:val="none" w:sz="0" w:space="0" w:color="auto"/>
        <w:left w:val="none" w:sz="0" w:space="0" w:color="auto"/>
        <w:bottom w:val="none" w:sz="0" w:space="0" w:color="auto"/>
        <w:right w:val="none" w:sz="0" w:space="0" w:color="auto"/>
      </w:divBdr>
    </w:div>
    <w:div w:id="1135489331">
      <w:bodyDiv w:val="1"/>
      <w:marLeft w:val="0"/>
      <w:marRight w:val="0"/>
      <w:marTop w:val="0"/>
      <w:marBottom w:val="0"/>
      <w:divBdr>
        <w:top w:val="none" w:sz="0" w:space="0" w:color="auto"/>
        <w:left w:val="none" w:sz="0" w:space="0" w:color="auto"/>
        <w:bottom w:val="none" w:sz="0" w:space="0" w:color="auto"/>
        <w:right w:val="none" w:sz="0" w:space="0" w:color="auto"/>
      </w:divBdr>
    </w:div>
    <w:div w:id="1143424438">
      <w:bodyDiv w:val="1"/>
      <w:marLeft w:val="0"/>
      <w:marRight w:val="0"/>
      <w:marTop w:val="0"/>
      <w:marBottom w:val="0"/>
      <w:divBdr>
        <w:top w:val="none" w:sz="0" w:space="0" w:color="auto"/>
        <w:left w:val="none" w:sz="0" w:space="0" w:color="auto"/>
        <w:bottom w:val="none" w:sz="0" w:space="0" w:color="auto"/>
        <w:right w:val="none" w:sz="0" w:space="0" w:color="auto"/>
      </w:divBdr>
    </w:div>
    <w:div w:id="1152408170">
      <w:bodyDiv w:val="1"/>
      <w:marLeft w:val="0"/>
      <w:marRight w:val="0"/>
      <w:marTop w:val="0"/>
      <w:marBottom w:val="0"/>
      <w:divBdr>
        <w:top w:val="none" w:sz="0" w:space="0" w:color="auto"/>
        <w:left w:val="none" w:sz="0" w:space="0" w:color="auto"/>
        <w:bottom w:val="none" w:sz="0" w:space="0" w:color="auto"/>
        <w:right w:val="none" w:sz="0" w:space="0" w:color="auto"/>
      </w:divBdr>
    </w:div>
    <w:div w:id="1174490615">
      <w:bodyDiv w:val="1"/>
      <w:marLeft w:val="0"/>
      <w:marRight w:val="0"/>
      <w:marTop w:val="0"/>
      <w:marBottom w:val="0"/>
      <w:divBdr>
        <w:top w:val="none" w:sz="0" w:space="0" w:color="auto"/>
        <w:left w:val="none" w:sz="0" w:space="0" w:color="auto"/>
        <w:bottom w:val="none" w:sz="0" w:space="0" w:color="auto"/>
        <w:right w:val="none" w:sz="0" w:space="0" w:color="auto"/>
      </w:divBdr>
    </w:div>
    <w:div w:id="1177305008">
      <w:bodyDiv w:val="1"/>
      <w:marLeft w:val="0"/>
      <w:marRight w:val="0"/>
      <w:marTop w:val="0"/>
      <w:marBottom w:val="0"/>
      <w:divBdr>
        <w:top w:val="none" w:sz="0" w:space="0" w:color="auto"/>
        <w:left w:val="none" w:sz="0" w:space="0" w:color="auto"/>
        <w:bottom w:val="none" w:sz="0" w:space="0" w:color="auto"/>
        <w:right w:val="none" w:sz="0" w:space="0" w:color="auto"/>
      </w:divBdr>
    </w:div>
    <w:div w:id="1190223824">
      <w:bodyDiv w:val="1"/>
      <w:marLeft w:val="0"/>
      <w:marRight w:val="0"/>
      <w:marTop w:val="0"/>
      <w:marBottom w:val="0"/>
      <w:divBdr>
        <w:top w:val="none" w:sz="0" w:space="0" w:color="auto"/>
        <w:left w:val="none" w:sz="0" w:space="0" w:color="auto"/>
        <w:bottom w:val="none" w:sz="0" w:space="0" w:color="auto"/>
        <w:right w:val="none" w:sz="0" w:space="0" w:color="auto"/>
      </w:divBdr>
    </w:div>
    <w:div w:id="1280994599">
      <w:bodyDiv w:val="1"/>
      <w:marLeft w:val="0"/>
      <w:marRight w:val="0"/>
      <w:marTop w:val="0"/>
      <w:marBottom w:val="0"/>
      <w:divBdr>
        <w:top w:val="none" w:sz="0" w:space="0" w:color="auto"/>
        <w:left w:val="none" w:sz="0" w:space="0" w:color="auto"/>
        <w:bottom w:val="none" w:sz="0" w:space="0" w:color="auto"/>
        <w:right w:val="none" w:sz="0" w:space="0" w:color="auto"/>
      </w:divBdr>
    </w:div>
    <w:div w:id="1327856415">
      <w:bodyDiv w:val="1"/>
      <w:marLeft w:val="0"/>
      <w:marRight w:val="0"/>
      <w:marTop w:val="0"/>
      <w:marBottom w:val="0"/>
      <w:divBdr>
        <w:top w:val="none" w:sz="0" w:space="0" w:color="auto"/>
        <w:left w:val="none" w:sz="0" w:space="0" w:color="auto"/>
        <w:bottom w:val="none" w:sz="0" w:space="0" w:color="auto"/>
        <w:right w:val="none" w:sz="0" w:space="0" w:color="auto"/>
      </w:divBdr>
    </w:div>
    <w:div w:id="1338733001">
      <w:bodyDiv w:val="1"/>
      <w:marLeft w:val="0"/>
      <w:marRight w:val="0"/>
      <w:marTop w:val="0"/>
      <w:marBottom w:val="0"/>
      <w:divBdr>
        <w:top w:val="none" w:sz="0" w:space="0" w:color="auto"/>
        <w:left w:val="none" w:sz="0" w:space="0" w:color="auto"/>
        <w:bottom w:val="none" w:sz="0" w:space="0" w:color="auto"/>
        <w:right w:val="none" w:sz="0" w:space="0" w:color="auto"/>
      </w:divBdr>
    </w:div>
    <w:div w:id="1347945710">
      <w:bodyDiv w:val="1"/>
      <w:marLeft w:val="0"/>
      <w:marRight w:val="0"/>
      <w:marTop w:val="0"/>
      <w:marBottom w:val="0"/>
      <w:divBdr>
        <w:top w:val="none" w:sz="0" w:space="0" w:color="auto"/>
        <w:left w:val="none" w:sz="0" w:space="0" w:color="auto"/>
        <w:bottom w:val="none" w:sz="0" w:space="0" w:color="auto"/>
        <w:right w:val="none" w:sz="0" w:space="0" w:color="auto"/>
      </w:divBdr>
    </w:div>
    <w:div w:id="1365980742">
      <w:bodyDiv w:val="1"/>
      <w:marLeft w:val="0"/>
      <w:marRight w:val="0"/>
      <w:marTop w:val="0"/>
      <w:marBottom w:val="0"/>
      <w:divBdr>
        <w:top w:val="none" w:sz="0" w:space="0" w:color="auto"/>
        <w:left w:val="none" w:sz="0" w:space="0" w:color="auto"/>
        <w:bottom w:val="none" w:sz="0" w:space="0" w:color="auto"/>
        <w:right w:val="none" w:sz="0" w:space="0" w:color="auto"/>
      </w:divBdr>
    </w:div>
    <w:div w:id="1427456877">
      <w:bodyDiv w:val="1"/>
      <w:marLeft w:val="0"/>
      <w:marRight w:val="0"/>
      <w:marTop w:val="0"/>
      <w:marBottom w:val="0"/>
      <w:divBdr>
        <w:top w:val="none" w:sz="0" w:space="0" w:color="auto"/>
        <w:left w:val="none" w:sz="0" w:space="0" w:color="auto"/>
        <w:bottom w:val="none" w:sz="0" w:space="0" w:color="auto"/>
        <w:right w:val="none" w:sz="0" w:space="0" w:color="auto"/>
      </w:divBdr>
    </w:div>
    <w:div w:id="1452087345">
      <w:bodyDiv w:val="1"/>
      <w:marLeft w:val="0"/>
      <w:marRight w:val="0"/>
      <w:marTop w:val="0"/>
      <w:marBottom w:val="0"/>
      <w:divBdr>
        <w:top w:val="none" w:sz="0" w:space="0" w:color="auto"/>
        <w:left w:val="none" w:sz="0" w:space="0" w:color="auto"/>
        <w:bottom w:val="none" w:sz="0" w:space="0" w:color="auto"/>
        <w:right w:val="none" w:sz="0" w:space="0" w:color="auto"/>
      </w:divBdr>
    </w:div>
    <w:div w:id="1486971335">
      <w:bodyDiv w:val="1"/>
      <w:marLeft w:val="0"/>
      <w:marRight w:val="0"/>
      <w:marTop w:val="0"/>
      <w:marBottom w:val="0"/>
      <w:divBdr>
        <w:top w:val="none" w:sz="0" w:space="0" w:color="auto"/>
        <w:left w:val="none" w:sz="0" w:space="0" w:color="auto"/>
        <w:bottom w:val="none" w:sz="0" w:space="0" w:color="auto"/>
        <w:right w:val="none" w:sz="0" w:space="0" w:color="auto"/>
      </w:divBdr>
    </w:div>
    <w:div w:id="1526165400">
      <w:bodyDiv w:val="1"/>
      <w:marLeft w:val="0"/>
      <w:marRight w:val="0"/>
      <w:marTop w:val="0"/>
      <w:marBottom w:val="0"/>
      <w:divBdr>
        <w:top w:val="none" w:sz="0" w:space="0" w:color="auto"/>
        <w:left w:val="none" w:sz="0" w:space="0" w:color="auto"/>
        <w:bottom w:val="none" w:sz="0" w:space="0" w:color="auto"/>
        <w:right w:val="none" w:sz="0" w:space="0" w:color="auto"/>
      </w:divBdr>
    </w:div>
    <w:div w:id="1549561274">
      <w:bodyDiv w:val="1"/>
      <w:marLeft w:val="0"/>
      <w:marRight w:val="0"/>
      <w:marTop w:val="0"/>
      <w:marBottom w:val="0"/>
      <w:divBdr>
        <w:top w:val="none" w:sz="0" w:space="0" w:color="auto"/>
        <w:left w:val="none" w:sz="0" w:space="0" w:color="auto"/>
        <w:bottom w:val="none" w:sz="0" w:space="0" w:color="auto"/>
        <w:right w:val="none" w:sz="0" w:space="0" w:color="auto"/>
      </w:divBdr>
    </w:div>
    <w:div w:id="1569801465">
      <w:bodyDiv w:val="1"/>
      <w:marLeft w:val="0"/>
      <w:marRight w:val="0"/>
      <w:marTop w:val="0"/>
      <w:marBottom w:val="0"/>
      <w:divBdr>
        <w:top w:val="none" w:sz="0" w:space="0" w:color="auto"/>
        <w:left w:val="none" w:sz="0" w:space="0" w:color="auto"/>
        <w:bottom w:val="none" w:sz="0" w:space="0" w:color="auto"/>
        <w:right w:val="none" w:sz="0" w:space="0" w:color="auto"/>
      </w:divBdr>
    </w:div>
    <w:div w:id="1614899847">
      <w:bodyDiv w:val="1"/>
      <w:marLeft w:val="0"/>
      <w:marRight w:val="0"/>
      <w:marTop w:val="0"/>
      <w:marBottom w:val="0"/>
      <w:divBdr>
        <w:top w:val="none" w:sz="0" w:space="0" w:color="auto"/>
        <w:left w:val="none" w:sz="0" w:space="0" w:color="auto"/>
        <w:bottom w:val="none" w:sz="0" w:space="0" w:color="auto"/>
        <w:right w:val="none" w:sz="0" w:space="0" w:color="auto"/>
      </w:divBdr>
    </w:div>
    <w:div w:id="1625965793">
      <w:bodyDiv w:val="1"/>
      <w:marLeft w:val="0"/>
      <w:marRight w:val="0"/>
      <w:marTop w:val="0"/>
      <w:marBottom w:val="0"/>
      <w:divBdr>
        <w:top w:val="none" w:sz="0" w:space="0" w:color="auto"/>
        <w:left w:val="none" w:sz="0" w:space="0" w:color="auto"/>
        <w:bottom w:val="none" w:sz="0" w:space="0" w:color="auto"/>
        <w:right w:val="none" w:sz="0" w:space="0" w:color="auto"/>
      </w:divBdr>
    </w:div>
    <w:div w:id="1626698126">
      <w:bodyDiv w:val="1"/>
      <w:marLeft w:val="0"/>
      <w:marRight w:val="0"/>
      <w:marTop w:val="0"/>
      <w:marBottom w:val="0"/>
      <w:divBdr>
        <w:top w:val="none" w:sz="0" w:space="0" w:color="auto"/>
        <w:left w:val="none" w:sz="0" w:space="0" w:color="auto"/>
        <w:bottom w:val="none" w:sz="0" w:space="0" w:color="auto"/>
        <w:right w:val="none" w:sz="0" w:space="0" w:color="auto"/>
      </w:divBdr>
    </w:div>
    <w:div w:id="1629503949">
      <w:bodyDiv w:val="1"/>
      <w:marLeft w:val="0"/>
      <w:marRight w:val="0"/>
      <w:marTop w:val="0"/>
      <w:marBottom w:val="0"/>
      <w:divBdr>
        <w:top w:val="none" w:sz="0" w:space="0" w:color="auto"/>
        <w:left w:val="none" w:sz="0" w:space="0" w:color="auto"/>
        <w:bottom w:val="none" w:sz="0" w:space="0" w:color="auto"/>
        <w:right w:val="none" w:sz="0" w:space="0" w:color="auto"/>
      </w:divBdr>
    </w:div>
    <w:div w:id="1679506603">
      <w:bodyDiv w:val="1"/>
      <w:marLeft w:val="0"/>
      <w:marRight w:val="0"/>
      <w:marTop w:val="0"/>
      <w:marBottom w:val="0"/>
      <w:divBdr>
        <w:top w:val="none" w:sz="0" w:space="0" w:color="auto"/>
        <w:left w:val="none" w:sz="0" w:space="0" w:color="auto"/>
        <w:bottom w:val="none" w:sz="0" w:space="0" w:color="auto"/>
        <w:right w:val="none" w:sz="0" w:space="0" w:color="auto"/>
      </w:divBdr>
    </w:div>
    <w:div w:id="1691372117">
      <w:bodyDiv w:val="1"/>
      <w:marLeft w:val="0"/>
      <w:marRight w:val="0"/>
      <w:marTop w:val="0"/>
      <w:marBottom w:val="0"/>
      <w:divBdr>
        <w:top w:val="none" w:sz="0" w:space="0" w:color="auto"/>
        <w:left w:val="none" w:sz="0" w:space="0" w:color="auto"/>
        <w:bottom w:val="none" w:sz="0" w:space="0" w:color="auto"/>
        <w:right w:val="none" w:sz="0" w:space="0" w:color="auto"/>
      </w:divBdr>
    </w:div>
    <w:div w:id="1712804968">
      <w:bodyDiv w:val="1"/>
      <w:marLeft w:val="0"/>
      <w:marRight w:val="0"/>
      <w:marTop w:val="0"/>
      <w:marBottom w:val="0"/>
      <w:divBdr>
        <w:top w:val="none" w:sz="0" w:space="0" w:color="auto"/>
        <w:left w:val="none" w:sz="0" w:space="0" w:color="auto"/>
        <w:bottom w:val="none" w:sz="0" w:space="0" w:color="auto"/>
        <w:right w:val="none" w:sz="0" w:space="0" w:color="auto"/>
      </w:divBdr>
    </w:div>
    <w:div w:id="1732458472">
      <w:bodyDiv w:val="1"/>
      <w:marLeft w:val="0"/>
      <w:marRight w:val="0"/>
      <w:marTop w:val="0"/>
      <w:marBottom w:val="0"/>
      <w:divBdr>
        <w:top w:val="none" w:sz="0" w:space="0" w:color="auto"/>
        <w:left w:val="none" w:sz="0" w:space="0" w:color="auto"/>
        <w:bottom w:val="none" w:sz="0" w:space="0" w:color="auto"/>
        <w:right w:val="none" w:sz="0" w:space="0" w:color="auto"/>
      </w:divBdr>
    </w:div>
    <w:div w:id="1769738869">
      <w:bodyDiv w:val="1"/>
      <w:marLeft w:val="0"/>
      <w:marRight w:val="0"/>
      <w:marTop w:val="0"/>
      <w:marBottom w:val="0"/>
      <w:divBdr>
        <w:top w:val="none" w:sz="0" w:space="0" w:color="auto"/>
        <w:left w:val="none" w:sz="0" w:space="0" w:color="auto"/>
        <w:bottom w:val="none" w:sz="0" w:space="0" w:color="auto"/>
        <w:right w:val="none" w:sz="0" w:space="0" w:color="auto"/>
      </w:divBdr>
    </w:div>
    <w:div w:id="1830124355">
      <w:bodyDiv w:val="1"/>
      <w:marLeft w:val="0"/>
      <w:marRight w:val="0"/>
      <w:marTop w:val="0"/>
      <w:marBottom w:val="0"/>
      <w:divBdr>
        <w:top w:val="none" w:sz="0" w:space="0" w:color="auto"/>
        <w:left w:val="none" w:sz="0" w:space="0" w:color="auto"/>
        <w:bottom w:val="none" w:sz="0" w:space="0" w:color="auto"/>
        <w:right w:val="none" w:sz="0" w:space="0" w:color="auto"/>
      </w:divBdr>
    </w:div>
    <w:div w:id="1838885288">
      <w:bodyDiv w:val="1"/>
      <w:marLeft w:val="0"/>
      <w:marRight w:val="0"/>
      <w:marTop w:val="0"/>
      <w:marBottom w:val="0"/>
      <w:divBdr>
        <w:top w:val="none" w:sz="0" w:space="0" w:color="auto"/>
        <w:left w:val="none" w:sz="0" w:space="0" w:color="auto"/>
        <w:bottom w:val="none" w:sz="0" w:space="0" w:color="auto"/>
        <w:right w:val="none" w:sz="0" w:space="0" w:color="auto"/>
      </w:divBdr>
    </w:div>
    <w:div w:id="1861509405">
      <w:bodyDiv w:val="1"/>
      <w:marLeft w:val="0"/>
      <w:marRight w:val="0"/>
      <w:marTop w:val="0"/>
      <w:marBottom w:val="0"/>
      <w:divBdr>
        <w:top w:val="none" w:sz="0" w:space="0" w:color="auto"/>
        <w:left w:val="none" w:sz="0" w:space="0" w:color="auto"/>
        <w:bottom w:val="none" w:sz="0" w:space="0" w:color="auto"/>
        <w:right w:val="none" w:sz="0" w:space="0" w:color="auto"/>
      </w:divBdr>
    </w:div>
    <w:div w:id="1862670808">
      <w:bodyDiv w:val="1"/>
      <w:marLeft w:val="0"/>
      <w:marRight w:val="0"/>
      <w:marTop w:val="0"/>
      <w:marBottom w:val="0"/>
      <w:divBdr>
        <w:top w:val="none" w:sz="0" w:space="0" w:color="auto"/>
        <w:left w:val="none" w:sz="0" w:space="0" w:color="auto"/>
        <w:bottom w:val="none" w:sz="0" w:space="0" w:color="auto"/>
        <w:right w:val="none" w:sz="0" w:space="0" w:color="auto"/>
      </w:divBdr>
    </w:div>
    <w:div w:id="1901284897">
      <w:bodyDiv w:val="1"/>
      <w:marLeft w:val="0"/>
      <w:marRight w:val="0"/>
      <w:marTop w:val="0"/>
      <w:marBottom w:val="0"/>
      <w:divBdr>
        <w:top w:val="none" w:sz="0" w:space="0" w:color="auto"/>
        <w:left w:val="none" w:sz="0" w:space="0" w:color="auto"/>
        <w:bottom w:val="none" w:sz="0" w:space="0" w:color="auto"/>
        <w:right w:val="none" w:sz="0" w:space="0" w:color="auto"/>
      </w:divBdr>
    </w:div>
    <w:div w:id="1917280625">
      <w:bodyDiv w:val="1"/>
      <w:marLeft w:val="0"/>
      <w:marRight w:val="0"/>
      <w:marTop w:val="0"/>
      <w:marBottom w:val="0"/>
      <w:divBdr>
        <w:top w:val="none" w:sz="0" w:space="0" w:color="auto"/>
        <w:left w:val="none" w:sz="0" w:space="0" w:color="auto"/>
        <w:bottom w:val="none" w:sz="0" w:space="0" w:color="auto"/>
        <w:right w:val="none" w:sz="0" w:space="0" w:color="auto"/>
      </w:divBdr>
    </w:div>
    <w:div w:id="1928028503">
      <w:bodyDiv w:val="1"/>
      <w:marLeft w:val="0"/>
      <w:marRight w:val="0"/>
      <w:marTop w:val="0"/>
      <w:marBottom w:val="0"/>
      <w:divBdr>
        <w:top w:val="none" w:sz="0" w:space="0" w:color="auto"/>
        <w:left w:val="none" w:sz="0" w:space="0" w:color="auto"/>
        <w:bottom w:val="none" w:sz="0" w:space="0" w:color="auto"/>
        <w:right w:val="none" w:sz="0" w:space="0" w:color="auto"/>
      </w:divBdr>
    </w:div>
    <w:div w:id="1938321057">
      <w:bodyDiv w:val="1"/>
      <w:marLeft w:val="0"/>
      <w:marRight w:val="0"/>
      <w:marTop w:val="0"/>
      <w:marBottom w:val="0"/>
      <w:divBdr>
        <w:top w:val="none" w:sz="0" w:space="0" w:color="auto"/>
        <w:left w:val="none" w:sz="0" w:space="0" w:color="auto"/>
        <w:bottom w:val="none" w:sz="0" w:space="0" w:color="auto"/>
        <w:right w:val="none" w:sz="0" w:space="0" w:color="auto"/>
      </w:divBdr>
    </w:div>
    <w:div w:id="1942029662">
      <w:bodyDiv w:val="1"/>
      <w:marLeft w:val="0"/>
      <w:marRight w:val="0"/>
      <w:marTop w:val="0"/>
      <w:marBottom w:val="0"/>
      <w:divBdr>
        <w:top w:val="none" w:sz="0" w:space="0" w:color="auto"/>
        <w:left w:val="none" w:sz="0" w:space="0" w:color="auto"/>
        <w:bottom w:val="none" w:sz="0" w:space="0" w:color="auto"/>
        <w:right w:val="none" w:sz="0" w:space="0" w:color="auto"/>
      </w:divBdr>
    </w:div>
    <w:div w:id="1945576737">
      <w:bodyDiv w:val="1"/>
      <w:marLeft w:val="0"/>
      <w:marRight w:val="0"/>
      <w:marTop w:val="0"/>
      <w:marBottom w:val="0"/>
      <w:divBdr>
        <w:top w:val="none" w:sz="0" w:space="0" w:color="auto"/>
        <w:left w:val="none" w:sz="0" w:space="0" w:color="auto"/>
        <w:bottom w:val="none" w:sz="0" w:space="0" w:color="auto"/>
        <w:right w:val="none" w:sz="0" w:space="0" w:color="auto"/>
      </w:divBdr>
    </w:div>
    <w:div w:id="1961758687">
      <w:bodyDiv w:val="1"/>
      <w:marLeft w:val="0"/>
      <w:marRight w:val="0"/>
      <w:marTop w:val="0"/>
      <w:marBottom w:val="0"/>
      <w:divBdr>
        <w:top w:val="none" w:sz="0" w:space="0" w:color="auto"/>
        <w:left w:val="none" w:sz="0" w:space="0" w:color="auto"/>
        <w:bottom w:val="none" w:sz="0" w:space="0" w:color="auto"/>
        <w:right w:val="none" w:sz="0" w:space="0" w:color="auto"/>
      </w:divBdr>
    </w:div>
    <w:div w:id="1990136188">
      <w:bodyDiv w:val="1"/>
      <w:marLeft w:val="0"/>
      <w:marRight w:val="0"/>
      <w:marTop w:val="0"/>
      <w:marBottom w:val="0"/>
      <w:divBdr>
        <w:top w:val="none" w:sz="0" w:space="0" w:color="auto"/>
        <w:left w:val="none" w:sz="0" w:space="0" w:color="auto"/>
        <w:bottom w:val="none" w:sz="0" w:space="0" w:color="auto"/>
        <w:right w:val="none" w:sz="0" w:space="0" w:color="auto"/>
      </w:divBdr>
    </w:div>
    <w:div w:id="2011178217">
      <w:bodyDiv w:val="1"/>
      <w:marLeft w:val="0"/>
      <w:marRight w:val="0"/>
      <w:marTop w:val="0"/>
      <w:marBottom w:val="0"/>
      <w:divBdr>
        <w:top w:val="none" w:sz="0" w:space="0" w:color="auto"/>
        <w:left w:val="none" w:sz="0" w:space="0" w:color="auto"/>
        <w:bottom w:val="none" w:sz="0" w:space="0" w:color="auto"/>
        <w:right w:val="none" w:sz="0" w:space="0" w:color="auto"/>
      </w:divBdr>
    </w:div>
    <w:div w:id="2044206521">
      <w:bodyDiv w:val="1"/>
      <w:marLeft w:val="0"/>
      <w:marRight w:val="0"/>
      <w:marTop w:val="0"/>
      <w:marBottom w:val="0"/>
      <w:divBdr>
        <w:top w:val="none" w:sz="0" w:space="0" w:color="auto"/>
        <w:left w:val="none" w:sz="0" w:space="0" w:color="auto"/>
        <w:bottom w:val="none" w:sz="0" w:space="0" w:color="auto"/>
        <w:right w:val="none" w:sz="0" w:space="0" w:color="auto"/>
      </w:divBdr>
    </w:div>
    <w:div w:id="2073624696">
      <w:bodyDiv w:val="1"/>
      <w:marLeft w:val="0"/>
      <w:marRight w:val="0"/>
      <w:marTop w:val="0"/>
      <w:marBottom w:val="0"/>
      <w:divBdr>
        <w:top w:val="none" w:sz="0" w:space="0" w:color="auto"/>
        <w:left w:val="none" w:sz="0" w:space="0" w:color="auto"/>
        <w:bottom w:val="none" w:sz="0" w:space="0" w:color="auto"/>
        <w:right w:val="none" w:sz="0" w:space="0" w:color="auto"/>
      </w:divBdr>
    </w:div>
    <w:div w:id="2093811327">
      <w:bodyDiv w:val="1"/>
      <w:marLeft w:val="0"/>
      <w:marRight w:val="0"/>
      <w:marTop w:val="0"/>
      <w:marBottom w:val="0"/>
      <w:divBdr>
        <w:top w:val="none" w:sz="0" w:space="0" w:color="auto"/>
        <w:left w:val="none" w:sz="0" w:space="0" w:color="auto"/>
        <w:bottom w:val="none" w:sz="0" w:space="0" w:color="auto"/>
        <w:right w:val="none" w:sz="0" w:space="0" w:color="auto"/>
      </w:divBdr>
    </w:div>
    <w:div w:id="2093891752">
      <w:bodyDiv w:val="1"/>
      <w:marLeft w:val="0"/>
      <w:marRight w:val="0"/>
      <w:marTop w:val="0"/>
      <w:marBottom w:val="0"/>
      <w:divBdr>
        <w:top w:val="none" w:sz="0" w:space="0" w:color="auto"/>
        <w:left w:val="none" w:sz="0" w:space="0" w:color="auto"/>
        <w:bottom w:val="none" w:sz="0" w:space="0" w:color="auto"/>
        <w:right w:val="none" w:sz="0" w:space="0" w:color="auto"/>
      </w:divBdr>
    </w:div>
    <w:div w:id="2125731320">
      <w:bodyDiv w:val="1"/>
      <w:marLeft w:val="0"/>
      <w:marRight w:val="0"/>
      <w:marTop w:val="0"/>
      <w:marBottom w:val="0"/>
      <w:divBdr>
        <w:top w:val="none" w:sz="0" w:space="0" w:color="auto"/>
        <w:left w:val="none" w:sz="0" w:space="0" w:color="auto"/>
        <w:bottom w:val="none" w:sz="0" w:space="0" w:color="auto"/>
        <w:right w:val="none" w:sz="0" w:space="0" w:color="auto"/>
      </w:divBdr>
    </w:div>
    <w:div w:id="2140997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12994</TotalTime>
  <Pages>10</Pages>
  <Words>6639</Words>
  <Characters>1866</Characters>
  <Application>Microsoft Office Word</Application>
  <DocSecurity>0</DocSecurity>
  <Lines>15</Lines>
  <Paragraphs>16</Paragraphs>
  <ScaleCrop>false</ScaleCrop>
  <Company>IEEE</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Yihao Chen</cp:lastModifiedBy>
  <cp:revision>781</cp:revision>
  <cp:lastPrinted>2025-03-18T16:03:00Z</cp:lastPrinted>
  <dcterms:created xsi:type="dcterms:W3CDTF">2024-12-03T17:38:00Z</dcterms:created>
  <dcterms:modified xsi:type="dcterms:W3CDTF">2025-04-01T19:00:00Z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99EEF949B4A6490996F681D65A08D89C_12</vt:lpwstr>
  </property>
</Properties>
</file>