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Georgia" w:cs="Georgia" w:eastAsia="Georgia" w:hAnsi="Georgia"/>
          <w:b/>
          <w:bCs/>
          <w:color w:val="0F2044"/>
          <w:sz w:val="72"/>
          <w:szCs w:val="72"/>
        </w:rPr>
        <w:t xml:space="preserve">INTERLEX</w:t>
      </w:r>
    </w:p>
    <w:p>
      <w:pPr>
        <w:pBdr>
          <w:bottom w:val="single" w:color="C9A84C" w:sz="8" w:space="1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Business Registration &amp; Legal Services</w:t>
      </w:r>
    </w:p>
    <w:p>
      <w:pPr>
        <w:spacing w:after="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ТЕХНИЧЕСКОЕ ЗАДАНИЕ НА РАЗРАБОТКУ САЙТА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interlex.kz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Версия 1.0  ·  19 апреля 2026 г.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1. О КОМПАНИИ И ПРОЕКТЕ</w:t>
      </w:r>
    </w:p>
    <w:p>
      <w:pPr>
        <w:pBdr>
          <w:bottom w:val="single" w:color="C9A84C" w:sz="6" w:space="1"/>
        </w:pBd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1.1 Описание компании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Interlex — международная компания, специализирующаяся на юридических, регуляторных и бизнес-консалтинговых услугах для иностранных инвесторов и предпринимателей, желающих открыть или приобрести бизнес в Казахстане и Грузии.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Ключевое преимущество: две юрисдикции — один партнёр. Interlex закрывает полный цикл — от регистрации юридического лица до операционного функционала компании, инвестиционных переговоров с правительством и сопровождения M&amp;A-сделок.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1.2 Услуги (краткий каталог)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Казахстан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Регистрация ТОО, филиалов, БИН нерезидента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16 СЭЗ: Астана Хаб, МФЦА, Хоргос, Сарыарка и др.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Бухгалтерия и юридическое сопровождение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Корпоративный менеджмент и номинальные директора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Логистика, ВЭД, HR, IT-инфраструктура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GR: переговоры с Правительством РК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M&amp;A: месторождения, заводы, госактивы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Due Diligence полного цикла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Грузия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Регистрация LLC / IE, Virtual Zone, International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 СИЗ: Поти, Кутаиси, Хуалинг, Тбилиси TFZ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Банковские счета TBC / Bank of Georgia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ВНЖ для инвесторов и владельцев бизнеса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Аутсорс отдела продаж и колл-центр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Регистрация торговых марок в ГЕ и ВОИС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Сопровождение через грузинского партнёра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Пакет KZ + GE Holding — двойная юрисдикция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1.3 Целевая аудитория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Основные сегменты клиентов: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Китайские трейдеры и производители — выход на рынок ЕАЭС через Казахстан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IT-стартапы из СНГ и Европы — налоговая оптимизация, релокация, Virtual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Инвесторы из ОАЭ, Турции, Индии — прямые инвестиции в активы КЗ/ГЕ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Крупные холдинги — структурирование бизнеса, M&amp;A, GR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Крипто / Web3-компании — МФЦА, Астана Хаб, Тбилиси TFZ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Предприниматели СНГ — переезд, ВНЖ, открытие счетов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2. ЦЕЛИ САЙТА</w:t>
      </w:r>
    </w:p>
    <w:p>
      <w:pPr>
        <w:pBdr>
          <w:bottom w:val="single" w:color="C9A84C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Сайт interlex.kz должен выполнять следующие бизнес-задачи: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Генерация лидов — конвертировать посетителей в заявки через формы, чат и CTA-кнопки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Позиционирование — демонстрировать экспертизу и охват услуг; отстраиваться от конкурентов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Информирование — детально объяснять каждую услугу, юрисдикцию и СЭЗ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Доверие — публиковать кейсы, команду, партнёров, сертификаты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SEO-трафик — привлекать органический поиск по ключевым запросам (регистрация бизнеса КЗ, СЭЗ Казахстан и пр.)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Мультиязычность — охватить аудитории RU / EN / ZH (китайский)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3. СТРУКТУРА САЙТА (SITEMAP)</w:t>
      </w:r>
    </w:p>
    <w:p>
      <w:pPr>
        <w:pBdr>
          <w:bottom w:val="single" w:color="C9A84C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Предлагаемая структура — 3 уровня навигации:</w:t>
      </w:r>
    </w:p>
    <w:p>
      <w:pPr>
        <w:spacing w:after="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44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 / Раздел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🏠 Главная (Home)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Hero-блок, УТП, краткий каталог услуг, CTA, счётчики, отзывы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О компании (About)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Миссия, команда, партнёры, цифры, история, офисы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Команда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Карточки специалистов с фото и биографиями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Партнёры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Логотипы и описание партнёра в Грузии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🇰🇿 Казахстан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Хаб: обзор юрисдикции, налоги, преимущества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Регистрация бизнеса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ТОО, БИН, филиал, ИП — пошаговые инструкции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Все СЭЗ Казахстана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16 СЭЗ с профилями, картой, фильтром по отраслям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Бухгалтерия и юридика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Описание retainer-услуг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Корп. менеджмент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Номинальный директор, управляющая компания и пр.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Компания под ключ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Turnkey: логистика, HR, IT, маркетинг, закупки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🇬🇪 Грузия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Хаб: обзор юрисдикции, СИЗ, налоговые статусы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Регистрация LLC / IE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Онлайн-регистрация за 1–2 дня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Все СИЗ Грузии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Поти, Кутаиси, Хуалинг, Тбилиси TFZ + карта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Virtual Zone / Intl Co.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Налоговые статусы с калькулятором экономии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💼 M&amp;A и активы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Покупка бизнеса, месторождений, госактивов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Due Diligence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5 видов аудита перед сделкой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📈 Инвесторам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GR, переговоры с правительством, инвест. программы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Инвест. преференции КЗ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Льготы, гранты, субсидии, Kazakh Invest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ВНЖ для инвесторов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Быстрый трек в КЗ и ГЕ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💰 Пакеты и цены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4 базовых пакета + конструктор услуг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📰 Блог / База знаний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Статьи, гайды, FAQ по юрисдикциям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  └ СЭЗ-гайды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Подробные гайды по каждой СЭЗ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📞 Контакты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Форма, карта, офисы Астана + Тбилиси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Политика конфиденциальности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GDPR / КЗ требования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044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20"/>
      </w:pPr>
    </w:p>
    <w:p>
      <w:pPr>
        <w:shd w:fill="FEF9EC" w:val="clear"/>
        <w:spacing w:after="80" w:before="80"/>
      </w:pPr>
      <w:r>
        <w:rPr>
          <w:rFonts w:ascii="Arial" w:cs="Arial" w:eastAsia="Arial" w:hAnsi="Arial"/>
          <w:i/>
          <w:iCs/>
          <w:color w:val="78350F"/>
          <w:sz w:val="18"/>
          <w:szCs w:val="18"/>
        </w:rPr>
        <w:t xml:space="preserve">💡  Страница СЭЗ Казахстана — ключевая SEO-страница. Должна содержать интерактивную карту с фильтрацией по отраслям и регионам.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4. ТРЕБОВАНИЯ К ДИЗАЙНУ И UX</w:t>
      </w:r>
    </w:p>
    <w:p>
      <w:pPr>
        <w:pBdr>
          <w:bottom w:val="single" w:color="C9A84C" w:sz="6" w:space="1"/>
        </w:pBd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4.1 Общий стиль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Стиль: Premium B2B / Legal Tech — строгий, профессиональный, международный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Цветовая палитра: тёмно-синий #0F2044 (dominant) · золото #C9A84C (accent) · белый / светло-серый #F5F7FA (фон контентных блоков)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Типографика: заголовки — Georgia или Playfair Display; тело — Inter или Calibri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Иконки: линейные / минималистичные (Lucide, Phosphor или кастомные 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Визуальный мотив: золотые акцентные линии, карточки с тенями, тёмные hero-секции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4.2 Главная страница — блоки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Hero: полноэкранный, тёмный фон, заголовок EN + RU, анимированный счётчик (16 СЭЗ / 2 юрисдикции / X клиентов), две CTA-кнопки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Быстрые услуги: 6–8 иконок-карточек с hover-эффектом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Казахстан vs Грузия: side-by-side сравнение юрисдикций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Почему Interlex: 6 USP-блоков с иконками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Кейсы / цифры: 3–4 карточки успешных проектов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Отзывы клиентов: карусель с фото, именем, страной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Логотипы партнёров и СМИ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CTA-полоса: «Получить бесплатную консультацию» + форма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4.3 UX-требования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Адаптивность: mobile-first, корректное отображение на 320px–2560px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Скорость: Lighthouse Score &gt; 90, LCP &lt; 2.5 сек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Sticky header с переключателем языков (RU / EN / ZH)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Floating CTA-кнопка (WhatsApp / Telegram) на всех страницах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Форма заявки: имя, email/телефон, страна, услуга (dropdown), комментарий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Live-чат: интеграция Telegram-бота или Jivosite / Intercom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Интерактивная карта СЭЗ с фильтрами по отрасли и региону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Калькулятор налоговой экономии (Virtual Zone / СЭЗ)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FAQ-аккордеон на страницах услуг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Хлебные крошки на всех внутренних страницах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Кнопка «Скачать презентацию» (PDF Interlex)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5. ФУНКЦИОНАЛЬНЫЕ ТРЕБОВАНИЯ</w:t>
      </w:r>
    </w:p>
    <w:p>
      <w:pPr>
        <w:pBdr>
          <w:bottom w:val="single" w:color="C9A84C" w:sz="6" w:space="1"/>
        </w:pBd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5.1 CMS и архитектура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Рекомендуемый стек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Frontend: Next.js 14 (App Router) +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CMS: Sanity.io или Strapi (headless)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Стили: 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Анимации: Framer Motion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Карта: Mapbox GL или Leaflet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Хостинг: Vercel или AWS (Astana region)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CDN: Cloudflare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Альтернативный стек (быстрый старт)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WordPress + Elementor Pro / Oxygen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Плагины: WPML (мультиязык), Yoast SEO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Хостинг: WP Engine или Kinsta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Кэш: WP Rocket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Карта: WP Google Maps / Mapbox plugin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Форма: WPForms + CRM-интеграция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hd w:fill="FEF9EC" w:val="clear"/>
        <w:spacing w:after="80" w:before="80"/>
      </w:pPr>
      <w:r>
        <w:rPr>
          <w:rFonts w:ascii="Arial" w:cs="Arial" w:eastAsia="Arial" w:hAnsi="Arial"/>
          <w:i/>
          <w:iCs/>
          <w:color w:val="78350F"/>
          <w:sz w:val="18"/>
          <w:szCs w:val="18"/>
        </w:rPr>
        <w:t xml:space="preserve">💡  Рекомендован Next.js-стек для максимальной производительности и SEO. WordPress — если приоритет — скорость запуска MVP.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5.2 Мультиязычность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Языки: Русский (основной) · English · 中文 (упрощённый китайский)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URL-структура: /ru/ · /en/ · /zh/ (или поддомены en.interlex.kz, zh.interlex.kz)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Переключатель языков: в хедере и футере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Контент на ZH: минимум главная, контакты, каталог услуг, СЭЗ-страницы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Автоперевод НЕ допускается — только профессиональный перевод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5.3 Формы и лиды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Главная форма заявки: имя, телефон/email, страна происхождения, интересующая услуга, комментарий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Быстрая форма (floating): только телефон + мессенджер (WA / TG)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Форма на каждой странице услуги с предзаполненным полем «услуга»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Все заявки → CRM (Bitrix24 или AmoCRM) + email-уведомление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Интеграция с WhatsApp Business API и Telegram-ботом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Защита от спама: Google reCAPTCHA v3 или Cloudflare Turnstile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5.4 Интерактивные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Карта СЭЗ Казахстана: 16 зон, при клике — popup с профилем, льготами, ссылкой на страницу зоны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Карта СИЗ Грузии: 4 активных зоны + upcoming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Калькулятор Virtual Zone: ввод годовой выручки IT-компании → экономия на налогах vs обычная компания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Конструктор пакета: чекбоксы услуг → расчёт ориентировочной стоимости → форма заявки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PDF-генератор: скачать персонализированный список услуг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5.5 Блог и SEO-контент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Блог с категориями: Казахстан / Грузия / M&amp;A / Due Diligence / Налоги / СЭЗ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Гайды: отдельный тип материала с расширенным форматированием (таблицы, чеклисты, FAQ)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Schema.org разметка: Organization, Service, FAQ, BreadcrumbList,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Graph и Twitter Card для всех страниц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Sitemap.xml и robots.txt — автогенерация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Hreflang теги для мультиязычных страниц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6. SEO-СТРАТЕГИЯ</w:t>
      </w:r>
    </w:p>
    <w:p>
      <w:pPr>
        <w:pBdr>
          <w:bottom w:val="single" w:color="C9A84C" w:sz="6" w:space="1"/>
        </w:pBd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6.1 Семантическое ядро (приоритетные кластеры)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6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Примеры запросов (RU / EN)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Целевая страница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Регистрация КЗ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регистрация бизнеса в Казахстане для иностранцев, open company Kazakhstan foreigners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/kz/registration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СЭЗ Казахстан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свободные экономические зоны Казахстана, SEZ Kazakhstan 2025, Astana Hub registration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/kz/sez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МФЦА / AIFC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МФЦА регистрация, AIFC company setup, открыть компанию МФЦА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/kz/sez/aifc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Грузия СИЗ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свободная зона Грузия бизнес, Poti FIZ registration, Virtual Zone Georgia IT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/ge/fiz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Virtual Zone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Virtual Zone Person Georgia, 0% налог IT Грузия, регистрация Virtual Zone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/ge/virtual-zone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M&amp;A Казахстан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купить бизнес в Казахстане, месторождение купить КЗ, приватизация госактивы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due diligence компании Казахстан, аудит бизнеса перед покупкой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/ma/due-diligence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GR Казахстан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инвестиционные преференции Казахстан, переговоры с правительством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7"/>
                <w:szCs w:val="17"/>
              </w:rPr>
              <w:t xml:space="preserve">/investors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6.2 Технические SEO-требования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Core Web Vitals: LCP &lt; 2.5 сек, CLS &lt; 0.1, FID &lt; 100 мс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HTTPS, HTTP/2, сжатие Brotli / gzip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Изображения: WebP/AVIF, lazy loading, alt-теги на всех изображениях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Canonical-теги на всех страницах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301-редиректы при смене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Search Console + Yandex Webmaster — подключение на старте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7. ИНТЕГРАЦИИ</w:t>
      </w:r>
    </w:p>
    <w:p>
      <w:pPr>
        <w:pBdr>
          <w:bottom w:val="single" w:color="C9A84C" w:sz="6" w:space="1"/>
        </w:pBd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Обязательные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CRM: Bitrix24 или AmoCRM (все лиды)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Email: SMTP / SendGrid (уведомления)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WhatsApp Business API (заявки, консультации)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Telegram Bot (уведомления команде + чат)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Google Analytics 4 + GTM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Яндекс.Метрика (для CIS-трафика)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Google Search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reCAPTCHA v3 / Turnstile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Желательные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Calendly / Cal.com (запись на консультацию)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Hotjar (тепловые карты, записи сессий)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Intercom / Jivosite (live-chat)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LinkedIn Insight Tag (ретаргетинг B2B)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Facebook Pixel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Loom / Wistia (видео-кейсы)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DocuSign / PandaDoc (онлайн-подписание)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Stripe / Kaspi Pay (онлайн-оплата пакетов)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8. КОНТЕНТ-ПЛАН</w:t>
      </w:r>
    </w:p>
    <w:p>
      <w:pPr>
        <w:pBdr>
          <w:bottom w:val="single" w:color="C9A84C" w:sz="6" w:space="1"/>
        </w:pBd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8.1 Приоритетный контент к запуску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Главная страница — полный текст + переводы EN/ZH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Страницы КЗ и ГЕ (обзоры юрисдикций)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Страница всех СЭЗ Казахстана (16 зон с описаниями)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Страница всех СИЗ Грузии (4 зоны + статусы)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Страница пакетов и цен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О компании + команда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3–5 стартовых статей в блог (гайды по СЭЗ)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Страница контактов с картой офисов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FAQ (20–30 вопросов)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8.2 Медиа-контент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Фото: офисы в Астане и Тбилиси, команда, деловые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Видео: 60–90 сек презентационный ролик о компании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Инфографика: карты СЭЗ, сравнительные таблицы налогов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PDF: скачиваемая презентация Interlex (готова, см. PPTX)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Кейсы: минимум 3 анонимизированных истории клиентов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9. ЭТАПЫ РАЗРАБОТКИ</w:t>
      </w:r>
    </w:p>
    <w:p>
      <w:pPr>
        <w:pBdr>
          <w:bottom w:val="single" w:color="C9A84C" w:sz="6" w:space="1"/>
        </w:pBd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40"/>
        <w:gridCol w:w="2000"/>
      </w:tblGrid>
      <w:tr>
        <w:tc>
          <w:tcPr>
            <w:tcW w:type="dxa" w:w="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Аналитика и прототип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Бриф, конкуренты, sitemap, wireframes ключевых страниц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1–2 нед.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Дизайн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UI/UX дизайн в Figma: главная, шаблоны внутренних страниц, адаптив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2–3 нед.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Разработка (MVP)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Верстка, CMS, формы, мультиязык, базовые страницы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3–4 нед.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Контент и SEO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Наполнение, переводы, метатеги, структурированные данные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2 нед.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Интеграции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CRM, аналитика, мессенджеры, карта СЭЗ, калькулятор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1–2 нед.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Тестирование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QA: кросс-браузер, мобайл, скорость, формы, SEO-аудит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1 нед.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44"/>
                <w:sz w:val="18"/>
                <w:szCs w:val="18"/>
              </w:rPr>
              <w:t xml:space="preserve">Запуск и продвижение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Deploy, GSC, реклама Google / Meta, контент-план блога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Ongoing</w:t>
            </w:r>
          </w:p>
        </w:tc>
      </w:tr>
    </w:tbl>
    <w:p>
      <w:pPr>
        <w:spacing w:after="0" w:before="80"/>
      </w:pPr>
    </w:p>
    <w:p>
      <w:pPr>
        <w:shd w:fill="FEF9EC" w:val="clear"/>
        <w:spacing w:after="80" w:before="80"/>
      </w:pPr>
      <w:r>
        <w:rPr>
          <w:rFonts w:ascii="Arial" w:cs="Arial" w:eastAsia="Arial" w:hAnsi="Arial"/>
          <w:i/>
          <w:iCs/>
          <w:color w:val="78350F"/>
          <w:sz w:val="18"/>
          <w:szCs w:val="18"/>
        </w:rPr>
        <w:t xml:space="preserve">💡  Общий срок от старта до запуска MVP: 10–14 недель при своевременном предоставлении контента и обратной связи.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10. ТРЕБОВАНИЯ К ПОДРЯДЧИКУ</w:t>
      </w:r>
    </w:p>
    <w:p>
      <w:pPr>
        <w:pBdr>
          <w:bottom w:val="single" w:color="C9A84C" w:sz="6" w:space="1"/>
        </w:pBd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10.1 Обязательный опыт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Портфолио B2B / юридических / консалтинговых сайтов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Опыт мультиязычных сайтов (RU / EN / ZH)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Интеграции с CRM (Bitrix24 / AmoCRM)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SEO-оптимизация в процессе разработки (не после)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Опыт работы с картографическими API (Mapbox / Google Maps)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10.2 Состав команды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Project Manager —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UI/UX дизайнер —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Frontend-разработчик — 1–2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Backend-разработчик — 1 (CMS +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SEO-специалист — 1 (хотя бы на этапе аудита)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Переводчик EN/ZH — привлекается отдельно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044"/>
          <w:sz w:val="26"/>
          <w:szCs w:val="26"/>
        </w:rPr>
        <w:t xml:space="preserve">10.3 Формат сдачи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Figma-файл с финальным дизайном и design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Исходный код в Git-репозитории (GitHub / GitLab)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Документация по CMS: как добавлять страницы, блог, СЭЗ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Инструкция по обновлению контента (видео-гайд)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Гарантийная поддержка: 3 месяца после запуска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F2044"/>
          <w:sz w:val="32"/>
          <w:szCs w:val="32"/>
        </w:rPr>
        <w:t xml:space="preserve">11. KPI И КРИТЕРИИ УСПЕХА</w:t>
      </w:r>
    </w:p>
    <w:p>
      <w:pPr>
        <w:pBdr>
          <w:bottom w:val="single" w:color="C9A84C" w:sz="6" w:space="1"/>
        </w:pBdr>
        <w:spacing w:after="80"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Технические KPI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Lighthouse Score &gt; 90 (все метрики)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LCP &lt; 2.5 сек на мобайле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Нулевые ошибки в Google Search Console при запуске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Корректная индексация всех языковых версий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Все формы работают и передают лиды в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Адаптивность: без горизонтального скролла на 320px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Бизнес-KPI (3 месяца)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Органический трафик: &gt; 500 уникальных / мес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Конверсия в заявку: &gt; 2% от посетителей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Лиды из формы + мессенджеров: &gt; 30 / мес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Позиции в топ-10 по 10+ целевым запросам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Bounce rate &lt; 50% на ключевых страницах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Среднее время на сайте &gt; 2 мин</w:t>
            </w:r>
          </w:p>
        </w:tc>
      </w:tr>
    </w:tbl>
    <w:p>
      <w:pPr>
        <w:spacing w:after="0" w:before="200"/>
      </w:pPr>
    </w:p>
    <w:p>
      <w:pPr>
        <w:pBdr>
          <w:bottom w:val="single" w:color="C9A84C" w:sz="6" w:space="1"/>
        </w:pBdr>
        <w:spacing w:after="8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По всем вопросам: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2044"/>
          <w:sz w:val="22"/>
          <w:szCs w:val="22"/>
        </w:rPr>
        <w:t xml:space="preserve">info@interlex.kz  ·  interlex.kz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© 2025 Interlex. Конфиденциальный документ.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spacing w:after="0"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Конфиденциально  ·  стр.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2"/>
      </w:pBdr>
      <w:spacing w:after="80" w:before="0"/>
    </w:pPr>
    <w:r>
      <w:rPr>
        <w:rFonts w:ascii="Arial" w:cs="Arial" w:eastAsia="Arial" w:hAnsi="Arial"/>
        <w:color w:val="64748B"/>
        <w:sz w:val="16"/>
        <w:szCs w:val="16"/>
      </w:rPr>
      <w:t xml:space="preserve">INTERLEX  —  ТЗ на разработку сайта</w:t>
    </w:r>
    <w:r>
      <w:rPr>
        <w:rFonts w:ascii="Arial" w:cs="Arial" w:eastAsia="Arial" w:hAnsi="Arial"/>
        <w:color w:val="C9A84C"/>
        <w:sz w:val="16"/>
        <w:szCs w:val="16"/>
      </w:rPr>
      <w:t xml:space="preserve">   |   interlex.kz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F20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20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2026-04-19T06:41:32.564Z</dcterms:created>
  <dcterms:modified xsi:type="dcterms:W3CDTF">2026-04-19T06:41:32.564Z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