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44"/>
                <w:szCs w:val="44"/>
              </w:rPr>
              <w:t xml:space="preserve">INTERLEX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РЕГИСТРАЦИЯ БИЗНЕСА В ГРУЗИИ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0B4CC"/>
                <w:sz w:val="20"/>
                <w:szCs w:val="20"/>
              </w:rPr>
              <w:t xml:space="preserve">Бриф клиента — первичная анкета</w:t>
            </w:r>
          </w:p>
        </w:tc>
      </w:tr>
    </w:tbl>
    <w:p>
      <w:pPr>
        <w:spacing w:after="1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8D3E0" w:sz="1"/>
              <w:left w:val="single" w:color="B8962E" w:sz="8"/>
              <w:bottom w:val="single" w:color="C8D3E0" w:sz="1"/>
              <w:right w:val="none" w:color="FFFFFF" w:sz="0"/>
            </w:tcBorders>
            <w:shd w:fill="E8ED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Грузия — одна из самых простых юрисдикций для старта: регистрация ООО занимает 1 день.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Основные формы: ООО (ShrO / LLC) и ИП (IndMe). Налоговая ставка НДС — 18%, КПН — 15% на распределённую прибыль.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Нерезиденты могут быть 100% владельцами грузинской компании без ограничений.</w:t>
            </w:r>
          </w:p>
        </w:tc>
      </w:tr>
    </w:tbl>
    <w:p>
      <w:pPr>
        <w:spacing w:after="1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заполнения: ___________________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tcMar>
              <w:top w:type="dxa" w:w="50"/>
              <w:left w:type="dxa" w:w="20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Менеджер InterLex: ___________________</w:t>
            </w:r>
          </w:p>
        </w:tc>
      </w:tr>
    </w:tbl>
    <w:p>
      <w:pPr>
        <w:spacing w:after="2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Сведения о заявителе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1.1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Ваше имя и гражданство</w:t>
            </w:r>
          </w:p>
        </w:tc>
      </w:tr>
    </w:tbl>
    <w:tbl>
      <w:tblPr>
        <w:tblpPr w:tblpX="560" w:horzAnchor="margin"/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1.2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Страна постоянного проживания / налогового резидентства</w:t>
            </w:r>
          </w:p>
        </w:tc>
      </w:tr>
    </w:tbl>
    <w:tbl>
      <w:tblPr>
        <w:tblpPr w:tblpX="560" w:horzAnchor="margin"/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1.3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Есть ли уже действующие компании в Грузии или за рубежом?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(страна, форма, краткое описание)</w:t>
            </w:r>
          </w:p>
        </w:tc>
      </w:tr>
    </w:tbl>
    <w:tbl>
      <w:tblPr>
        <w:tblpPr w:tblpX="560" w:horzAnchor="margin"/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1.4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Цель регистрации компании в Грузии</w:t>
            </w:r>
          </w:p>
        </w:tc>
      </w:tr>
    </w:tbl>
    <w:tbl>
      <w:tblPr>
        <w:tblpPr w:tblpX="560" w:horzAnchor="margin"/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2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Форма юридического лица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ООО / LLC (ShrO) — универсальная форма, подходит для большинства бизнесов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ИП (Individual Entrepreneur) — минимальный старт, без отдельного юрлица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АО (Joint Stock Company) — для привлечения инвесторов, выпуска акций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Филиал / представительство иностранной компании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Не определились — нужна рекомендация</w:t>
            </w:r>
          </w:p>
        </w:tc>
      </w:tr>
    </w:tbl>
    <w:p>
      <w:pPr>
        <w:spacing w:after="2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Состав учредителей и управление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3.1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Количество учредителей</w:t>
            </w:r>
          </w:p>
        </w:tc>
      </w:tr>
    </w:tbl>
    <w:tbl>
      <w:tblPr>
        <w:tblpPr w:tblpX="560" w:horzAnchor="margin"/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3.2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Гражданство учредителей</w:t>
            </w:r>
          </w:p>
        </w:tc>
      </w:tr>
    </w:tbl>
    <w:tbl>
      <w:tblPr>
        <w:tblpPr w:tblpX="560" w:horzAnchor="margin"/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3.3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Планируемые доли участия (в %)</w:t>
            </w:r>
          </w:p>
        </w:tc>
      </w:tr>
    </w:tbl>
    <w:tbl>
      <w:tblPr>
        <w:tblpPr w:tblpX="560" w:horzAnchor="margin"/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3.4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Кто будет директором компании?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Учредитель — резидент Грузии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Учредитель — нерезидент Грузии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Наёмный директор (резидент Грузии)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Нужна помощь с директором-резидентом (номинальный сервис)</w:t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3.5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Нужен ли юридический адрес в Тбилиси или другом городе Грузии?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Да, нужен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Нет — будет физический офис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Пока не определились</w:t>
            </w:r>
          </w:p>
        </w:tc>
      </w:tr>
    </w:tbl>
    <w:p>
      <w:pPr>
        <w:spacing w:after="2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 Вид деятельности и налогообложение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4.1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Основной вид деятельности</w:t>
            </w:r>
          </w:p>
        </w:tc>
      </w:tr>
    </w:tbl>
    <w:tbl>
      <w:tblPr>
        <w:tblpPr w:tblpX="560" w:horzAnchor="margin"/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4.2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Работа преимущественно с резидентами или нерезидентами Грузии?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Только нерезиденты (экспорт услуг)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Только резиденты Грузии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Смешанная база клиентов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Пока не определились</w:t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4.3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Нужна ли регистрация в качестве плательщика НДС?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(обязательно при обороте свыше 100 000 GEL / год)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Да — планируем превысить порог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Нет — оборот будет ниже порога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Нужна оценка</w:t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4.4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Интересует ли статус Малого бизнеса?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(1% на оборот до 500 000 GEL/год, для ИП)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Да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Нет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Нужно пояснение</w:t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4.5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Нужна ли лицензия на деятельность?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(финансы, строительство, образование, медицина и т.д.)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Да — вид лицензии: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Нет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Не знаю — нужна проверка</w:t>
            </w:r>
          </w:p>
        </w:tc>
      </w:tr>
    </w:tbl>
    <w:p>
      <w:pPr>
        <w:spacing w:after="2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 Банковский счёт в Грузии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5.1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Нужна ли помощь с открытием счёта в грузинском банке?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Да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Нет — откроем самостоятельно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Уже есть счёт в Грузии</w:t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5.2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Предпочтения по банку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(если есть)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TBC Bank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Bank of Georgia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Credo Bank</w:t>
            </w:r>
          </w:p>
        </w:tc>
      </w:tr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Liberty Bank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Нет предпочтений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5.3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Нужны ли мультивалютные счета (USD, EUR и др.)?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Да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Нет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Пока не определились</w:t>
            </w:r>
          </w:p>
        </w:tc>
      </w:tr>
    </w:tbl>
    <w:p>
      <w:pPr>
        <w:spacing w:after="2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 Физическое присутствие и сотрудники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6.1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Планируете ли лично находиться в Грузии?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Да — переезд или частое посещение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Нет — управление дистанционно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Ещё не определились</w:t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6.2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Планируется ли найм сотрудников в Грузии?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Да — количество: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Нет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Пока не определились</w:t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6.3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Интересует ли релокация сотрудников / получение вида на жительство?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Да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Нет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Возможно — нужна информация</w:t>
            </w:r>
          </w:p>
        </w:tc>
      </w:tr>
    </w:tbl>
    <w:p>
      <w:pPr>
        <w:spacing w:after="2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7. Сроки и дополнительные вопросы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7.1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Желаемые сроки регистрации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Как можно скорее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В течение 1–2 недель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Не срочно — прорабатываем структуру</w:t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7.2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Дополнительные вопросы и комментарии</w:t>
            </w:r>
          </w:p>
        </w:tc>
      </w:tr>
    </w:tbl>
    <w:tbl>
      <w:tblPr>
        <w:tblpPr w:tblpX="560" w:horzAnchor="margin"/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2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8. Контактные данные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Фамилия и имя: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0"/>
            </w:tcMar>
          </w:tcPr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Должность / роль: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0"/>
            </w:tcMar>
          </w:tcPr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Телефон / WhatsApp: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0"/>
            </w:tcMar>
          </w:tcPr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E-mail: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0"/>
            </w:tcMar>
          </w:tcPr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Telegram: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0"/>
            </w:tcMar>
          </w:tcPr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Удобное время для звонка: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0"/>
            </w:tcMar>
          </w:tcPr>
          <w:p/>
        </w:tc>
      </w:tr>
    </w:tbl>
    <w:p>
      <w:pPr>
        <w:spacing w:after="320" w:before="0"/>
      </w:pPr>
    </w:p>
    <w:p>
      <w:pPr>
        <w:pBdr>
          <w:bottom w:val="single" w:color="B8962E" w:sz="4" w:space="1"/>
        </w:pBdr>
        <w:spacing w:after="80" w:before="0"/>
      </w:pPr>
    </w:p>
    <w:p>
      <w:pPr>
        <w:spacing w:after="1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D4F"/>
                <w:sz w:val="22"/>
                <w:szCs w:val="22"/>
              </w:rPr>
              <w:t xml:space="preserve">Спасибо за заполнение брифа!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Отправьте заполненный документ: hello@interlex.work  или передайте менеджеру напрямую.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Мы свяжемся с вами в течение одного рабочего дня.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2E" w:sz="2" w:space="4"/>
      </w:pBdr>
      <w:spacing w:before="80"/>
      <w:jc w:val="center"/>
    </w:pPr>
    <w:r>
      <w:rPr>
        <w:rFonts w:ascii="Arial" w:cs="Arial" w:eastAsia="Arial" w:hAnsi="Arial"/>
        <w:color w:val="6B7280"/>
        <w:sz w:val="15"/>
        <w:szCs w:val="15"/>
      </w:rPr>
      <w:t xml:space="preserve">interlex.work  |  interlex.kz  |  interlex.ge  |  hello@interlex.work  |  +7 700 007 0021</w:t>
    </w:r>
    <w:r>
      <w:rPr>
        <w:rFonts w:ascii="Arial" w:cs="Arial" w:eastAsia="Arial" w:hAnsi="Arial"/>
        <w:color w:val="6B7280"/>
        <w:sz w:val="15"/>
        <w:szCs w:val="15"/>
      </w:rPr>
      <w:t xml:space="preserve">      стр. </w:t>
    </w:r>
    <w:r>
      <w:rPr>
        <w:rFonts w:ascii="Arial" w:cs="Arial" w:eastAsia="Arial" w:hAnsi="Arial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2E" w:sz="2" w:space="4"/>
      </w:pBdr>
      <w:spacing w:after="0"/>
      <w:jc w:val="right"/>
    </w:pPr>
    <w:r>
      <w:rPr>
        <w:rFonts w:ascii="Arial" w:cs="Arial" w:eastAsia="Arial" w:hAnsi="Arial"/>
        <w:color w:val="1B2D4F"/>
        <w:sz w:val="17"/>
        <w:szCs w:val="17"/>
      </w:rPr>
      <w:t xml:space="preserve">InterLex  |  Регистрация бизнеса в Грузии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2026-04-25T14:04:10.829Z</dcterms:created>
  <dcterms:modified xsi:type="dcterms:W3CDTF">2026-04-25T14:04:10.829Z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