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44"/>
                <w:szCs w:val="44"/>
              </w:rPr>
              <w:t xml:space="preserve">INTERLEX</w:t>
            </w:r>
          </w:p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VIRTUAL ZONE ГРУЗИИ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4CC"/>
                <w:sz w:val="20"/>
                <w:szCs w:val="20"/>
              </w:rPr>
              <w:t xml:space="preserve">Бриф клиента — IT-компании и технологический бизнес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20"/>
                <w:szCs w:val="20"/>
              </w:rPr>
              <w:t xml:space="preserve">0% НДС на экспорт IT-услуг · 5% налог на дивиденды · Льготный КПН</w:t>
            </w:r>
          </w:p>
        </w:tc>
      </w:tr>
    </w:tbl>
    <w:p>
      <w:pPr>
        <w:spacing w:after="1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8D3E0" w:sz="1"/>
              <w:left w:val="single" w:color="B8962E" w:sz="8"/>
              <w:bottom w:val="single" w:color="C8D3E0" w:sz="1"/>
              <w:right w:val="none" w:color="FFFFFF" w:sz="0"/>
            </w:tcBorders>
            <w:shd w:fill="E8EDF4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Virtual Zone (VZ) — специальный статус для IT-компаний в Грузии.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Льготы: 0% НДС на IT-услуги иностранным клиентам, КПН только на внутренний оборот.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Требование: IT-деятельность должна составлять не менее 80% выручки от иностранных источников.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Получение статуса VZ: подача заявления через налоговую службу Грузии (около 10 рабочих дней).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2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Дата заполнения: ___________________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20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InterLex: ___________________</w:t>
            </w:r>
          </w:p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Сведения о заявителе и компании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Название компании (существующей или планируемой)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Ваше гражданство и страна проживания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Компания уже зарегистрирована в Грузии?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нужно получить статус VZ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— нужна регистрация + VZ «под ключ»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Если компания зарегистрирована — дата регистрации и ИНН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IT-деятельность — соответствие требованиям VZ</w:t>
            </w:r>
          </w:p>
        </w:tc>
      </w:tr>
    </w:tbl>
    <w:p>
      <w:pPr>
        <w:spacing w:after="80" w:before="0"/>
      </w:pPr>
    </w:p>
    <w:p>
      <w:pPr>
        <w:spacing w:after="50" w:before="5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Virtual Zone распространяется на конкретные виды IT-деятельности. Необходимо подтвердить соответствие.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Основной вид IT-деятельности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Разработка программного обеспечения (заказная)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SaaS / облачные продукты и платформы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Мобильные приложения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Веб-разработка и digital-агентство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IT-консалтинг и аутсорсинг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Кибербезопасность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Анализ данных / Data Science / AI/ML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Игровые технологии (GameDev)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Другое IT-направление — опишу ниже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Описание продукта или услуги (своими словами)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2.3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Где находятся ваши клиенты?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Только за рубежом (нерезиденты Грузии) — 100%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Преимущественно за рубежом (более 80%)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Смешанная база — нужна оценка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Преимущественно в Грузии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Финансовые показатели и структура выручки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Ожидаемый годовой оборот от IT-деятельности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$50 000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$50 000 — $200 000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$200 000 — $1 млн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$1 млн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Форма получения платежей от иностранных клиентов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SWIFT-переводы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Stripe / PayPal / иные международные платёжные системы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Криптовалюта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Смешанная схема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Как оформляются взаимоотношения с иностранными клиентами?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Контракты на разработку / услуги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SaaS-подписки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Партнёрские / агентские соглашения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Другое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Команда и сотрудники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Количество сотрудников / подрядчиков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Только основатель (1 чел.)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2–5 человек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6–20 человек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20 человек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Местонахождение команды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Команда в Грузии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Удалённая команда за рубежом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Смешанная структура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Нужна ли помощь с трудовыми договорами по грузинскому праву?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Возможно — уточним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Банковское обслуживание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расчётный счёт в грузинском банке?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в банке: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— нужна помощь с открытием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 процессе открытия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Нужны ли счета в иностранной валюте (USD, EUR)?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Пока не определились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проблемы с приёмом платежей от иностранных клиентов сейчас?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Налоговая история и текущий статус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Компания сейчас зарегистрирована как плательщик НДС?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знаю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Были ли налоговые проверки, штрафы или задолженности?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поясню ниже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Пояснения / дополнительная информация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Дополнительные вопросы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7.1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Желаемые сроки получения статуса VZ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Срочно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В течение 1 месяца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1–3 месяца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срочно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7.2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Дополнительные вопросы и комментарии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8. Контактные данные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Фамилия и имя: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Должность / роль: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Телефон / WhatsApp: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E-mail: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Telegram: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Удобное время для звонка: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</w:tbl>
    <w:p>
      <w:pPr>
        <w:spacing w:after="320" w:before="0"/>
      </w:pPr>
    </w:p>
    <w:p>
      <w:pPr>
        <w:pBdr>
          <w:bottom w:val="single" w:color="B8962E" w:sz="4" w:space="1"/>
        </w:pBdr>
        <w:spacing w:after="80" w:before="0"/>
      </w:pPr>
    </w:p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2D4F"/>
                <w:sz w:val="22"/>
                <w:szCs w:val="22"/>
              </w:rPr>
              <w:t xml:space="preserve">Спасибо за заполнение брифа!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Отправьте заполненный документ: hello@interlex.work  или передайте менеджеру напрямую.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Мы свяжемся с вами в течение одного рабочего дня.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2" w:space="4"/>
      </w:pBdr>
      <w:spacing w:before="80"/>
      <w:jc w:val="center"/>
    </w:pPr>
    <w:r>
      <w:rPr>
        <w:rFonts w:ascii="Arial" w:cs="Arial" w:eastAsia="Arial" w:hAnsi="Arial"/>
        <w:color w:val="6B7280"/>
        <w:sz w:val="15"/>
        <w:szCs w:val="15"/>
      </w:rPr>
      <w:t xml:space="preserve">interlex.work  |  interlex.kz  |  interlex.ge  |  hello@interlex.work  |  +7 700 007 0021</w:t>
    </w:r>
    <w:r>
      <w:rPr>
        <w:rFonts w:ascii="Arial" w:cs="Arial" w:eastAsia="Arial" w:hAnsi="Arial"/>
        <w:color w:val="6B7280"/>
        <w:sz w:val="15"/>
        <w:szCs w:val="15"/>
      </w:rPr>
      <w:t xml:space="preserve">      стр. </w:t>
    </w:r>
    <w:r>
      <w:rPr>
        <w:rFonts w:ascii="Arial" w:cs="Arial" w:eastAsia="Arial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2E" w:sz="2" w:space="4"/>
      </w:pBdr>
      <w:spacing w:after="0"/>
      <w:jc w:val="right"/>
    </w:pPr>
    <w:r>
      <w:rPr>
        <w:rFonts w:ascii="Arial" w:cs="Arial" w:eastAsia="Arial" w:hAnsi="Arial"/>
        <w:color w:val="1B2D4F"/>
        <w:sz w:val="17"/>
        <w:szCs w:val="17"/>
      </w:rPr>
      <w:t xml:space="preserve">InterLex  |  Virtual Zone Грузии — IT-компании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2026-04-25T14:04:10.855Z</dcterms:created>
  <dcterms:modified xsi:type="dcterms:W3CDTF">2026-04-25T14:04:10.855Z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