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F869" w14:textId="77777777" w:rsidR="00F453D6" w:rsidRDefault="00F453D6">
      <w:r>
        <w:rPr>
          <w:noProof/>
        </w:rPr>
        <w:drawing>
          <wp:inline distT="0" distB="0" distL="0" distR="0" wp14:anchorId="79EA0DD3" wp14:editId="7C2EA495">
            <wp:extent cx="5116830" cy="2106777"/>
            <wp:effectExtent l="0" t="0" r="7620" b="8255"/>
            <wp:docPr id="2096810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10008" name="Imagen 20968100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450" cy="21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FC3C" w14:textId="2C0DF69D" w:rsidR="00D801CF" w:rsidRDefault="00857648">
      <w:r>
        <w:rPr>
          <w:noProof/>
        </w:rPr>
        <w:t xml:space="preserve"> </w:t>
      </w:r>
      <w:r w:rsidR="00F453D6">
        <w:rPr>
          <w:noProof/>
        </w:rPr>
        <w:drawing>
          <wp:inline distT="0" distB="0" distL="0" distR="0" wp14:anchorId="7B933E44" wp14:editId="18106422">
            <wp:extent cx="5612130" cy="1514246"/>
            <wp:effectExtent l="0" t="0" r="7620" b="0"/>
            <wp:docPr id="4305025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02513" name="Imagen 4305025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900" cy="151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3D6">
        <w:t xml:space="preserve">  </w:t>
      </w:r>
    </w:p>
    <w:p w14:paraId="43D78A26" w14:textId="0A50B259" w:rsidR="00F453D6" w:rsidRDefault="00F453D6" w:rsidP="00F453D6">
      <w:pPr>
        <w:pStyle w:val="Prrafodelista"/>
        <w:numPr>
          <w:ilvl w:val="0"/>
          <w:numId w:val="1"/>
        </w:numPr>
      </w:pPr>
      <w:r>
        <w:t>Si</w:t>
      </w:r>
    </w:p>
    <w:p w14:paraId="10125307" w14:textId="7F0783CF" w:rsidR="00F453D6" w:rsidRDefault="00F453D6" w:rsidP="00F453D6">
      <w:pPr>
        <w:pStyle w:val="Prrafodelista"/>
        <w:numPr>
          <w:ilvl w:val="0"/>
          <w:numId w:val="1"/>
        </w:numPr>
      </w:pPr>
      <w:r>
        <w:t>Si</w:t>
      </w:r>
    </w:p>
    <w:p w14:paraId="68DA10C2" w14:textId="5827013D" w:rsidR="00F453D6" w:rsidRDefault="00F453D6" w:rsidP="00F453D6">
      <w:pPr>
        <w:pStyle w:val="Prrafodelista"/>
        <w:numPr>
          <w:ilvl w:val="0"/>
          <w:numId w:val="1"/>
        </w:numPr>
      </w:pPr>
      <w:r>
        <w:t>Si</w:t>
      </w:r>
    </w:p>
    <w:p w14:paraId="785152B4" w14:textId="508CD527" w:rsidR="00F453D6" w:rsidRDefault="00F453D6" w:rsidP="00F453D6">
      <w:pPr>
        <w:pStyle w:val="Prrafodelista"/>
        <w:numPr>
          <w:ilvl w:val="0"/>
          <w:numId w:val="1"/>
        </w:numPr>
      </w:pPr>
      <w:r>
        <w:t>Si</w:t>
      </w:r>
    </w:p>
    <w:p w14:paraId="0CE27833" w14:textId="39E1CB43" w:rsidR="00F453D6" w:rsidRDefault="00F453D6" w:rsidP="00F453D6">
      <w:pPr>
        <w:pStyle w:val="Prrafodelista"/>
        <w:numPr>
          <w:ilvl w:val="0"/>
          <w:numId w:val="1"/>
        </w:numPr>
      </w:pPr>
      <w:r>
        <w:t>Si</w:t>
      </w:r>
    </w:p>
    <w:p w14:paraId="57700A45" w14:textId="278916E0" w:rsidR="00F453D6" w:rsidRDefault="00F453D6" w:rsidP="00F453D6">
      <w:pPr>
        <w:pStyle w:val="Prrafodelista"/>
        <w:numPr>
          <w:ilvl w:val="0"/>
          <w:numId w:val="1"/>
        </w:numPr>
      </w:pPr>
      <w:r>
        <w:t>Si</w:t>
      </w:r>
    </w:p>
    <w:p w14:paraId="5838D1E6" w14:textId="0E2AB39E" w:rsidR="00F453D6" w:rsidRDefault="00F453D6" w:rsidP="00F453D6">
      <w:pPr>
        <w:pStyle w:val="Prrafodelista"/>
        <w:numPr>
          <w:ilvl w:val="0"/>
          <w:numId w:val="1"/>
        </w:numPr>
      </w:pPr>
      <w:r>
        <w:t>Si</w:t>
      </w:r>
    </w:p>
    <w:p w14:paraId="3EBBF2FC" w14:textId="25EE9623" w:rsidR="00F453D6" w:rsidRDefault="00F453D6" w:rsidP="00F453D6">
      <w:pPr>
        <w:pStyle w:val="Prrafodelista"/>
        <w:numPr>
          <w:ilvl w:val="0"/>
          <w:numId w:val="1"/>
        </w:numPr>
      </w:pPr>
      <w:r>
        <w:t>Si</w:t>
      </w:r>
    </w:p>
    <w:p w14:paraId="44345A84" w14:textId="439F0867" w:rsidR="00F453D6" w:rsidRDefault="00F453D6" w:rsidP="00F453D6">
      <w:pPr>
        <w:pStyle w:val="Prrafodelista"/>
        <w:numPr>
          <w:ilvl w:val="0"/>
          <w:numId w:val="1"/>
        </w:numPr>
      </w:pPr>
      <w:r>
        <w:t>Si</w:t>
      </w:r>
    </w:p>
    <w:p w14:paraId="1A10FB61" w14:textId="1E8AB81C" w:rsidR="00F453D6" w:rsidRDefault="00F453D6" w:rsidP="00F453D6">
      <w:pPr>
        <w:pStyle w:val="Prrafodelista"/>
        <w:numPr>
          <w:ilvl w:val="0"/>
          <w:numId w:val="1"/>
        </w:numPr>
      </w:pPr>
      <w:r>
        <w:t>Si</w:t>
      </w:r>
    </w:p>
    <w:p w14:paraId="55635490" w14:textId="622CC91F" w:rsidR="00F453D6" w:rsidRDefault="00C61CDF" w:rsidP="00F453D6">
      <w:r w:rsidRPr="00C61CDF">
        <w:rPr>
          <w:b/>
          <w:bCs/>
        </w:rPr>
        <w:t>Fortaleza principal:</w:t>
      </w:r>
      <w:r>
        <w:t xml:space="preserve"> </w:t>
      </w:r>
      <w:r w:rsidRPr="00C61CDF">
        <w:t xml:space="preserve">Definición limpia del contorno cerrado </w:t>
      </w:r>
    </w:p>
    <w:p w14:paraId="2619A804" w14:textId="247DADBF" w:rsidR="00C61CDF" w:rsidRDefault="00C61CDF" w:rsidP="00F453D6">
      <w:r w:rsidRPr="00C61CDF">
        <w:rPr>
          <w:b/>
          <w:bCs/>
        </w:rPr>
        <w:t>Cambio prio</w:t>
      </w:r>
      <w:r>
        <w:rPr>
          <w:b/>
          <w:bCs/>
        </w:rPr>
        <w:t>ri</w:t>
      </w:r>
      <w:r w:rsidRPr="00C61CDF">
        <w:rPr>
          <w:b/>
          <w:bCs/>
        </w:rPr>
        <w:t>tario:</w:t>
      </w:r>
      <w:r>
        <w:rPr>
          <w:b/>
          <w:bCs/>
        </w:rPr>
        <w:t xml:space="preserve"> </w:t>
      </w:r>
      <w:r w:rsidRPr="00C61CDF">
        <w:t>Asegurar el ajuste de escala y posición inicial de los elementos internos como el orificio antes de fijar las relaciones geométricas</w:t>
      </w:r>
    </w:p>
    <w:p w14:paraId="33E186DD" w14:textId="542074D3" w:rsidR="00C61CDF" w:rsidRDefault="00C61CDF" w:rsidP="00F453D6">
      <w:r w:rsidRPr="00C61CDF">
        <w:rPr>
          <w:b/>
          <w:bCs/>
        </w:rPr>
        <w:t xml:space="preserve">Nombre de quien revisó: </w:t>
      </w:r>
      <w:r>
        <w:t>Thamara Carrillo Mora</w:t>
      </w:r>
    </w:p>
    <w:p w14:paraId="0457992C" w14:textId="76BD2BAB" w:rsidR="00857648" w:rsidRPr="00857648" w:rsidRDefault="00857648" w:rsidP="00857648">
      <w:pPr>
        <w:rPr>
          <w:b/>
          <w:bCs/>
        </w:rPr>
      </w:pPr>
      <w:r w:rsidRPr="00857648">
        <w:rPr>
          <w:b/>
          <w:bCs/>
        </w:rPr>
        <w:t>¿Qué plano seleccionó y por qué?</w:t>
      </w:r>
      <w:r>
        <w:rPr>
          <w:b/>
          <w:bCs/>
        </w:rPr>
        <w:t xml:space="preserve"> </w:t>
      </w:r>
      <w:r>
        <w:t>Seleccioné el plano XY porque corresponde a la vista frontal principal de la pieza, facilitando una proyección clara del perfil desde el origen.</w:t>
      </w:r>
    </w:p>
    <w:p w14:paraId="08F38C92" w14:textId="199BCF3E" w:rsidR="00857648" w:rsidRPr="00857648" w:rsidRDefault="00857648" w:rsidP="00857648">
      <w:pPr>
        <w:rPr>
          <w:b/>
          <w:bCs/>
        </w:rPr>
      </w:pPr>
      <w:r w:rsidRPr="00857648">
        <w:rPr>
          <w:b/>
          <w:bCs/>
        </w:rPr>
        <w:t>¿Qué restricción resultó más útil?</w:t>
      </w:r>
      <w:r>
        <w:rPr>
          <w:b/>
          <w:bCs/>
        </w:rPr>
        <w:t xml:space="preserve"> </w:t>
      </w:r>
      <w:r>
        <w:t>La restricción Horizontal</w:t>
      </w:r>
      <w:r>
        <w:t xml:space="preserve"> o </w:t>
      </w:r>
      <w:r>
        <w:t>Vertical, ya que alineó automáticamente los segmentos de línea para mantener ortogonalidad perfecta en el contorno.</w:t>
      </w:r>
    </w:p>
    <w:p w14:paraId="621DAB0C" w14:textId="5A89CD54" w:rsidR="00857648" w:rsidRPr="00857648" w:rsidRDefault="00857648" w:rsidP="00857648">
      <w:pPr>
        <w:rPr>
          <w:b/>
          <w:bCs/>
        </w:rPr>
      </w:pPr>
      <w:r w:rsidRPr="00857648">
        <w:rPr>
          <w:b/>
          <w:bCs/>
        </w:rPr>
        <w:lastRenderedPageBreak/>
        <w:t>¿Qué error detectó la revisión?</w:t>
      </w:r>
      <w:r>
        <w:rPr>
          <w:b/>
          <w:bCs/>
        </w:rPr>
        <w:t xml:space="preserve"> </w:t>
      </w:r>
      <w:r>
        <w:t xml:space="preserve">Se detectó una discrepancia en la escala inicial del elemento interno </w:t>
      </w:r>
      <w:r>
        <w:t xml:space="preserve">el </w:t>
      </w:r>
      <w:r>
        <w:t>círculo respecto al contorno exterior de la pieza.</w:t>
      </w:r>
    </w:p>
    <w:p w14:paraId="302FB131" w14:textId="0154C4C9" w:rsidR="00857648" w:rsidRPr="00857648" w:rsidRDefault="00857648" w:rsidP="00857648">
      <w:pPr>
        <w:rPr>
          <w:b/>
          <w:bCs/>
        </w:rPr>
      </w:pPr>
      <w:r w:rsidRPr="00857648">
        <w:rPr>
          <w:b/>
          <w:bCs/>
        </w:rPr>
        <w:t>¿Qué corrección realizó?</w:t>
      </w:r>
      <w:r>
        <w:rPr>
          <w:b/>
          <w:bCs/>
        </w:rPr>
        <w:t xml:space="preserve"> </w:t>
      </w:r>
      <w:r>
        <w:t>Se reajustó la dimensión del círculo directamente dentro del perfil cerrado para asegurar que mantuviera la posición central deseada.</w:t>
      </w:r>
    </w:p>
    <w:sectPr w:rsidR="00857648" w:rsidRPr="00857648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5E8D7" w14:textId="77777777" w:rsidR="009E6B39" w:rsidRDefault="009E6B39" w:rsidP="00F453D6">
      <w:pPr>
        <w:spacing w:after="0" w:line="240" w:lineRule="auto"/>
      </w:pPr>
      <w:r>
        <w:separator/>
      </w:r>
    </w:p>
  </w:endnote>
  <w:endnote w:type="continuationSeparator" w:id="0">
    <w:p w14:paraId="033B3AC6" w14:textId="77777777" w:rsidR="009E6B39" w:rsidRDefault="009E6B39" w:rsidP="00F45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B752B" w14:textId="77777777" w:rsidR="009E6B39" w:rsidRDefault="009E6B39" w:rsidP="00F453D6">
      <w:pPr>
        <w:spacing w:after="0" w:line="240" w:lineRule="auto"/>
      </w:pPr>
      <w:r>
        <w:separator/>
      </w:r>
    </w:p>
  </w:footnote>
  <w:footnote w:type="continuationSeparator" w:id="0">
    <w:p w14:paraId="0BC71D0F" w14:textId="77777777" w:rsidR="009E6B39" w:rsidRDefault="009E6B39" w:rsidP="00F45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8195386"/>
      <w:docPartObj>
        <w:docPartGallery w:val="Page Numbers (Top of Page)"/>
        <w:docPartUnique/>
      </w:docPartObj>
    </w:sdtPr>
    <w:sdtContent>
      <w:p w14:paraId="67087B2C" w14:textId="44401061" w:rsidR="00F453D6" w:rsidRDefault="00F453D6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4C3779B" w14:textId="77777777" w:rsidR="00F453D6" w:rsidRDefault="00F453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42050"/>
    <w:multiLevelType w:val="hybridMultilevel"/>
    <w:tmpl w:val="9BF805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123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D6"/>
    <w:rsid w:val="004D509D"/>
    <w:rsid w:val="00516112"/>
    <w:rsid w:val="0084148A"/>
    <w:rsid w:val="00857648"/>
    <w:rsid w:val="009E6B39"/>
    <w:rsid w:val="00C61CDF"/>
    <w:rsid w:val="00D801CF"/>
    <w:rsid w:val="00F4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FC3D3"/>
  <w15:chartTrackingRefBased/>
  <w15:docId w15:val="{8EC25BB2-DDDC-4397-A209-82C152AD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3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3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3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3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3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3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3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3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53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3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3D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453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53D6"/>
  </w:style>
  <w:style w:type="paragraph" w:styleId="Piedepgina">
    <w:name w:val="footer"/>
    <w:basedOn w:val="Normal"/>
    <w:link w:val="PiedepginaCar"/>
    <w:uiPriority w:val="99"/>
    <w:unhideWhenUsed/>
    <w:rsid w:val="00F453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5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Meyling Loaisiga</dc:creator>
  <cp:keywords/>
  <dc:description/>
  <cp:lastModifiedBy>Meyling Loaisiga</cp:lastModifiedBy>
  <cp:revision>2</cp:revision>
  <dcterms:created xsi:type="dcterms:W3CDTF">2026-08-21T05:23:00Z</dcterms:created>
  <dcterms:modified xsi:type="dcterms:W3CDTF">2026-08-21T05:23:00Z</dcterms:modified>
</cp:coreProperties>
</file>