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sz w:val="28"/>
          <w:szCs w:val="28"/>
        </w:rPr>
      </w:pPr>
      <w:bookmarkStart w:colFirst="0" w:colLast="0" w:name="_heading=h.c7xiinv5forj" w:id="0"/>
      <w:bookmarkEnd w:id="0"/>
      <w:r w:rsidDel="00000000" w:rsidR="00000000" w:rsidRPr="00000000">
        <w:rPr>
          <w:sz w:val="28"/>
          <w:szCs w:val="28"/>
          <w:rtl w:val="0"/>
        </w:rPr>
        <w:tab/>
        <w:tab/>
        <w:tab/>
        <w:tab/>
        <w:tab/>
        <w:tab/>
        <w:tab/>
        <w:tab/>
        <w:tab/>
      </w:r>
      <w:r w:rsidDel="00000000" w:rsidR="00000000" w:rsidRPr="00000000">
        <w:rPr>
          <w:sz w:val="96"/>
          <w:szCs w:val="96"/>
        </w:rPr>
        <w:drawing>
          <wp:inline distB="0" distT="0" distL="0" distR="0">
            <wp:extent cx="1790700" cy="510540"/>
            <wp:effectExtent b="0" l="0" r="0" t="0"/>
            <wp:docPr id="203829233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90700" cy="510540"/>
                    </a:xfrm>
                    <a:prstGeom prst="rect"/>
                    <a:ln/>
                  </pic:spPr>
                </pic:pic>
              </a:graphicData>
            </a:graphic>
          </wp:inline>
        </w:drawing>
      </w:r>
      <w:r w:rsidDel="00000000" w:rsidR="00000000" w:rsidRPr="00000000">
        <w:rPr>
          <w:sz w:val="96"/>
          <w:szCs w:val="96"/>
          <w:rtl w:val="0"/>
        </w:rPr>
        <w:t xml:space="preserve"> </w:t>
        <w:br w:type="textWrapping"/>
      </w:r>
      <w:r w:rsidDel="00000000" w:rsidR="00000000" w:rsidRPr="00000000">
        <w:rPr>
          <w:b w:val="1"/>
          <w:rtl w:val="0"/>
        </w:rPr>
        <w:t xml:space="preserve">Version 25.1.0</w:t>
      </w:r>
      <w:r w:rsidDel="00000000" w:rsidR="00000000" w:rsidRPr="00000000">
        <w:rPr>
          <w:b w:val="1"/>
          <w:color w:val="000000"/>
          <w:rtl w:val="0"/>
        </w:rPr>
        <w:t xml:space="preserve"> </w:t>
      </w:r>
      <w:r w:rsidDel="00000000" w:rsidR="00000000" w:rsidRPr="00000000">
        <w:rPr>
          <w:b w:val="1"/>
          <w:rtl w:val="0"/>
        </w:rPr>
        <w:t xml:space="preserve">for year 2025</w:t>
      </w:r>
      <w:r w:rsidDel="00000000" w:rsidR="00000000" w:rsidRPr="00000000">
        <w:rPr>
          <w:rtl w:val="0"/>
        </w:rPr>
      </w:r>
    </w:p>
    <w:p w:rsidR="00000000" w:rsidDel="00000000" w:rsidP="00000000" w:rsidRDefault="00000000" w:rsidRPr="00000000" w14:paraId="00000002">
      <w:pPr>
        <w:jc w:val="right"/>
        <w:rPr>
          <w:color w:val="000000"/>
          <w:sz w:val="28"/>
          <w:szCs w:val="28"/>
        </w:rPr>
      </w:pPr>
      <w:r w:rsidDel="00000000" w:rsidR="00000000" w:rsidRPr="00000000">
        <w:rPr>
          <w:rtl w:val="0"/>
        </w:rPr>
      </w:r>
    </w:p>
    <w:p w:rsidR="00000000" w:rsidDel="00000000" w:rsidP="00000000" w:rsidRDefault="00000000" w:rsidRPr="00000000" w14:paraId="00000003">
      <w:pPr>
        <w:spacing w:after="100" w:lineRule="auto"/>
        <w:jc w:val="center"/>
        <w:rPr>
          <w:b w:val="1"/>
          <w:color w:val="000000"/>
          <w:sz w:val="40"/>
          <w:szCs w:val="40"/>
        </w:rPr>
      </w:pPr>
      <w:bookmarkStart w:colFirst="0" w:colLast="0" w:name="_heading=h.oex2xchp7tg" w:id="1"/>
      <w:bookmarkEnd w:id="1"/>
      <w:r w:rsidDel="00000000" w:rsidR="00000000" w:rsidRPr="00000000">
        <w:rPr>
          <w:b w:val="1"/>
          <w:color w:val="000000"/>
          <w:sz w:val="40"/>
          <w:szCs w:val="40"/>
        </w:rPr>
        <w:drawing>
          <wp:inline distB="114300" distT="114300" distL="114300" distR="114300">
            <wp:extent cx="5943600" cy="1447800"/>
            <wp:effectExtent b="0" l="0" r="0" t="0"/>
            <wp:docPr id="203829234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b w:val="1"/>
          <w:color w:val="000000"/>
          <w:sz w:val="28"/>
          <w:szCs w:val="28"/>
          <w:rtl w:val="0"/>
        </w:rPr>
        <w:t xml:space="preserve">Table of Contents</w:t>
      </w:r>
      <w:r w:rsidDel="00000000" w:rsidR="00000000" w:rsidRPr="00000000">
        <w:rPr>
          <w:rtl w:val="0"/>
        </w:rPr>
      </w:r>
    </w:p>
    <w:p w:rsidR="00000000" w:rsidDel="00000000" w:rsidP="00000000" w:rsidRDefault="00000000" w:rsidRPr="00000000" w14:paraId="00000004">
      <w:pPr>
        <w:tabs>
          <w:tab w:val="left" w:leader="none" w:pos="1702"/>
          <w:tab w:val="right" w:leader="none" w:pos="7655"/>
        </w:tabs>
        <w:spacing w:before="120" w:lineRule="auto"/>
        <w:rPr>
          <w:color w:val="00000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a8puxur0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4a8puxur0q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_heading=h.4a8puxur0q9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rvkj91851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rrvkj91851a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_heading=h.rrvkj91851ad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cmvmq9zxq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gcmvmq9zxqx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_heading=h.gcmvmq9zxqx4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4qneuwbr1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b4qneuwbr1h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_heading=h.b4qneuwbr1h0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6wkswydi6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d6wkswydi6n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_heading=h.d6wkswydi6n9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wpd2vte3b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owpd2vte3b4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_heading=h.owpd2vte3b4c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Payment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d3e3ocsltv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5d3e3ocsltv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_heading=h.5d3e3ocsltv6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Constraints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vcksuwbo1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svcksuwbo1s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_heading=h.svcksuwbo1s7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Guide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q1872gezqs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uq1872gezqs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_heading=h.uq1872gezqsd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00yqaxr4t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u00yqaxr4t4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_heading=h.u00yqaxr4t41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10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uel5ahxvqc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juel5ahxvqc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_heading=h.juel5ahxvqc5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the cartridge(s)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9g7ni9z9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b9g7ni9z95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_heading=h.1b9g7ni9z95z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Code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jjs8dcreg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jjs8dcreg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_heading=h.1kjjs8dcreg7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Maintenance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a2ihv3jv4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a2ihv3jv4g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_heading=h.za2ihv3jv4g4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Failure/Recovery 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lbih1kz2kf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flbih1kz2kf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_heading=h.flbih1kz2kfz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nuc5bo33tv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mnuc5bo33tv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_heading=h.mnuc5bo33tv3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Issues/Caveats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04i127vcm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f04i127vcmu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_heading=h.f04i127vcmuy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History</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color w:val="000000"/>
          <w:sz w:val="28"/>
          <w:szCs w:val="28"/>
        </w:rPr>
      </w:pPr>
      <w:r w:rsidDel="00000000" w:rsidR="00000000" w:rsidRPr="00000000">
        <w:fldChar w:fldCharType="begin"/>
        <w:instrText xml:space="preserve"> HYPERLINK \l "_heading=h.mkxi4pz3u0t5" </w:instrText>
        <w:fldChar w:fldCharType="separate"/>
      </w:r>
      <w:r w:rsidDel="00000000" w:rsidR="00000000" w:rsidRPr="00000000">
        <w:rPr>
          <w:rtl w:val="0"/>
        </w:rPr>
      </w:r>
    </w:p>
    <w:p w:rsidR="00000000" w:rsidDel="00000000" w:rsidP="00000000" w:rsidRDefault="00000000" w:rsidRPr="00000000" w14:paraId="00000017">
      <w:pPr>
        <w:rPr>
          <w:color w:val="000000"/>
          <w:sz w:val="28"/>
          <w:szCs w:val="28"/>
        </w:rPr>
      </w:pPr>
      <w:r w:rsidDel="00000000" w:rsidR="00000000" w:rsidRPr="00000000">
        <w:fldChar w:fldCharType="end"/>
      </w:r>
      <w:r w:rsidDel="00000000" w:rsidR="00000000" w:rsidRPr="00000000">
        <w:br w:type="page"/>
      </w:r>
      <w:r w:rsidDel="00000000" w:rsidR="00000000" w:rsidRPr="00000000">
        <w:fldChar w:fldCharType="begin"/>
        <w:instrText xml:space="preserve"> HYPERLINK \l "_heading=h.mkxi4pz3u0t5" </w:instrText>
        <w:fldChar w:fldCharType="separate"/>
      </w:r>
      <w:r w:rsidDel="00000000" w:rsidR="00000000" w:rsidRPr="00000000">
        <w:rPr>
          <w:rtl w:val="0"/>
        </w:rPr>
      </w:r>
    </w:p>
    <w:p w:rsidR="00000000" w:rsidDel="00000000" w:rsidP="00000000" w:rsidRDefault="00000000" w:rsidRPr="00000000" w14:paraId="00000018">
      <w:pPr>
        <w:pStyle w:val="Heading1"/>
        <w:numPr>
          <w:ilvl w:val="0"/>
          <w:numId w:val="1"/>
        </w:numPr>
        <w:spacing w:line="360" w:lineRule="auto"/>
        <w:ind w:left="360" w:hanging="360"/>
        <w:rPr>
          <w:rFonts w:ascii="Times New Roman" w:cs="Times New Roman" w:eastAsia="Times New Roman" w:hAnsi="Times New Roman"/>
          <w:color w:val="000000"/>
          <w:sz w:val="32"/>
          <w:szCs w:val="32"/>
        </w:rPr>
      </w:pPr>
      <w:bookmarkStart w:colFirst="0" w:colLast="0" w:name="_heading=h.4a8puxur0q9" w:id="2"/>
      <w:bookmarkEnd w:id="2"/>
      <w:r w:rsidDel="00000000" w:rsidR="00000000" w:rsidRPr="00000000">
        <w:fldChar w:fldCharType="end"/>
      </w:r>
      <w:r w:rsidDel="00000000" w:rsidR="00000000" w:rsidRPr="00000000">
        <w:rPr>
          <w:rFonts w:ascii="Times New Roman" w:cs="Times New Roman" w:eastAsia="Times New Roman" w:hAnsi="Times New Roman"/>
          <w:color w:val="000000"/>
          <w:sz w:val="32"/>
          <w:szCs w:val="32"/>
          <w:rtl w:val="0"/>
        </w:rPr>
        <w:t xml:space="preserve">Summary</w:t>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provides the guidelines for the implementation of the Noibu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SiteGenesis (SG)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enabled cartridge to SalesForce Commerce Cloud (SFCC).</w:t>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how the Noibu cartrid</w:t>
      </w:r>
      <w:r w:rsidDel="00000000" w:rsidR="00000000" w:rsidRPr="00000000">
        <w:rPr>
          <w:rtl w:val="0"/>
        </w:rPr>
        <w:t xml:space="preserv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w:t>
      </w:r>
    </w:p>
    <w:p w:rsidR="00000000" w:rsidDel="00000000" w:rsidP="00000000" w:rsidRDefault="00000000" w:rsidRPr="00000000" w14:paraId="0000001B">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rrvkj91851ad" w:id="3"/>
      <w:bookmarkEnd w:id="3"/>
      <w:r w:rsidDel="00000000" w:rsidR="00000000" w:rsidRPr="00000000">
        <w:rPr>
          <w:rFonts w:ascii="Times New Roman" w:cs="Times New Roman" w:eastAsia="Times New Roman" w:hAnsi="Times New Roman"/>
          <w:color w:val="000000"/>
          <w:sz w:val="32"/>
          <w:szCs w:val="32"/>
          <w:rtl w:val="0"/>
        </w:rPr>
        <w:t xml:space="preserve">Component Overview</w:t>
      </w:r>
    </w:p>
    <w:p w:rsidR="00000000" w:rsidDel="00000000" w:rsidP="00000000" w:rsidRDefault="00000000" w:rsidRPr="00000000" w14:paraId="0000001C">
      <w:pPr>
        <w:pStyle w:val="Heading2"/>
        <w:numPr>
          <w:ilvl w:val="1"/>
          <w:numId w:val="1"/>
        </w:numPr>
        <w:ind w:left="720" w:hanging="720"/>
        <w:rPr>
          <w:rFonts w:ascii="Times New Roman" w:cs="Times New Roman" w:eastAsia="Times New Roman" w:hAnsi="Times New Roman"/>
          <w:color w:val="000000"/>
        </w:rPr>
      </w:pPr>
      <w:bookmarkStart w:colFirst="0" w:colLast="0" w:name="_heading=h.gcmvmq9zxqx4" w:id="4"/>
      <w:bookmarkEnd w:id="4"/>
      <w:r w:rsidDel="00000000" w:rsidR="00000000" w:rsidRPr="00000000">
        <w:rPr>
          <w:rFonts w:ascii="Times New Roman" w:cs="Times New Roman" w:eastAsia="Times New Roman" w:hAnsi="Times New Roman"/>
          <w:color w:val="000000"/>
          <w:rtl w:val="0"/>
        </w:rPr>
        <w:t xml:space="preserve">Functional Overview</w:t>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10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cartridge is designed to facilitate integration with Noibu for session tracking and management. Its primary functionality revolves around sending the session ID to Noibu for enhanced session monitoring and analysis. This integration ensures that Noibu can effectively capture and process user interactions, enabling detailed insights into the customer journey.</w:t>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10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this cartridge is built to streamline processes while maintaining compatibility with Noibu's analytics ecosystem. Although the focus is currently limited to session ID tracking, the architecture supports potential future enhancements, such as capturing additional user metadata or interaction events</w:t>
      </w:r>
    </w:p>
    <w:p w:rsidR="00000000" w:rsidDel="00000000" w:rsidP="00000000" w:rsidRDefault="00000000" w:rsidRPr="00000000" w14:paraId="0000001F">
      <w:pPr>
        <w:pStyle w:val="Heading2"/>
        <w:numPr>
          <w:ilvl w:val="1"/>
          <w:numId w:val="1"/>
        </w:numPr>
        <w:spacing w:line="360" w:lineRule="auto"/>
        <w:ind w:left="720" w:hanging="720"/>
        <w:rPr>
          <w:rFonts w:ascii="Times New Roman" w:cs="Times New Roman" w:eastAsia="Times New Roman" w:hAnsi="Times New Roman"/>
          <w:color w:val="000000"/>
        </w:rPr>
      </w:pPr>
      <w:bookmarkStart w:colFirst="0" w:colLast="0" w:name="_heading=h.d6wkswydi6n9" w:id="5"/>
      <w:bookmarkEnd w:id="5"/>
      <w:r w:rsidDel="00000000" w:rsidR="00000000" w:rsidRPr="00000000">
        <w:rPr>
          <w:rFonts w:ascii="Times New Roman" w:cs="Times New Roman" w:eastAsia="Times New Roman" w:hAnsi="Times New Roman"/>
          <w:color w:val="000000"/>
          <w:rtl w:val="0"/>
        </w:rPr>
        <w:t xml:space="preserve">Compatibility</w:t>
      </w:r>
    </w:p>
    <w:p w:rsidR="00000000" w:rsidDel="00000000" w:rsidP="00000000" w:rsidRDefault="00000000" w:rsidRPr="00000000" w14:paraId="00000020">
      <w:pPr>
        <w:spacing w:line="276" w:lineRule="auto"/>
        <w:jc w:val="both"/>
        <w:rPr/>
      </w:pPr>
      <w:r w:rsidDel="00000000" w:rsidR="00000000" w:rsidRPr="00000000">
        <w:rPr>
          <w:rtl w:val="0"/>
        </w:rPr>
        <w:t xml:space="preserve">Compatibility mode: 104.0.1 </w:t>
      </w:r>
    </w:p>
    <w:p w:rsidR="00000000" w:rsidDel="00000000" w:rsidP="00000000" w:rsidRDefault="00000000" w:rsidRPr="00000000" w14:paraId="00000021">
      <w:pPr>
        <w:pStyle w:val="Heading2"/>
        <w:numPr>
          <w:ilvl w:val="1"/>
          <w:numId w:val="1"/>
        </w:numPr>
        <w:ind w:left="720" w:hanging="720"/>
        <w:rPr>
          <w:rFonts w:ascii="Times New Roman" w:cs="Times New Roman" w:eastAsia="Times New Roman" w:hAnsi="Times New Roman"/>
          <w:color w:val="000000"/>
        </w:rPr>
      </w:pPr>
      <w:bookmarkStart w:colFirst="0" w:colLast="0" w:name="_heading=h.owpd2vte3b4c" w:id="6"/>
      <w:bookmarkEnd w:id="6"/>
      <w:r w:rsidDel="00000000" w:rsidR="00000000" w:rsidRPr="00000000">
        <w:rPr>
          <w:rFonts w:ascii="Times New Roman" w:cs="Times New Roman" w:eastAsia="Times New Roman" w:hAnsi="Times New Roman"/>
          <w:color w:val="000000"/>
          <w:rtl w:val="0"/>
        </w:rPr>
        <w:t xml:space="preserve">Privacy, Payment</w:t>
      </w:r>
    </w:p>
    <w:p w:rsidR="00000000" w:rsidDel="00000000" w:rsidP="00000000" w:rsidRDefault="00000000" w:rsidRPr="00000000" w14:paraId="000000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201"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currently no privacy or payment issues.</w:t>
      </w:r>
    </w:p>
    <w:p w:rsidR="00000000" w:rsidDel="00000000" w:rsidP="00000000" w:rsidRDefault="00000000" w:rsidRPr="00000000" w14:paraId="00000023">
      <w:pPr>
        <w:pStyle w:val="Heading2"/>
        <w:numPr>
          <w:ilvl w:val="1"/>
          <w:numId w:val="1"/>
        </w:numPr>
        <w:spacing w:before="0" w:line="360" w:lineRule="auto"/>
        <w:ind w:left="720" w:hanging="720"/>
        <w:rPr>
          <w:rFonts w:ascii="Times New Roman" w:cs="Times New Roman" w:eastAsia="Times New Roman" w:hAnsi="Times New Roman"/>
          <w:color w:val="000000"/>
        </w:rPr>
      </w:pPr>
      <w:bookmarkStart w:colFirst="0" w:colLast="0" w:name="_heading=h.5d3e3ocsltv6" w:id="7"/>
      <w:bookmarkEnd w:id="7"/>
      <w:r w:rsidDel="00000000" w:rsidR="00000000" w:rsidRPr="00000000">
        <w:rPr>
          <w:rFonts w:ascii="Times New Roman" w:cs="Times New Roman" w:eastAsia="Times New Roman" w:hAnsi="Times New Roman"/>
          <w:color w:val="000000"/>
          <w:rtl w:val="0"/>
        </w:rPr>
        <w:t xml:space="preserve">Limitations, Constraints</w:t>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201"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known limitations or constraints.</w:t>
      </w:r>
    </w:p>
    <w:p w:rsidR="00000000" w:rsidDel="00000000" w:rsidP="00000000" w:rsidRDefault="00000000" w:rsidRPr="00000000" w14:paraId="00000025">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svcksuwbo1s7" w:id="8"/>
      <w:bookmarkEnd w:id="8"/>
      <w:r w:rsidDel="00000000" w:rsidR="00000000" w:rsidRPr="00000000">
        <w:rPr>
          <w:rFonts w:ascii="Times New Roman" w:cs="Times New Roman" w:eastAsia="Times New Roman" w:hAnsi="Times New Roman"/>
          <w:color w:val="000000"/>
          <w:sz w:val="32"/>
          <w:szCs w:val="32"/>
          <w:rtl w:val="0"/>
        </w:rPr>
        <w:t xml:space="preserve">Implementation Guide</w:t>
      </w:r>
    </w:p>
    <w:p w:rsidR="00000000" w:rsidDel="00000000" w:rsidP="00000000" w:rsidRDefault="00000000" w:rsidRPr="00000000" w14:paraId="00000026">
      <w:pPr>
        <w:pStyle w:val="Heading2"/>
        <w:numPr>
          <w:ilvl w:val="1"/>
          <w:numId w:val="1"/>
        </w:numPr>
        <w:ind w:left="720" w:hanging="720"/>
        <w:rPr>
          <w:rFonts w:ascii="Times New Roman" w:cs="Times New Roman" w:eastAsia="Times New Roman" w:hAnsi="Times New Roman"/>
          <w:color w:val="000000"/>
        </w:rPr>
      </w:pPr>
      <w:bookmarkStart w:colFirst="0" w:colLast="0" w:name="_heading=h.uq1872gezqsd" w:id="9"/>
      <w:bookmarkEnd w:id="9"/>
      <w:r w:rsidDel="00000000" w:rsidR="00000000" w:rsidRPr="00000000">
        <w:rPr>
          <w:rFonts w:ascii="Times New Roman" w:cs="Times New Roman" w:eastAsia="Times New Roman" w:hAnsi="Times New Roman"/>
          <w:color w:val="000000"/>
          <w:rtl w:val="0"/>
        </w:rPr>
        <w:t xml:space="preserve">Setup</w:t>
      </w:r>
    </w:p>
    <w:p w:rsidR="00000000" w:rsidDel="00000000" w:rsidP="00000000" w:rsidRDefault="00000000" w:rsidRPr="00000000" w14:paraId="00000027">
      <w:pPr>
        <w:spacing w:after="120" w:line="360" w:lineRule="auto"/>
        <w:rPr/>
      </w:pPr>
      <w:r w:rsidDel="00000000" w:rsidR="00000000" w:rsidRPr="00000000">
        <w:rPr>
          <w:rtl w:val="0"/>
        </w:rPr>
        <w:t xml:space="preserve">The following Noibu Integration tasks are included within the LINK Cartridge:</w:t>
      </w:r>
    </w:p>
    <w:p w:rsidR="00000000" w:rsidDel="00000000" w:rsidP="00000000" w:rsidRDefault="00000000" w:rsidRPr="00000000" w14:paraId="0000002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the cartridge </w:t>
      </w:r>
    </w:p>
    <w:p w:rsidR="00000000" w:rsidDel="00000000" w:rsidP="00000000" w:rsidRDefault="00000000" w:rsidRPr="00000000" w14:paraId="0000002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custom metadata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newly-created metadata values (Site Preferences)</w:t>
      </w:r>
      <w:r w:rsidDel="00000000" w:rsidR="00000000" w:rsidRPr="00000000">
        <w:rPr>
          <w:rtl w:val="0"/>
        </w:rPr>
      </w:r>
    </w:p>
    <w:p w:rsidR="00000000" w:rsidDel="00000000" w:rsidP="00000000" w:rsidRDefault="00000000" w:rsidRPr="00000000" w14:paraId="0000002B">
      <w:pPr>
        <w:pStyle w:val="Heading2"/>
        <w:numPr>
          <w:ilvl w:val="1"/>
          <w:numId w:val="1"/>
        </w:numPr>
        <w:ind w:left="720" w:hanging="720"/>
        <w:rPr>
          <w:rFonts w:ascii="Times New Roman" w:cs="Times New Roman" w:eastAsia="Times New Roman" w:hAnsi="Times New Roman"/>
          <w:color w:val="000000"/>
          <w:sz w:val="32"/>
          <w:szCs w:val="32"/>
        </w:rPr>
      </w:pPr>
      <w:bookmarkStart w:colFirst="0" w:colLast="0" w:name="_heading=h.u00yqaxr4t41" w:id="10"/>
      <w:bookmarkEnd w:id="10"/>
      <w:r w:rsidDel="00000000" w:rsidR="00000000" w:rsidRPr="00000000">
        <w:rPr>
          <w:rFonts w:ascii="Times New Roman" w:cs="Times New Roman" w:eastAsia="Times New Roman" w:hAnsi="Times New Roman"/>
          <w:color w:val="000000"/>
          <w:sz w:val="32"/>
          <w:szCs w:val="32"/>
          <w:rtl w:val="0"/>
        </w:rPr>
        <w:t xml:space="preserve">Configuration</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Heading2"/>
        <w:numPr>
          <w:ilvl w:val="2"/>
          <w:numId w:val="1"/>
        </w:numPr>
        <w:spacing w:line="360" w:lineRule="auto"/>
        <w:ind w:left="720" w:hanging="720"/>
        <w:rPr>
          <w:rFonts w:ascii="Times New Roman" w:cs="Times New Roman" w:eastAsia="Times New Roman" w:hAnsi="Times New Roman"/>
          <w:sz w:val="24"/>
          <w:szCs w:val="24"/>
        </w:rPr>
      </w:pPr>
      <w:bookmarkStart w:colFirst="0" w:colLast="0" w:name="_heading=h.juel5ahxvqc5" w:id="11"/>
      <w:bookmarkEnd w:id="11"/>
      <w:r w:rsidDel="00000000" w:rsidR="00000000" w:rsidRPr="00000000">
        <w:rPr>
          <w:rFonts w:ascii="Times New Roman" w:cs="Times New Roman" w:eastAsia="Times New Roman" w:hAnsi="Times New Roman"/>
          <w:sz w:val="24"/>
          <w:szCs w:val="24"/>
          <w:rtl w:val="0"/>
        </w:rPr>
        <w:t xml:space="preserve">Installing the cartridge(s)</w:t>
      </w:r>
    </w:p>
    <w:p w:rsidR="00000000" w:rsidDel="00000000" w:rsidP="00000000" w:rsidRDefault="00000000" w:rsidRPr="00000000" w14:paraId="0000002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the link_noibu cartridge into the Commerce Cloud Studio Workspace:</w:t>
      </w:r>
    </w:p>
    <w:p w:rsidR="00000000" w:rsidDel="00000000" w:rsidP="00000000" w:rsidRDefault="00000000" w:rsidRPr="00000000" w14:paraId="0000002F">
      <w:pPr>
        <w:spacing w:line="360" w:lineRule="auto"/>
        <w:ind w:firstLine="360"/>
        <w:jc w:val="both"/>
        <w:rPr>
          <w:color w:val="000000"/>
        </w:rPr>
      </w:pPr>
      <w:r w:rsidDel="00000000" w:rsidR="00000000" w:rsidRPr="00000000">
        <w:rPr>
          <w:color w:val="000000"/>
          <w:rtl w:val="0"/>
        </w:rPr>
        <w:t xml:space="preserve">Open Commerce Cloud Studio</w:t>
      </w:r>
    </w:p>
    <w:p w:rsidR="00000000" w:rsidDel="00000000" w:rsidP="00000000" w:rsidRDefault="00000000" w:rsidRPr="00000000" w14:paraId="00000030">
      <w:pPr>
        <w:spacing w:line="360" w:lineRule="auto"/>
        <w:ind w:firstLine="360"/>
        <w:jc w:val="both"/>
        <w:rPr>
          <w:color w:val="000000"/>
        </w:rPr>
      </w:pPr>
      <w:r w:rsidDel="00000000" w:rsidR="00000000" w:rsidRPr="00000000">
        <w:rPr>
          <w:color w:val="000000"/>
          <w:rtl w:val="0"/>
        </w:rPr>
        <w:t xml:space="preserve">Click File -&gt; Import -&gt; General -&gt; Existing Projects Into Workspace</w:t>
      </w:r>
    </w:p>
    <w:p w:rsidR="00000000" w:rsidDel="00000000" w:rsidP="00000000" w:rsidRDefault="00000000" w:rsidRPr="00000000" w14:paraId="00000031">
      <w:pPr>
        <w:spacing w:line="360" w:lineRule="auto"/>
        <w:ind w:firstLine="360"/>
        <w:jc w:val="both"/>
        <w:rPr>
          <w:color w:val="000000"/>
        </w:rPr>
      </w:pPr>
      <w:r w:rsidDel="00000000" w:rsidR="00000000" w:rsidRPr="00000000">
        <w:rPr>
          <w:color w:val="000000"/>
          <w:rtl w:val="0"/>
        </w:rPr>
        <w:t xml:space="preserve">Browse to the “link_noibu” directory</w:t>
      </w:r>
    </w:p>
    <w:p w:rsidR="00000000" w:rsidDel="00000000" w:rsidP="00000000" w:rsidRDefault="00000000" w:rsidRPr="00000000" w14:paraId="00000032">
      <w:pPr>
        <w:spacing w:line="360" w:lineRule="auto"/>
        <w:ind w:firstLine="360"/>
        <w:jc w:val="both"/>
        <w:rPr>
          <w:color w:val="000000"/>
        </w:rPr>
      </w:pPr>
      <w:r w:rsidDel="00000000" w:rsidR="00000000" w:rsidRPr="00000000">
        <w:rPr>
          <w:color w:val="000000"/>
          <w:rtl w:val="0"/>
        </w:rPr>
        <w:t xml:space="preserve">Click Finish.</w:t>
      </w:r>
    </w:p>
    <w:p w:rsidR="00000000" w:rsidDel="00000000" w:rsidP="00000000" w:rsidRDefault="00000000" w:rsidRPr="00000000" w14:paraId="00000033">
      <w:pPr>
        <w:spacing w:line="360" w:lineRule="auto"/>
        <w:ind w:firstLine="360"/>
        <w:jc w:val="both"/>
        <w:rPr>
          <w:color w:val="000000"/>
        </w:rPr>
      </w:pPr>
      <w:r w:rsidDel="00000000" w:rsidR="00000000" w:rsidRPr="00000000">
        <w:rPr>
          <w:color w:val="000000"/>
          <w:rtl w:val="0"/>
        </w:rPr>
        <w:t xml:space="preserve">Click OK when prompted to link the cartridge to the sandbox</w:t>
      </w:r>
    </w:p>
    <w:p w:rsidR="00000000" w:rsidDel="00000000" w:rsidP="00000000" w:rsidRDefault="00000000" w:rsidRPr="00000000" w14:paraId="00000034">
      <w:pPr>
        <w:spacing w:line="360" w:lineRule="auto"/>
        <w:jc w:val="both"/>
        <w:rPr>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 cartridge to site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into Business Manager</w:t>
        <w:br w:type="textWrapping"/>
        <w:t xml:space="preserve">Click Administration -&gt; Sites -&gt; Manage Sites -&gt; SiteGenesis or the required site</w:t>
        <w:br w:type="textWrapping"/>
        <w:t xml:space="preserve">Select the “Settings” tab</w:t>
        <w:br w:type="textWrapping"/>
        <w:t xml:space="preserve">Add “int_noibu:int_noibu_sg_changes” to the beginning of your cartridge path. Click Apply</w:t>
      </w:r>
      <w:r w:rsidDel="00000000" w:rsidR="00000000" w:rsidRPr="00000000">
        <w:rPr>
          <w:rtl w:val="0"/>
        </w:rPr>
      </w:r>
    </w:p>
    <w:p w:rsidR="00000000" w:rsidDel="00000000" w:rsidP="00000000" w:rsidRDefault="00000000" w:rsidRPr="00000000" w14:paraId="00000036">
      <w:pPr>
        <w:rPr>
          <w:b w:val="1"/>
          <w:color w:val="000000"/>
          <w:sz w:val="20"/>
          <w:szCs w:val="20"/>
        </w:rPr>
      </w:pPr>
      <w:r w:rsidDel="00000000" w:rsidR="00000000" w:rsidRPr="00000000">
        <w:rPr>
          <w:rtl w:val="0"/>
        </w:rPr>
      </w:r>
    </w:p>
    <w:p w:rsidR="00000000" w:rsidDel="00000000" w:rsidP="00000000" w:rsidRDefault="00000000" w:rsidRPr="00000000" w14:paraId="00000037">
      <w:pPr>
        <w:ind w:firstLine="576"/>
        <w:rPr>
          <w:b w:val="1"/>
          <w:color w:val="000000"/>
          <w:sz w:val="20"/>
          <w:szCs w:val="20"/>
        </w:rPr>
      </w:pPr>
      <w:r w:rsidDel="00000000" w:rsidR="00000000" w:rsidRPr="00000000">
        <w:rPr/>
        <w:drawing>
          <wp:inline distB="0" distT="0" distL="0" distR="0">
            <wp:extent cx="6188710" cy="1012190"/>
            <wp:effectExtent b="0" l="0" r="0" t="0"/>
            <wp:docPr id="203829233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88710" cy="101219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ind w:firstLine="576"/>
        <w:rPr>
          <w:b w:val="1"/>
          <w:color w:val="00000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919"/>
          <w:tab w:val="left" w:leader="none" w:pos="1920"/>
        </w:tabs>
        <w:spacing w:after="0" w:before="0" w:line="271"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Code Deployment if a different code version is already active, switch to the desired code version and click Activate.</w:t>
      </w:r>
    </w:p>
    <w:p w:rsidR="00000000" w:rsidDel="00000000" w:rsidP="00000000" w:rsidRDefault="00000000" w:rsidRPr="00000000" w14:paraId="0000003A">
      <w:pPr>
        <w:ind w:firstLine="576"/>
        <w:rPr>
          <w:b w:val="1"/>
          <w:color w:val="000000"/>
          <w:sz w:val="20"/>
          <w:szCs w:val="20"/>
        </w:rPr>
      </w:pPr>
      <w:r w:rsidDel="00000000" w:rsidR="00000000" w:rsidRPr="00000000">
        <w:rPr>
          <w:b w:val="1"/>
          <w:color w:val="000000"/>
          <w:sz w:val="20"/>
          <w:szCs w:val="20"/>
          <w:rtl w:val="0"/>
        </w:rPr>
        <w:br w:type="textWrapping"/>
      </w:r>
    </w:p>
    <w:p w:rsidR="00000000" w:rsidDel="00000000" w:rsidP="00000000" w:rsidRDefault="00000000" w:rsidRPr="00000000" w14:paraId="0000003B">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Noibu preferences</w:t>
      </w:r>
      <w:r w:rsidDel="00000000" w:rsidR="00000000" w:rsidRPr="00000000">
        <w:rPr>
          <w:rtl w:val="0"/>
        </w:rPr>
      </w:r>
    </w:p>
    <w:p w:rsidR="00000000" w:rsidDel="00000000" w:rsidP="00000000" w:rsidRDefault="00000000" w:rsidRPr="00000000" w14:paraId="0000003C">
      <w:pPr>
        <w:rPr>
          <w:b w:val="1"/>
          <w:color w:val="000000"/>
          <w:sz w:val="22"/>
          <w:szCs w:val="22"/>
        </w:rPr>
      </w:pPr>
      <w:r w:rsidDel="00000000" w:rsidR="00000000" w:rsidRPr="00000000">
        <w:rPr>
          <w:rtl w:val="0"/>
        </w:rPr>
      </w:r>
    </w:p>
    <w:p w:rsidR="00000000" w:rsidDel="00000000" w:rsidP="00000000" w:rsidRDefault="00000000" w:rsidRPr="00000000" w14:paraId="0000003D">
      <w:pPr>
        <w:ind w:firstLine="720"/>
        <w:rPr>
          <w:b w:val="1"/>
          <w:color w:val="000000"/>
          <w:sz w:val="18"/>
          <w:szCs w:val="18"/>
        </w:rPr>
      </w:pPr>
      <w:r w:rsidDel="00000000" w:rsidR="00000000" w:rsidRPr="00000000">
        <w:rPr>
          <w:rtl w:val="0"/>
        </w:rPr>
        <w:t xml:space="preserve">In Business Manager, navigate to the target Site &gt; Site Preferences &gt; Custom Preferences. </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A custom site preference group with the ID </w:t>
      </w:r>
      <w:r w:rsidDel="00000000" w:rsidR="00000000" w:rsidRPr="00000000">
        <w:rPr>
          <w:b w:val="1"/>
          <w:rtl w:val="0"/>
        </w:rPr>
        <w:t xml:space="preserve">noibuConfigurations</w:t>
      </w:r>
      <w:r w:rsidDel="00000000" w:rsidR="00000000" w:rsidRPr="00000000">
        <w:rPr>
          <w:rtl w:val="0"/>
        </w:rPr>
        <w:t xml:space="preserve"> is</w:t>
      </w:r>
      <w:bookmarkStart w:colFirst="0" w:colLast="0" w:name="bookmark=id.yp72cgb3ssqz" w:id="12"/>
      <w:bookmarkEnd w:id="12"/>
      <w:r w:rsidDel="00000000" w:rsidR="00000000" w:rsidRPr="00000000">
        <w:rPr>
          <w:rtl w:val="0"/>
        </w:rPr>
        <w:t xml:space="preserve"> available. Please select it and edit the attributes accordingly.</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19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233"/>
        <w:tblGridChange w:id="0">
          <w:tblGrid>
            <w:gridCol w:w="2965"/>
            <w:gridCol w:w="6233"/>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360" w:lineRule="auto"/>
              <w:jc w:val="center"/>
              <w:rPr>
                <w:sz w:val="22"/>
                <w:szCs w:val="22"/>
              </w:rPr>
            </w:pPr>
            <w:r w:rsidDel="00000000" w:rsidR="00000000" w:rsidRPr="00000000">
              <w:rPr>
                <w:b w:val="1"/>
                <w:color w:val="000000"/>
                <w:sz w:val="22"/>
                <w:szCs w:val="22"/>
                <w:rtl w:val="0"/>
              </w:rPr>
              <w:t xml:space="preserve">Preference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360" w:lineRule="auto"/>
              <w:jc w:val="center"/>
              <w:rPr>
                <w:sz w:val="22"/>
                <w:szCs w:val="22"/>
              </w:rPr>
            </w:pPr>
            <w:r w:rsidDel="00000000" w:rsidR="00000000" w:rsidRPr="00000000">
              <w:rPr>
                <w:b w:val="1"/>
                <w:color w:val="333333"/>
                <w:sz w:val="22"/>
                <w:szCs w:val="22"/>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360" w:lineRule="auto"/>
              <w:rPr>
                <w:sz w:val="20"/>
                <w:szCs w:val="20"/>
              </w:rPr>
            </w:pPr>
            <w:r w:rsidDel="00000000" w:rsidR="00000000" w:rsidRPr="00000000">
              <w:rPr>
                <w:color w:val="333333"/>
                <w:sz w:val="20"/>
                <w:szCs w:val="20"/>
                <w:highlight w:val="white"/>
                <w:rtl w:val="0"/>
              </w:rPr>
              <w:t xml:space="preserve">Noibu Enabled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360" w:lineRule="auto"/>
              <w:rPr>
                <w:sz w:val="20"/>
                <w:szCs w:val="20"/>
              </w:rPr>
            </w:pPr>
            <w:r w:rsidDel="00000000" w:rsidR="00000000" w:rsidRPr="00000000">
              <w:rPr>
                <w:color w:val="000000"/>
                <w:sz w:val="20"/>
                <w:szCs w:val="20"/>
                <w:rtl w:val="0"/>
              </w:rPr>
              <w:t xml:space="preserve">Enabling Noibu will allow the cartridge functionality to proceed.</w:t>
            </w:r>
            <w:r w:rsidDel="00000000" w:rsidR="00000000" w:rsidRPr="00000000">
              <w:rPr>
                <w:rtl w:val="0"/>
              </w:rPr>
            </w:r>
          </w:p>
        </w:tc>
      </w:tr>
    </w:tbl>
    <w:p w:rsidR="00000000" w:rsidDel="00000000" w:rsidP="00000000" w:rsidRDefault="00000000" w:rsidRPr="00000000" w14:paraId="00000044">
      <w:pPr>
        <w:rPr>
          <w:color w:val="000000"/>
          <w:sz w:val="20"/>
          <w:szCs w:val="20"/>
        </w:rPr>
      </w:pPr>
      <w:r w:rsidDel="00000000" w:rsidR="00000000" w:rsidRPr="00000000">
        <w:rPr>
          <w:rtl w:val="0"/>
        </w:rPr>
      </w:r>
    </w:p>
    <w:p w:rsidR="00000000" w:rsidDel="00000000" w:rsidP="00000000" w:rsidRDefault="00000000" w:rsidRPr="00000000" w14:paraId="00000045">
      <w:pPr>
        <w:rPr>
          <w:color w:val="000000"/>
          <w:sz w:val="20"/>
          <w:szCs w:val="20"/>
        </w:rPr>
      </w:pPr>
      <w:r w:rsidDel="00000000" w:rsidR="00000000" w:rsidRPr="00000000">
        <w:rPr>
          <w:rtl w:val="0"/>
        </w:rPr>
      </w:r>
    </w:p>
    <w:p w:rsidR="00000000" w:rsidDel="00000000" w:rsidP="00000000" w:rsidRDefault="00000000" w:rsidRPr="00000000" w14:paraId="00000046">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188400" cy="673100"/>
            <wp:effectExtent b="0" l="0" r="0" t="0"/>
            <wp:docPr id="20382923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88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1"/>
          <w:numId w:val="1"/>
        </w:numPr>
        <w:ind w:left="720" w:hanging="720"/>
        <w:rPr>
          <w:rFonts w:ascii="Times New Roman" w:cs="Times New Roman" w:eastAsia="Times New Roman" w:hAnsi="Times New Roman"/>
        </w:rPr>
      </w:pPr>
      <w:bookmarkStart w:colFirst="0" w:colLast="0" w:name="_heading=h.1b9g7ni9z95z" w:id="13"/>
      <w:bookmarkEnd w:id="13"/>
      <w:r w:rsidDel="00000000" w:rsidR="00000000" w:rsidRPr="00000000">
        <w:rPr>
          <w:rFonts w:ascii="Times New Roman" w:cs="Times New Roman" w:eastAsia="Times New Roman" w:hAnsi="Times New Roman"/>
          <w:color w:val="000000"/>
          <w:rtl w:val="0"/>
        </w:rPr>
        <w:t xml:space="preserve">Custom Code</w:t>
      </w:r>
      <w:r w:rsidDel="00000000" w:rsidR="00000000" w:rsidRPr="00000000">
        <w:rPr>
          <w:rtl w:val="0"/>
        </w:rPr>
      </w:r>
    </w:p>
    <w:p w:rsidR="00000000" w:rsidDel="00000000" w:rsidP="00000000" w:rsidRDefault="00000000" w:rsidRPr="00000000" w14:paraId="0000004A">
      <w:pPr>
        <w:jc w:val="both"/>
        <w:rPr>
          <w:color w:val="000000"/>
          <w:sz w:val="20"/>
          <w:szCs w:val="20"/>
        </w:rPr>
      </w:pPr>
      <w:r w:rsidDel="00000000" w:rsidR="00000000" w:rsidRPr="00000000">
        <w:rPr>
          <w:rtl w:val="0"/>
        </w:rPr>
      </w:r>
    </w:p>
    <w:p w:rsidR="00000000" w:rsidDel="00000000" w:rsidP="00000000" w:rsidRDefault="00000000" w:rsidRPr="00000000" w14:paraId="0000004B">
      <w:pPr>
        <w:rPr>
          <w:color w:val="000000"/>
        </w:rPr>
      </w:pPr>
      <w:r w:rsidDel="00000000" w:rsidR="00000000" w:rsidRPr="00000000">
        <w:rPr>
          <w:color w:val="000000"/>
          <w:rtl w:val="0"/>
        </w:rPr>
        <w:t xml:space="preserve">The “int_noibu_sg_changes” cartridge includes example template changes to integrate Noibu functionality. These will work with a default SG installation but may need to be merged into your cartridge(s) if you have customized the same templates.</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“int_noibu_sg_changes\cartridge\templates\default\components\header\htmlhead.isml” for the example template. Override the highlighted snippet code into your overridden “app_storefront_core” cartridge’s “htmlHead.isml” template.</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88710" cy="429260"/>
            <wp:effectExtent b="0" l="0" r="0" t="0"/>
            <wp:docPr id="203829234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88710" cy="4292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“int_noibu\cartridge\scripts\hooks\htmlHead.js”. where we have extended the htmlHead hook.</w:t>
      </w:r>
    </w:p>
    <w:p w:rsidR="00000000" w:rsidDel="00000000" w:rsidP="00000000" w:rsidRDefault="00000000" w:rsidRPr="00000000" w14:paraId="00000052">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“link_noibu/cartridges/int_noibu/cartridge/templates/default/noibu/include/noibuInclude.isml”,  line no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set a data attribute</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6188400" cy="647700"/>
            <wp:effectExtent b="0" l="0" r="0" t="0"/>
            <wp:docPr id="203829233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88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“link_noibu/cartridges/int_noibu/cartridge/client/default/js/noibu.js” line no 23 to get the data attribute which was </w:t>
      </w:r>
      <w:r w:rsidDel="00000000" w:rsidR="00000000" w:rsidRPr="00000000">
        <w:rPr>
          <w:rtl w:val="0"/>
        </w:rPr>
        <w:t xml:space="preserve">initialized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above template</w:t>
      </w:r>
    </w:p>
    <w:p w:rsidR="00000000" w:rsidDel="00000000" w:rsidP="00000000" w:rsidRDefault="00000000" w:rsidRPr="00000000" w14:paraId="00000056">
      <w:pPr>
        <w:rPr>
          <w:color w:val="000000"/>
        </w:rPr>
      </w:pPr>
      <w:r w:rsidDel="00000000" w:rsidR="00000000" w:rsidRPr="00000000">
        <w:rPr/>
        <w:drawing>
          <wp:inline distB="0" distT="0" distL="0" distR="0">
            <wp:extent cx="5532599" cy="198137"/>
            <wp:effectExtent b="0" l="0" r="0" t="0"/>
            <wp:docPr id="203829234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32599" cy="19813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“link_noibu/cartridges/int_noibu/cartridge/client/default/js/noibu.js” line no 30 in order to send the custom attribute to Noibu. You may need to connect with Noibu to sync the attribute into the system.</w:t>
      </w:r>
    </w:p>
    <w:p w:rsidR="00000000" w:rsidDel="00000000" w:rsidP="00000000" w:rsidRDefault="00000000" w:rsidRPr="00000000" w14:paraId="00000059">
      <w:pPr>
        <w:rPr>
          <w:color w:val="000000"/>
        </w:rPr>
      </w:pPr>
      <w:r w:rsidDel="00000000" w:rsidR="00000000" w:rsidRPr="00000000">
        <w:rPr/>
        <w:drawing>
          <wp:inline distB="0" distT="0" distL="0" distR="0">
            <wp:extent cx="5311600" cy="571550"/>
            <wp:effectExtent b="0" l="0" r="0" t="0"/>
            <wp:docPr id="203829234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11600" cy="571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1kjjs8dcreg7" w:id="14"/>
      <w:bookmarkEnd w:id="14"/>
      <w:r w:rsidDel="00000000" w:rsidR="00000000" w:rsidRPr="00000000">
        <w:rPr>
          <w:rFonts w:ascii="Times New Roman" w:cs="Times New Roman" w:eastAsia="Times New Roman" w:hAnsi="Times New Roman"/>
          <w:color w:val="000000"/>
          <w:sz w:val="32"/>
          <w:szCs w:val="32"/>
          <w:rtl w:val="0"/>
        </w:rPr>
        <w:t xml:space="preserve">Operations, Maintenance</w:t>
      </w:r>
    </w:p>
    <w:p w:rsidR="00000000" w:rsidDel="00000000" w:rsidP="00000000" w:rsidRDefault="00000000" w:rsidRPr="00000000" w14:paraId="0000005B">
      <w:pPr>
        <w:rPr>
          <w:color w:val="000000"/>
          <w:sz w:val="28"/>
          <w:szCs w:val="28"/>
        </w:rPr>
      </w:pPr>
      <w:r w:rsidDel="00000000" w:rsidR="00000000" w:rsidRPr="00000000">
        <w:rPr>
          <w:rtl w:val="0"/>
        </w:rPr>
      </w:r>
    </w:p>
    <w:p w:rsidR="00000000" w:rsidDel="00000000" w:rsidP="00000000" w:rsidRDefault="00000000" w:rsidRPr="00000000" w14:paraId="0000005C">
      <w:pPr>
        <w:pStyle w:val="Heading2"/>
        <w:numPr>
          <w:ilvl w:val="1"/>
          <w:numId w:val="1"/>
        </w:numPr>
        <w:ind w:left="720" w:hanging="720"/>
        <w:rPr>
          <w:rFonts w:ascii="Times New Roman" w:cs="Times New Roman" w:eastAsia="Times New Roman" w:hAnsi="Times New Roman"/>
          <w:color w:val="000000"/>
        </w:rPr>
      </w:pPr>
      <w:bookmarkStart w:colFirst="0" w:colLast="0" w:name="_heading=h.za2ihv3jv4g4" w:id="15"/>
      <w:bookmarkEnd w:id="15"/>
      <w:r w:rsidDel="00000000" w:rsidR="00000000" w:rsidRPr="00000000">
        <w:rPr>
          <w:rFonts w:ascii="Times New Roman" w:cs="Times New Roman" w:eastAsia="Times New Roman" w:hAnsi="Times New Roman"/>
          <w:color w:val="000000"/>
          <w:rtl w:val="0"/>
        </w:rPr>
        <w:t xml:space="preserve">Failure/Recovery Process</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cartridge is down this will not affect the functionality of the storefront, and the storefront will continue to operate as expected.</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1"/>
          <w:numId w:val="1"/>
        </w:numPr>
        <w:spacing w:line="360" w:lineRule="auto"/>
        <w:ind w:left="720" w:hanging="720"/>
        <w:rPr>
          <w:rFonts w:ascii="Times New Roman" w:cs="Times New Roman" w:eastAsia="Times New Roman" w:hAnsi="Times New Roman"/>
          <w:color w:val="000000"/>
        </w:rPr>
      </w:pPr>
      <w:bookmarkStart w:colFirst="0" w:colLast="0" w:name="_heading=h.flbih1kz2kfz" w:id="16"/>
      <w:bookmarkEnd w:id="16"/>
      <w:r w:rsidDel="00000000" w:rsidR="00000000" w:rsidRPr="00000000">
        <w:rPr>
          <w:rFonts w:ascii="Times New Roman" w:cs="Times New Roman" w:eastAsia="Times New Roman" w:hAnsi="Times New Roman"/>
          <w:color w:val="000000"/>
          <w:rtl w:val="0"/>
        </w:rPr>
        <w:t xml:space="preserve">Support</w:t>
      </w:r>
    </w:p>
    <w:p w:rsidR="00000000" w:rsidDel="00000000" w:rsidP="00000000" w:rsidRDefault="00000000" w:rsidRPr="00000000" w14:paraId="00000060">
      <w:pPr>
        <w:spacing w:line="276" w:lineRule="auto"/>
        <w:rPr>
          <w:color w:val="000000"/>
        </w:rPr>
      </w:pPr>
      <w:r w:rsidDel="00000000" w:rsidR="00000000" w:rsidRPr="00000000">
        <w:rPr>
          <w:rtl w:val="0"/>
        </w:rPr>
        <w:t xml:space="preserve">For post-live support, please contact Noibu at </w:t>
      </w:r>
      <w:hyperlink r:id="rId17">
        <w:r w:rsidDel="00000000" w:rsidR="00000000" w:rsidRPr="00000000">
          <w:rPr>
            <w:rFonts w:ascii="Lato" w:cs="Lato" w:eastAsia="Lato" w:hAnsi="Lato"/>
            <w:color w:val="4f81bd"/>
            <w:sz w:val="20"/>
            <w:szCs w:val="20"/>
            <w:highlight w:val="white"/>
            <w:u w:val="single"/>
            <w:rtl w:val="0"/>
          </w:rPr>
          <w:t xml:space="preserve">support@noibu.com</w:t>
        </w:r>
      </w:hyperlink>
      <w:r w:rsidDel="00000000" w:rsidR="00000000" w:rsidRPr="00000000">
        <w:rPr>
          <w:rtl w:val="0"/>
        </w:rPr>
        <w:t xml:space="preserve">.</w:t>
      </w:r>
      <w:r w:rsidDel="00000000" w:rsidR="00000000" w:rsidRPr="00000000">
        <w:rPr>
          <w:color w:val="4f81bd"/>
          <w:u w:val="single"/>
          <w:rtl w:val="0"/>
        </w:rPr>
        <w:t xml:space="preserve"> </w:t>
      </w:r>
      <w:r w:rsidDel="00000000" w:rsidR="00000000" w:rsidRPr="00000000">
        <w:rPr>
          <w:rtl w:val="0"/>
        </w:rPr>
      </w:r>
    </w:p>
    <w:p w:rsidR="00000000" w:rsidDel="00000000" w:rsidP="00000000" w:rsidRDefault="00000000" w:rsidRPr="00000000" w14:paraId="00000061">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mnuc5bo33tv3" w:id="17"/>
      <w:bookmarkEnd w:id="17"/>
      <w:r w:rsidDel="00000000" w:rsidR="00000000" w:rsidRPr="00000000">
        <w:rPr>
          <w:rFonts w:ascii="Times New Roman" w:cs="Times New Roman" w:eastAsia="Times New Roman" w:hAnsi="Times New Roman"/>
          <w:color w:val="000000"/>
          <w:sz w:val="32"/>
          <w:szCs w:val="32"/>
          <w:rtl w:val="0"/>
        </w:rPr>
        <w:t xml:space="preserve">Known Issues/Caveats</w:t>
      </w:r>
    </w:p>
    <w:p w:rsidR="00000000" w:rsidDel="00000000" w:rsidP="00000000" w:rsidRDefault="00000000" w:rsidRPr="00000000" w14:paraId="00000062">
      <w:pPr>
        <w:rPr>
          <w:color w:val="000000"/>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8sgli3dedvam" w:id="18"/>
      <w:bookmarkEnd w:id="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There are no known issues.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64">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f04i127vcmuy" w:id="19"/>
      <w:bookmarkEnd w:id="19"/>
      <w:r w:rsidDel="00000000" w:rsidR="00000000" w:rsidRPr="00000000">
        <w:rPr>
          <w:rFonts w:ascii="Times New Roman" w:cs="Times New Roman" w:eastAsia="Times New Roman" w:hAnsi="Times New Roman"/>
          <w:color w:val="000000"/>
          <w:sz w:val="32"/>
          <w:szCs w:val="32"/>
          <w:rtl w:val="0"/>
        </w:rPr>
        <w:t xml:space="preserve">Release History</w:t>
      </w:r>
    </w:p>
    <w:p w:rsidR="00000000" w:rsidDel="00000000" w:rsidP="00000000" w:rsidRDefault="00000000" w:rsidRPr="00000000" w14:paraId="00000065">
      <w:pPr>
        <w:keepNext w:val="1"/>
        <w:jc w:val="both"/>
        <w:rPr>
          <w:color w:val="000000"/>
          <w:sz w:val="20"/>
          <w:szCs w:val="20"/>
        </w:rPr>
      </w:pPr>
      <w:r w:rsidDel="00000000" w:rsidR="00000000" w:rsidRPr="00000000">
        <w:rPr>
          <w:rtl w:val="0"/>
        </w:rPr>
      </w:r>
    </w:p>
    <w:tbl>
      <w:tblPr>
        <w:tblStyle w:val="Table2"/>
        <w:tblW w:w="8601.0" w:type="dxa"/>
        <w:jc w:val="left"/>
        <w:tblInd w:w="263.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4350"/>
        <w:gridCol w:w="4251"/>
        <w:tblGridChange w:id="0">
          <w:tblGrid>
            <w:gridCol w:w="4350"/>
            <w:gridCol w:w="4251"/>
          </w:tblGrid>
        </w:tblGridChange>
      </w:tblGrid>
      <w:tr>
        <w:trPr>
          <w:cantSplit w:val="0"/>
          <w:trHeight w:val="260" w:hRule="atLeast"/>
          <w:tblHeader w:val="0"/>
        </w:trPr>
        <w:tc>
          <w:tcPr>
            <w:tcMar>
              <w:top w:w="58.0" w:type="dxa"/>
              <w:left w:w="115.0" w:type="dxa"/>
              <w:right w:w="115.0" w:type="dxa"/>
            </w:tcMar>
          </w:tcPr>
          <w:p w:rsidR="00000000" w:rsidDel="00000000" w:rsidP="00000000" w:rsidRDefault="00000000" w:rsidRPr="00000000" w14:paraId="00000066">
            <w:pPr>
              <w:keepNext w:val="1"/>
              <w:jc w:val="both"/>
              <w:rPr>
                <w:b w:val="1"/>
                <w:color w:val="000000"/>
                <w:sz w:val="20"/>
                <w:szCs w:val="20"/>
              </w:rPr>
            </w:pPr>
            <w:r w:rsidDel="00000000" w:rsidR="00000000" w:rsidRPr="00000000">
              <w:rPr>
                <w:b w:val="1"/>
                <w:color w:val="000000"/>
                <w:sz w:val="20"/>
                <w:szCs w:val="20"/>
                <w:rtl w:val="0"/>
              </w:rPr>
              <w:t xml:space="preserve">Version</w:t>
            </w:r>
          </w:p>
        </w:tc>
        <w:tc>
          <w:tcPr>
            <w:tcMar>
              <w:top w:w="58.0" w:type="dxa"/>
              <w:left w:w="115.0" w:type="dxa"/>
              <w:right w:w="115.0" w:type="dxa"/>
            </w:tcMar>
          </w:tcPr>
          <w:p w:rsidR="00000000" w:rsidDel="00000000" w:rsidP="00000000" w:rsidRDefault="00000000" w:rsidRPr="00000000" w14:paraId="00000067">
            <w:pPr>
              <w:keepNext w:val="1"/>
              <w:jc w:val="both"/>
              <w:rPr>
                <w:b w:val="1"/>
                <w:color w:val="000000"/>
                <w:sz w:val="20"/>
                <w:szCs w:val="20"/>
              </w:rPr>
            </w:pPr>
            <w:r w:rsidDel="00000000" w:rsidR="00000000" w:rsidRPr="00000000">
              <w:rPr>
                <w:b w:val="1"/>
                <w:color w:val="000000"/>
                <w:sz w:val="20"/>
                <w:szCs w:val="20"/>
                <w:rtl w:val="0"/>
              </w:rPr>
              <w:t xml:space="preserve">Date</w:t>
            </w:r>
          </w:p>
        </w:tc>
      </w:tr>
      <w:tr>
        <w:trPr>
          <w:cantSplit w:val="0"/>
          <w:trHeight w:val="260" w:hRule="atLeast"/>
          <w:tblHeader w:val="0"/>
        </w:trPr>
        <w:tc>
          <w:tcPr>
            <w:tcMar>
              <w:top w:w="58.0" w:type="dxa"/>
              <w:left w:w="115.0" w:type="dxa"/>
              <w:right w:w="115.0" w:type="dxa"/>
            </w:tcMar>
          </w:tcPr>
          <w:p w:rsidR="00000000" w:rsidDel="00000000" w:rsidP="00000000" w:rsidRDefault="00000000" w:rsidRPr="00000000" w14:paraId="00000068">
            <w:pPr>
              <w:keepNext w:val="1"/>
              <w:jc w:val="both"/>
              <w:rPr>
                <w:color w:val="000000"/>
                <w:sz w:val="20"/>
                <w:szCs w:val="20"/>
              </w:rPr>
            </w:pPr>
            <w:r w:rsidDel="00000000" w:rsidR="00000000" w:rsidRPr="00000000">
              <w:rPr>
                <w:color w:val="000000"/>
                <w:sz w:val="20"/>
                <w:szCs w:val="20"/>
                <w:rtl w:val="0"/>
              </w:rPr>
              <w:t xml:space="preserve">25.1.0</w:t>
            </w:r>
          </w:p>
        </w:tc>
        <w:tc>
          <w:tcPr>
            <w:tcMar>
              <w:top w:w="58.0" w:type="dxa"/>
              <w:left w:w="115.0" w:type="dxa"/>
              <w:right w:w="115.0" w:type="dxa"/>
            </w:tcMar>
          </w:tcPr>
          <w:p w:rsidR="00000000" w:rsidDel="00000000" w:rsidP="00000000" w:rsidRDefault="00000000" w:rsidRPr="00000000" w14:paraId="00000069">
            <w:pPr>
              <w:keepNext w:val="1"/>
              <w:jc w:val="both"/>
              <w:rPr>
                <w:color w:val="000000"/>
                <w:sz w:val="20"/>
                <w:szCs w:val="20"/>
              </w:rPr>
            </w:pPr>
            <w:r w:rsidDel="00000000" w:rsidR="00000000" w:rsidRPr="00000000">
              <w:rPr>
                <w:color w:val="000000"/>
                <w:sz w:val="20"/>
                <w:szCs w:val="20"/>
                <w:rtl w:val="0"/>
              </w:rPr>
              <w:t xml:space="preserve">2025</w:t>
            </w:r>
          </w:p>
        </w:tc>
      </w:tr>
    </w:tbl>
    <w:p w:rsidR="00000000" w:rsidDel="00000000" w:rsidP="00000000" w:rsidRDefault="00000000" w:rsidRPr="00000000" w14:paraId="0000006A">
      <w:pPr>
        <w:spacing w:after="120" w:lineRule="auto"/>
        <w:rPr>
          <w:color w:val="000000"/>
          <w:sz w:val="28"/>
          <w:szCs w:val="28"/>
        </w:rPr>
      </w:pPr>
      <w:r w:rsidDel="00000000" w:rsidR="00000000" w:rsidRPr="00000000">
        <w:rPr>
          <w:rtl w:val="0"/>
        </w:rPr>
      </w:r>
    </w:p>
    <w:sectPr>
      <w:headerReference r:id="rId18" w:type="default"/>
      <w:headerReference r:id="rId19" w:type="first"/>
      <w:footerReference r:id="rId20" w:type="default"/>
      <w:footerReference r:id="rId21" w:type="first"/>
      <w:pgSz w:h="16838" w:w="11906" w:orient="portrait"/>
      <w:pgMar w:bottom="1440" w:top="1440" w:left="1080" w:right="108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rebuchet MS"/>
  <w:font w:name="Times New Roman"/>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 w:name="Questrial">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tbl>
    <w:tblPr>
      <w:tblStyle w:val="Table3"/>
      <w:tblW w:w="10327.0" w:type="dxa"/>
      <w:jc w:val="left"/>
      <w:tblInd w:w="-115.0" w:type="dxa"/>
      <w:tblBorders>
        <w:top w:color="000000" w:space="0" w:sz="4" w:val="single"/>
      </w:tblBorders>
      <w:tblLayout w:type="fixed"/>
      <w:tblLook w:val="0000"/>
    </w:tblPr>
    <w:tblGrid>
      <w:gridCol w:w="4428"/>
      <w:gridCol w:w="2672"/>
      <w:gridCol w:w="3227"/>
      <w:tblGridChange w:id="0">
        <w:tblGrid>
          <w:gridCol w:w="4428"/>
          <w:gridCol w:w="2672"/>
          <w:gridCol w:w="3227"/>
        </w:tblGrid>
      </w:tblGridChange>
    </w:tblGrid>
    <w:tr>
      <w:trPr>
        <w:cantSplit w:val="0"/>
        <w:trHeight w:val="440" w:hRule="atLeast"/>
        <w:tblHeader w:val="0"/>
      </w:trPr>
      <w:tc>
        <w:tcPr/>
        <w:p w:rsidR="00000000" w:rsidDel="00000000" w:rsidP="00000000" w:rsidRDefault="00000000" w:rsidRPr="00000000" w14:paraId="00000077">
          <w:pPr>
            <w:spacing w:after="215"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{LINK Integration Documentation}</w:t>
          </w:r>
        </w:p>
      </w:tc>
      <w:tc>
        <w:tcPr/>
        <w:p w:rsidR="00000000" w:rsidDel="00000000" w:rsidP="00000000" w:rsidRDefault="00000000" w:rsidRPr="00000000" w14:paraId="00000078">
          <w:pPr>
            <w:spacing w:after="215"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p w:rsidR="00000000" w:rsidDel="00000000" w:rsidP="00000000" w:rsidRDefault="00000000" w:rsidRPr="00000000" w14:paraId="00000079">
          <w:pPr>
            <w:tabs>
              <w:tab w:val="left" w:leader="none" w:pos="2167"/>
            </w:tabs>
            <w:spacing w:after="215" w:lineRule="auto"/>
            <w:rPr>
              <w:rFonts w:ascii="Consolas" w:cs="Consolas" w:eastAsia="Consolas" w:hAnsi="Consolas"/>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Consolas" w:cs="Consolas" w:eastAsia="Consolas" w:hAnsi="Consolas"/>
              <w:sz w:val="18"/>
              <w:szCs w:val="18"/>
              <w:rtl w:val="0"/>
            </w:rPr>
            <w:t xml:space="preserve">Page </w:t>
          </w:r>
          <w:r w:rsidDel="00000000" w:rsidR="00000000" w:rsidRPr="00000000">
            <w:rPr>
              <w:rFonts w:ascii="Consolas" w:cs="Consolas" w:eastAsia="Consolas" w:hAnsi="Consolas"/>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sz w:val="18"/>
              <w:szCs w:val="18"/>
              <w:rtl w:val="0"/>
            </w:rPr>
            <w:t xml:space="preserve"> </w:t>
          </w:r>
        </w:p>
      </w:tc>
    </w:tr>
  </w:tbl>
  <w:p w:rsidR="00000000" w:rsidDel="00000000" w:rsidP="00000000" w:rsidRDefault="00000000" w:rsidRPr="00000000" w14:paraId="0000007A">
    <w:pPr>
      <w:tabs>
        <w:tab w:val="center" w:leader="none" w:pos="4536"/>
        <w:tab w:val="right" w:leader="none" w:pos="9072"/>
      </w:tabs>
      <w:spacing w:after="215" w:lineRule="auto"/>
      <w:rPr>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C">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D">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E">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F">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80">
    <w:pPr>
      <w:tabs>
        <w:tab w:val="center" w:leader="none" w:pos="4536"/>
        <w:tab w:val="right" w:leader="none" w:pos="9072"/>
      </w:tabs>
      <w:spacing w:after="215" w:lineRule="auto"/>
      <w:rPr>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536"/>
        <w:tab w:val="right" w:leader="none" w:pos="9072"/>
      </w:tabs>
      <w:spacing w:before="720" w:lineRule="auto"/>
      <w:ind w:right="360"/>
      <w:rPr/>
    </w:pPr>
    <w:r w:rsidDel="00000000" w:rsidR="00000000" w:rsidRPr="00000000">
      <w:rPr>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3960" w:hanging="720"/>
      </w:pPr>
      <w:rPr/>
    </w:lvl>
    <w:lvl w:ilvl="2">
      <w:start w:val="1"/>
      <w:numFmt w:val="decimal"/>
      <w:lvlText w:val="%1.%2.%3"/>
      <w:lvlJc w:val="left"/>
      <w:pPr>
        <w:ind w:left="2160" w:hanging="720"/>
      </w:pPr>
      <w:rPr>
        <w:b w:val="1"/>
        <w:i w:val="0"/>
        <w:smallCaps w:val="0"/>
        <w:strike w:val="0"/>
        <w:sz w:val="16"/>
        <w:szCs w:val="16"/>
        <w:u w:val="none"/>
        <w:vertAlign w:val="baseline"/>
      </w:rPr>
    </w:lvl>
    <w:lvl w:ilvl="3">
      <w:start w:val="1"/>
      <w:numFmt w:val="decimal"/>
      <w:lvlText w:val="%1.%2.%3.%4"/>
      <w:lvlJc w:val="left"/>
      <w:pPr>
        <w:ind w:left="2520" w:hanging="1080"/>
      </w:pPr>
      <w:rPr/>
    </w:lvl>
    <w:lvl w:ilvl="4">
      <w:start w:val="1"/>
      <w:numFmt w:val="bullet"/>
      <w:lvlText w:val="●"/>
      <w:lvlJc w:val="left"/>
      <w:pPr>
        <w:ind w:left="2160" w:hanging="360"/>
      </w:pPr>
      <w:rPr>
        <w:rFonts w:ascii="Noto Sans Symbols" w:cs="Noto Sans Symbols" w:eastAsia="Noto Sans Symbols" w:hAnsi="Noto Sans Symbols"/>
        <w:b w:val="0"/>
      </w:rPr>
    </w:lvl>
    <w:lvl w:ilvl="5">
      <w:start w:val="1"/>
      <w:numFmt w:val="decimal"/>
      <w:lvlText w:val="%1.%2.%3.%4.●.%6"/>
      <w:lvlJc w:val="left"/>
      <w:pPr>
        <w:ind w:left="3600" w:hanging="1440"/>
      </w:pPr>
      <w:rPr/>
    </w:lvl>
    <w:lvl w:ilvl="6">
      <w:start w:val="1"/>
      <w:numFmt w:val="decimal"/>
      <w:lvlText w:val="%1.%2.%3.%4.●.%6.%7"/>
      <w:lvlJc w:val="left"/>
      <w:pPr>
        <w:ind w:left="4320" w:hanging="1800"/>
      </w:pPr>
      <w:rPr/>
    </w:lvl>
    <w:lvl w:ilvl="7">
      <w:start w:val="1"/>
      <w:numFmt w:val="decimal"/>
      <w:lvlText w:val="%1.%2.%3.%4.●.%6.%7.%8"/>
      <w:lvlJc w:val="left"/>
      <w:pPr>
        <w:ind w:left="4680" w:hanging="1800"/>
      </w:pPr>
      <w:rPr/>
    </w:lvl>
    <w:lvl w:ilvl="8">
      <w:start w:val="1"/>
      <w:numFmt w:val="decimal"/>
      <w:lvlText w:val="%1.%2.%3.%4.●.%6.%7.%8.%9"/>
      <w:lvlJc w:val="left"/>
      <w:pPr>
        <w:ind w:left="540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Bdr>
        <w:top w:space="0" w:sz="0" w:val="nil"/>
        <w:left w:space="0" w:sz="0" w:val="nil"/>
        <w:bottom w:space="0" w:sz="0" w:val="nil"/>
        <w:right w:space="0" w:sz="0" w:val="nil"/>
        <w:between w:space="0" w:sz="0" w:val="nil"/>
      </w:pBdr>
      <w:spacing w:before="480" w:line="276" w:lineRule="auto"/>
      <w:ind w:left="720" w:hanging="360"/>
    </w:pPr>
    <w:rPr>
      <w:rFonts w:ascii="Cambria" w:cs="Cambria" w:eastAsia="Cambria" w:hAnsi="Cambria"/>
      <w:b w:val="1"/>
      <w:color w:val="366091"/>
    </w:rPr>
  </w:style>
  <w:style w:type="paragraph" w:styleId="Heading2">
    <w:name w:val="heading 2"/>
    <w:basedOn w:val="Normal"/>
    <w:next w:val="Normal"/>
    <w:pPr>
      <w:widowControl w:val="0"/>
      <w:pBdr>
        <w:top w:space="0" w:sz="0" w:val="nil"/>
        <w:left w:space="0" w:sz="0" w:val="nil"/>
        <w:bottom w:space="0" w:sz="0" w:val="nil"/>
        <w:right w:space="0" w:sz="0" w:val="nil"/>
        <w:between w:space="0" w:sz="0" w:val="nil"/>
      </w:pBdr>
      <w:spacing w:before="200" w:line="276" w:lineRule="auto"/>
      <w:ind w:left="1800" w:hanging="720"/>
    </w:pPr>
    <w:rPr>
      <w:rFonts w:ascii="Questrial" w:cs="Questrial" w:eastAsia="Questrial" w:hAnsi="Questrial"/>
      <w:b w:val="1"/>
      <w:color w:val="000000"/>
      <w:sz w:val="28"/>
      <w:szCs w:val="28"/>
    </w:rPr>
  </w:style>
  <w:style w:type="paragraph" w:styleId="Heading3">
    <w:name w:val="heading 3"/>
    <w:basedOn w:val="Normal"/>
    <w:next w:val="Normal"/>
    <w:pPr>
      <w:widowControl w:val="0"/>
      <w:pBdr>
        <w:top w:space="0" w:sz="0" w:val="nil"/>
        <w:left w:space="0" w:sz="0" w:val="nil"/>
        <w:bottom w:space="0" w:sz="0" w:val="nil"/>
        <w:right w:space="0" w:sz="0" w:val="nil"/>
        <w:between w:space="0" w:sz="0" w:val="nil"/>
      </w:pBdr>
      <w:spacing w:before="200" w:line="271" w:lineRule="auto"/>
      <w:ind w:left="2160" w:hanging="720"/>
    </w:pPr>
    <w:rPr>
      <w:rFonts w:ascii="Trebuchet MS" w:cs="Trebuchet MS" w:eastAsia="Trebuchet MS" w:hAnsi="Trebuchet MS"/>
      <w:b w:val="1"/>
      <w:i w:val="1"/>
      <w:color w:val="595959"/>
      <w:sz w:val="20"/>
      <w:szCs w:val="20"/>
    </w:rPr>
  </w:style>
  <w:style w:type="paragraph" w:styleId="Heading4">
    <w:name w:val="heading 4"/>
    <w:basedOn w:val="Normal"/>
    <w:next w:val="Normal"/>
    <w:pPr>
      <w:widowControl w:val="0"/>
      <w:pBdr>
        <w:top w:space="0" w:sz="0" w:val="nil"/>
        <w:left w:space="0" w:sz="0" w:val="nil"/>
        <w:bottom w:space="0" w:sz="0" w:val="nil"/>
        <w:right w:space="0" w:sz="0" w:val="nil"/>
        <w:between w:space="0" w:sz="0" w:val="nil"/>
      </w:pBdr>
      <w:spacing w:before="200" w:line="276" w:lineRule="auto"/>
    </w:pPr>
    <w:rPr>
      <w:rFonts w:ascii="Cambria" w:cs="Cambria" w:eastAsia="Cambria" w:hAnsi="Cambria"/>
      <w:b w:val="1"/>
      <w:i w:val="1"/>
      <w:color w:val="000000"/>
      <w:sz w:val="22"/>
      <w:szCs w:val="22"/>
    </w:rPr>
  </w:style>
  <w:style w:type="paragraph" w:styleId="Heading5">
    <w:name w:val="heading 5"/>
    <w:basedOn w:val="Normal"/>
    <w:next w:val="Normal"/>
    <w:pPr>
      <w:widowControl w:val="0"/>
      <w:pBdr>
        <w:top w:space="0" w:sz="0" w:val="nil"/>
        <w:left w:space="0" w:sz="0" w:val="nil"/>
        <w:bottom w:space="0" w:sz="0" w:val="nil"/>
        <w:right w:space="0" w:sz="0" w:val="nil"/>
        <w:between w:space="0" w:sz="0" w:val="nil"/>
      </w:pBdr>
      <w:spacing w:before="200" w:line="276" w:lineRule="auto"/>
    </w:pPr>
    <w:rPr>
      <w:rFonts w:ascii="Cambria" w:cs="Cambria" w:eastAsia="Cambria" w:hAnsi="Cambria"/>
      <w:b w:val="1"/>
      <w:color w:val="548dd4"/>
      <w:sz w:val="28"/>
      <w:szCs w:val="28"/>
    </w:rPr>
  </w:style>
  <w:style w:type="paragraph" w:styleId="Heading6">
    <w:name w:val="heading 6"/>
    <w:basedOn w:val="Normal"/>
    <w:next w:val="Normal"/>
    <w:pPr>
      <w:widowControl w:val="0"/>
      <w:pBdr>
        <w:top w:space="0" w:sz="0" w:val="nil"/>
        <w:left w:space="0" w:sz="0" w:val="nil"/>
        <w:bottom w:space="0" w:sz="0" w:val="nil"/>
        <w:right w:space="0" w:sz="0" w:val="nil"/>
        <w:between w:space="0" w:sz="0" w:val="nil"/>
      </w:pBdr>
      <w:spacing w:line="271" w:lineRule="auto"/>
    </w:pPr>
    <w:rPr>
      <w:rFonts w:ascii="Cambria" w:cs="Cambria" w:eastAsia="Cambria" w:hAnsi="Cambria"/>
      <w:b w:val="1"/>
      <w:i w:val="1"/>
      <w:color w:val="7f7f7f"/>
      <w:sz w:val="22"/>
      <w:szCs w:val="22"/>
    </w:rPr>
  </w:style>
  <w:style w:type="paragraph" w:styleId="Title">
    <w:name w:val="Title"/>
    <w:basedOn w:val="Normal"/>
    <w:next w:val="Normal"/>
    <w:pPr>
      <w:widowControl w:val="0"/>
      <w:pBdr>
        <w:top w:space="0" w:sz="0" w:val="nil"/>
        <w:left w:space="0" w:sz="0" w:val="nil"/>
        <w:bottom w:space="0" w:sz="0" w:val="nil"/>
        <w:right w:space="0" w:sz="0" w:val="nil"/>
        <w:between w:space="0" w:sz="0" w:val="nil"/>
      </w:pBdr>
      <w:spacing w:after="200" w:lineRule="auto"/>
    </w:pPr>
    <w:rPr>
      <w:rFonts w:ascii="Cambria" w:cs="Cambria" w:eastAsia="Cambria" w:hAnsi="Cambria"/>
      <w:color w:val="000000"/>
      <w:sz w:val="52"/>
      <w:szCs w:val="52"/>
    </w:rPr>
  </w:style>
  <w:style w:type="paragraph" w:styleId="Normal" w:default="1">
    <w:name w:val="Normal"/>
    <w:qFormat w:val="1"/>
    <w:rsid w:val="000B339B"/>
    <w:pPr>
      <w:widowControl w:val="1"/>
      <w:pBdr>
        <w:top w:color="auto" w:space="0" w:sz="0" w:val="none"/>
        <w:left w:color="auto" w:space="0" w:sz="0" w:val="none"/>
        <w:bottom w:color="auto" w:space="0" w:sz="0" w:val="none"/>
        <w:right w:color="auto" w:space="0" w:sz="0" w:val="none"/>
        <w:between w:color="auto" w:space="0" w:sz="0" w:val="none"/>
      </w:pBdr>
      <w:spacing w:after="0" w:line="240" w:lineRule="auto"/>
    </w:pPr>
    <w:rPr>
      <w:rFonts w:ascii="Times New Roman" w:cs="Times New Roman" w:eastAsia="Times New Roman" w:hAnsi="Times New Roman"/>
      <w:color w:val="auto"/>
      <w:sz w:val="24"/>
      <w:szCs w:val="24"/>
    </w:rPr>
  </w:style>
  <w:style w:type="paragraph" w:styleId="Heading1">
    <w:name w:val="heading 1"/>
    <w:basedOn w:val="Normal"/>
    <w:next w:val="Normal"/>
    <w:pPr>
      <w:widowControl w:val="0"/>
      <w:pBdr>
        <w:top w:space="0" w:sz="0" w:val="nil"/>
        <w:left w:space="0" w:sz="0" w:val="nil"/>
        <w:bottom w:space="0" w:sz="0" w:val="nil"/>
        <w:right w:space="0" w:sz="0" w:val="nil"/>
        <w:between w:space="0" w:sz="0" w:val="nil"/>
      </w:pBdr>
      <w:spacing w:before="480" w:line="276" w:lineRule="auto"/>
      <w:ind w:left="720" w:hanging="360"/>
      <w:contextualSpacing w:val="1"/>
      <w:outlineLvl w:val="0"/>
    </w:pPr>
    <w:rPr>
      <w:rFonts w:ascii="Cambria" w:cs="Cambria" w:eastAsia="Cambria" w:hAnsi="Cambria"/>
      <w:b w:val="1"/>
      <w:color w:val="366091"/>
    </w:rPr>
  </w:style>
  <w:style w:type="paragraph" w:styleId="Heading2">
    <w:name w:val="heading 2"/>
    <w:basedOn w:val="Normal"/>
    <w:next w:val="Normal"/>
    <w:link w:val="Heading2Char"/>
    <w:pPr>
      <w:widowControl w:val="0"/>
      <w:pBdr>
        <w:top w:space="0" w:sz="0" w:val="nil"/>
        <w:left w:space="0" w:sz="0" w:val="nil"/>
        <w:bottom w:space="0" w:sz="0" w:val="nil"/>
        <w:right w:space="0" w:sz="0" w:val="nil"/>
        <w:between w:space="0" w:sz="0" w:val="nil"/>
      </w:pBdr>
      <w:spacing w:before="200" w:line="276" w:lineRule="auto"/>
      <w:ind w:left="1800" w:hanging="720"/>
      <w:outlineLvl w:val="1"/>
    </w:pPr>
    <w:rPr>
      <w:rFonts w:ascii="Questrial" w:cs="Questrial" w:eastAsia="Questrial" w:hAnsi="Questrial"/>
      <w:b w:val="1"/>
      <w:color w:val="000000"/>
      <w:sz w:val="28"/>
      <w:szCs w:val="28"/>
    </w:rPr>
  </w:style>
  <w:style w:type="paragraph" w:styleId="Heading3">
    <w:name w:val="heading 3"/>
    <w:basedOn w:val="Normal"/>
    <w:next w:val="Normal"/>
    <w:pPr>
      <w:widowControl w:val="0"/>
      <w:pBdr>
        <w:top w:space="0" w:sz="0" w:val="nil"/>
        <w:left w:space="0" w:sz="0" w:val="nil"/>
        <w:bottom w:space="0" w:sz="0" w:val="nil"/>
        <w:right w:space="0" w:sz="0" w:val="nil"/>
        <w:between w:space="0" w:sz="0" w:val="nil"/>
      </w:pBdr>
      <w:spacing w:before="200" w:line="271" w:lineRule="auto"/>
      <w:ind w:left="2160" w:hanging="720"/>
      <w:outlineLvl w:val="2"/>
    </w:pPr>
    <w:rPr>
      <w:rFonts w:ascii="Trebuchet MS" w:cs="Trebuchet MS" w:eastAsia="Trebuchet MS" w:hAnsi="Trebuchet MS"/>
      <w:b w:val="1"/>
      <w:i w:val="1"/>
      <w:color w:val="595959"/>
      <w:sz w:val="20"/>
      <w:szCs w:val="20"/>
    </w:rPr>
  </w:style>
  <w:style w:type="paragraph" w:styleId="Heading4">
    <w:name w:val="heading 4"/>
    <w:basedOn w:val="Normal"/>
    <w:next w:val="Normal"/>
    <w:pPr>
      <w:widowControl w:val="0"/>
      <w:pBdr>
        <w:top w:space="0" w:sz="0" w:val="nil"/>
        <w:left w:space="0" w:sz="0" w:val="nil"/>
        <w:bottom w:space="0" w:sz="0" w:val="nil"/>
        <w:right w:space="0" w:sz="0" w:val="nil"/>
        <w:between w:space="0" w:sz="0" w:val="nil"/>
      </w:pBdr>
      <w:spacing w:before="200" w:line="276" w:lineRule="auto"/>
      <w:outlineLvl w:val="3"/>
    </w:pPr>
    <w:rPr>
      <w:rFonts w:ascii="Cambria" w:cs="Cambria" w:eastAsia="Cambria" w:hAnsi="Cambria"/>
      <w:b w:val="1"/>
      <w:i w:val="1"/>
      <w:color w:val="000000"/>
      <w:sz w:val="22"/>
      <w:szCs w:val="22"/>
    </w:rPr>
  </w:style>
  <w:style w:type="paragraph" w:styleId="Heading5">
    <w:name w:val="heading 5"/>
    <w:basedOn w:val="Normal"/>
    <w:next w:val="Normal"/>
    <w:pPr>
      <w:widowControl w:val="0"/>
      <w:pBdr>
        <w:top w:space="0" w:sz="0" w:val="nil"/>
        <w:left w:space="0" w:sz="0" w:val="nil"/>
        <w:bottom w:space="0" w:sz="0" w:val="nil"/>
        <w:right w:space="0" w:sz="0" w:val="nil"/>
        <w:between w:space="0" w:sz="0" w:val="nil"/>
      </w:pBdr>
      <w:spacing w:before="200" w:line="276" w:lineRule="auto"/>
      <w:outlineLvl w:val="4"/>
    </w:pPr>
    <w:rPr>
      <w:rFonts w:ascii="Cambria" w:cs="Cambria" w:eastAsia="Cambria" w:hAnsi="Cambria"/>
      <w:b w:val="1"/>
      <w:color w:val="548dd4"/>
      <w:sz w:val="28"/>
      <w:szCs w:val="28"/>
    </w:rPr>
  </w:style>
  <w:style w:type="paragraph" w:styleId="Heading6">
    <w:name w:val="heading 6"/>
    <w:basedOn w:val="Normal"/>
    <w:next w:val="Normal"/>
    <w:pPr>
      <w:widowControl w:val="0"/>
      <w:pBdr>
        <w:top w:space="0" w:sz="0" w:val="nil"/>
        <w:left w:space="0" w:sz="0" w:val="nil"/>
        <w:bottom w:space="0" w:sz="0" w:val="nil"/>
        <w:right w:space="0" w:sz="0" w:val="nil"/>
        <w:between w:space="0" w:sz="0" w:val="nil"/>
      </w:pBdr>
      <w:spacing w:line="271" w:lineRule="auto"/>
      <w:outlineLvl w:val="5"/>
    </w:pPr>
    <w:rPr>
      <w:rFonts w:ascii="Cambria" w:cs="Cambria" w:eastAsia="Cambria" w:hAnsi="Cambria"/>
      <w:b w:val="1"/>
      <w:i w:val="1"/>
      <w:color w:val="7f7f7f"/>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widowControl w:val="0"/>
      <w:pBdr>
        <w:top w:space="0" w:sz="0" w:val="nil"/>
        <w:left w:space="0" w:sz="0" w:val="nil"/>
        <w:bottom w:space="0" w:sz="0" w:val="nil"/>
        <w:right w:space="0" w:sz="0" w:val="nil"/>
        <w:between w:space="0" w:sz="0" w:val="nil"/>
      </w:pBdr>
      <w:spacing w:after="200"/>
    </w:pPr>
    <w:rPr>
      <w:rFonts w:ascii="Cambria" w:cs="Cambria" w:eastAsia="Cambria" w:hAnsi="Cambria"/>
      <w:color w:val="000000"/>
      <w:sz w:val="52"/>
      <w:szCs w:val="52"/>
    </w:rPr>
  </w:style>
  <w:style w:type="paragraph" w:styleId="Subtitle">
    <w:name w:val="Subtitle"/>
    <w:basedOn w:val="Normal"/>
    <w:next w:val="Normal"/>
    <w:pPr>
      <w:widowControl w:val="0"/>
      <w:pBdr>
        <w:top w:space="0" w:sz="0" w:val="nil"/>
        <w:left w:space="0" w:sz="0" w:val="nil"/>
        <w:bottom w:space="0" w:sz="0" w:val="nil"/>
        <w:right w:space="0" w:sz="0" w:val="nil"/>
        <w:between w:space="0" w:sz="0" w:val="nil"/>
      </w:pBdr>
      <w:spacing w:after="600" w:line="276" w:lineRule="auto"/>
    </w:pPr>
    <w:rPr>
      <w:rFonts w:ascii="Cambria" w:cs="Cambria" w:eastAsia="Cambria" w:hAnsi="Cambria"/>
      <w:i w:val="1"/>
      <w:color w:val="000000"/>
    </w:r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9F6ED9"/>
    <w:pPr>
      <w:tabs>
        <w:tab w:val="center" w:pos="4680"/>
        <w:tab w:val="right" w:pos="9360"/>
      </w:tabs>
    </w:pPr>
  </w:style>
  <w:style w:type="character" w:styleId="HeaderChar" w:customStyle="1">
    <w:name w:val="Header Char"/>
    <w:basedOn w:val="DefaultParagraphFont"/>
    <w:link w:val="Header"/>
    <w:uiPriority w:val="99"/>
    <w:rsid w:val="009F6ED9"/>
  </w:style>
  <w:style w:type="paragraph" w:styleId="Footer">
    <w:name w:val="footer"/>
    <w:basedOn w:val="Normal"/>
    <w:link w:val="FooterChar"/>
    <w:uiPriority w:val="99"/>
    <w:unhideWhenUsed w:val="1"/>
    <w:rsid w:val="009F6ED9"/>
    <w:pPr>
      <w:tabs>
        <w:tab w:val="center" w:pos="4680"/>
        <w:tab w:val="right" w:pos="9360"/>
      </w:tabs>
    </w:pPr>
  </w:style>
  <w:style w:type="character" w:styleId="FooterChar" w:customStyle="1">
    <w:name w:val="Footer Char"/>
    <w:basedOn w:val="DefaultParagraphFont"/>
    <w:link w:val="Footer"/>
    <w:uiPriority w:val="99"/>
    <w:rsid w:val="009F6ED9"/>
  </w:style>
  <w:style w:type="character" w:styleId="Hyperlink">
    <w:name w:val="Hyperlink"/>
    <w:basedOn w:val="DefaultParagraphFont"/>
    <w:uiPriority w:val="99"/>
    <w:rsid w:val="009F6ED9"/>
    <w:rPr>
      <w:color w:val="0000ff"/>
      <w:u w:val="single"/>
    </w:rPr>
  </w:style>
  <w:style w:type="paragraph" w:styleId="NormalWeb">
    <w:name w:val="Normal (Web)"/>
    <w:basedOn w:val="Normal"/>
    <w:uiPriority w:val="99"/>
    <w:unhideWhenUsed w:val="1"/>
    <w:rsid w:val="009F6ED9"/>
    <w:pPr>
      <w:spacing w:after="80"/>
      <w:ind w:left="1080"/>
    </w:pPr>
    <w:rPr>
      <w:rFonts w:cstheme="minorBidi" w:eastAsiaTheme="minorEastAsia"/>
      <w:lang w:bidi="en-US"/>
    </w:rPr>
  </w:style>
  <w:style w:type="paragraph" w:styleId="ListParagraph">
    <w:name w:val="List Paragraph"/>
    <w:basedOn w:val="Normal"/>
    <w:uiPriority w:val="1"/>
    <w:qFormat w:val="1"/>
    <w:rsid w:val="00ED3B11"/>
    <w:pPr>
      <w:ind w:left="720"/>
      <w:contextualSpacing w:val="1"/>
    </w:pPr>
  </w:style>
  <w:style w:type="character" w:styleId="UnresolvedMention1" w:customStyle="1">
    <w:name w:val="Unresolved Mention1"/>
    <w:basedOn w:val="DefaultParagraphFont"/>
    <w:uiPriority w:val="99"/>
    <w:semiHidden w:val="1"/>
    <w:unhideWhenUsed w:val="1"/>
    <w:rsid w:val="00570D8C"/>
    <w:rPr>
      <w:color w:val="605e5c"/>
      <w:shd w:color="auto" w:fill="e1dfdd" w:val="clear"/>
    </w:rPr>
  </w:style>
  <w:style w:type="table" w:styleId="TableGrid">
    <w:name w:val="Table Grid"/>
    <w:basedOn w:val="TableNormal"/>
    <w:uiPriority w:val="39"/>
    <w:rsid w:val="00DF3F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xmsonospacing" w:customStyle="1">
    <w:name w:val="x_msonospacing"/>
    <w:basedOn w:val="Normal"/>
    <w:rsid w:val="0010120B"/>
    <w:pPr>
      <w:spacing w:after="100" w:afterAutospacing="1" w:before="100" w:beforeAutospacing="1"/>
    </w:pPr>
  </w:style>
  <w:style w:type="paragraph" w:styleId="xmsonormal" w:customStyle="1">
    <w:name w:val="x_msonormal"/>
    <w:basedOn w:val="Normal"/>
    <w:rsid w:val="0010120B"/>
    <w:pPr>
      <w:spacing w:after="100" w:afterAutospacing="1" w:before="100" w:beforeAutospacing="1"/>
    </w:pPr>
  </w:style>
  <w:style w:type="table" w:styleId="GridTable1Light1" w:customStyle="1">
    <w:name w:val="Grid Table 1 Light1"/>
    <w:basedOn w:val="TableNormal"/>
    <w:uiPriority w:val="46"/>
    <w:rsid w:val="002E1B9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Emphasis">
    <w:name w:val="Emphasis"/>
    <w:basedOn w:val="DefaultParagraphFont"/>
    <w:uiPriority w:val="20"/>
    <w:qFormat w:val="1"/>
    <w:rsid w:val="002E1B97"/>
    <w:rPr>
      <w:i w:val="1"/>
      <w:iCs w:val="1"/>
    </w:rPr>
  </w:style>
  <w:style w:type="table" w:styleId="GridTable41" w:customStyle="1">
    <w:name w:val="Grid Table 41"/>
    <w:basedOn w:val="TableNormal"/>
    <w:uiPriority w:val="49"/>
    <w:rsid w:val="0021033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FollowedHyperlink">
    <w:name w:val="FollowedHyperlink"/>
    <w:basedOn w:val="DefaultParagraphFont"/>
    <w:uiPriority w:val="99"/>
    <w:semiHidden w:val="1"/>
    <w:unhideWhenUsed w:val="1"/>
    <w:rsid w:val="00F46265"/>
    <w:rPr>
      <w:color w:val="800080" w:themeColor="followedHyperlink"/>
      <w:u w:val="single"/>
    </w:rPr>
  </w:style>
  <w:style w:type="paragraph" w:styleId="TOC1">
    <w:name w:val="toc 1"/>
    <w:basedOn w:val="Normal"/>
    <w:next w:val="Normal"/>
    <w:autoRedefine w:val="1"/>
    <w:uiPriority w:val="39"/>
    <w:unhideWhenUsed w:val="1"/>
    <w:rsid w:val="00264A49"/>
    <w:pPr>
      <w:spacing w:after="100"/>
    </w:pPr>
  </w:style>
  <w:style w:type="paragraph" w:styleId="TOC2">
    <w:name w:val="toc 2"/>
    <w:basedOn w:val="Normal"/>
    <w:next w:val="Normal"/>
    <w:autoRedefine w:val="1"/>
    <w:uiPriority w:val="39"/>
    <w:unhideWhenUsed w:val="1"/>
    <w:rsid w:val="00264A49"/>
    <w:pPr>
      <w:spacing w:after="100"/>
      <w:ind w:left="240"/>
    </w:pPr>
  </w:style>
  <w:style w:type="paragraph" w:styleId="BalloonText">
    <w:name w:val="Balloon Text"/>
    <w:basedOn w:val="Normal"/>
    <w:link w:val="BalloonTextChar"/>
    <w:uiPriority w:val="99"/>
    <w:semiHidden w:val="1"/>
    <w:unhideWhenUsed w:val="1"/>
    <w:rsid w:val="00D076D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76D8"/>
    <w:rPr>
      <w:rFonts w:ascii="Tahoma" w:cs="Tahoma" w:eastAsia="Times New Roman" w:hAnsi="Tahoma"/>
      <w:color w:val="auto"/>
      <w:sz w:val="16"/>
      <w:szCs w:val="16"/>
    </w:rPr>
  </w:style>
  <w:style w:type="paragraph" w:styleId="TOCHeading">
    <w:name w:val="TOC Heading"/>
    <w:basedOn w:val="Heading1"/>
    <w:next w:val="Normal"/>
    <w:uiPriority w:val="39"/>
    <w:unhideWhenUsed w:val="1"/>
    <w:qFormat w:val="1"/>
    <w:rsid w:val="00037DAF"/>
    <w:pPr>
      <w:keepNext w:val="1"/>
      <w:keepLines w:val="1"/>
      <w:widowControl w:val="1"/>
      <w:pBdr>
        <w:top w:color="auto" w:space="0" w:sz="0" w:val="none"/>
        <w:left w:color="auto" w:space="0" w:sz="0" w:val="none"/>
        <w:bottom w:color="auto" w:space="0" w:sz="0" w:val="none"/>
        <w:right w:color="auto" w:space="0" w:sz="0" w:val="none"/>
        <w:between w:color="auto" w:space="0" w:sz="0" w:val="none"/>
      </w:pBdr>
      <w:spacing w:before="240" w:line="259" w:lineRule="auto"/>
      <w:ind w:left="0" w:firstLine="0"/>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OC3">
    <w:name w:val="toc 3"/>
    <w:basedOn w:val="Normal"/>
    <w:next w:val="Normal"/>
    <w:autoRedefine w:val="1"/>
    <w:uiPriority w:val="39"/>
    <w:unhideWhenUsed w:val="1"/>
    <w:rsid w:val="00037DAF"/>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val="1"/>
    <w:unhideWhenUsed w:val="1"/>
    <w:rsid w:val="00B57D74"/>
    <w:rPr>
      <w:color w:val="605e5c"/>
      <w:shd w:color="auto" w:fill="e1dfdd" w:val="clear"/>
    </w:rPr>
  </w:style>
  <w:style w:type="paragraph" w:styleId="BodyText">
    <w:name w:val="Body Text"/>
    <w:basedOn w:val="Normal"/>
    <w:link w:val="BodyTextChar"/>
    <w:rsid w:val="00086CF9"/>
    <w:pPr>
      <w:widowControl w:val="0"/>
      <w:spacing w:after="140" w:line="288" w:lineRule="auto"/>
    </w:pPr>
    <w:rPr>
      <w:rFonts w:ascii="Liberation Serif" w:cs="FreeSans" w:eastAsia="Noto Sans CJK SC Regular" w:hAnsi="Liberation Serif"/>
      <w:lang w:bidi="hi-IN" w:eastAsia="zh-CN" w:val="fr-FR"/>
    </w:rPr>
  </w:style>
  <w:style w:type="character" w:styleId="BodyTextChar" w:customStyle="1">
    <w:name w:val="Body Text Char"/>
    <w:basedOn w:val="DefaultParagraphFont"/>
    <w:link w:val="BodyText"/>
    <w:rsid w:val="00086CF9"/>
    <w:rPr>
      <w:rFonts w:ascii="Liberation Serif" w:cs="FreeSans" w:eastAsia="Noto Sans CJK SC Regular" w:hAnsi="Liberation Serif"/>
      <w:color w:val="auto"/>
      <w:sz w:val="24"/>
      <w:szCs w:val="24"/>
      <w:lang w:bidi="hi-IN" w:eastAsia="zh-CN" w:val="fr-FR"/>
    </w:rPr>
  </w:style>
  <w:style w:type="character" w:styleId="Heading2Char" w:customStyle="1">
    <w:name w:val="Heading 2 Char"/>
    <w:basedOn w:val="DefaultParagraphFont"/>
    <w:link w:val="Heading2"/>
    <w:rsid w:val="00931214"/>
    <w:rPr>
      <w:rFonts w:ascii="Questrial" w:cs="Questrial" w:eastAsia="Questrial" w:hAnsi="Questrial"/>
      <w:b w:val="1"/>
      <w:sz w:val="28"/>
      <w:szCs w:val="28"/>
    </w:rPr>
  </w:style>
  <w:style w:type="character" w:styleId="Strong">
    <w:name w:val="Strong"/>
    <w:basedOn w:val="DefaultParagraphFont"/>
    <w:uiPriority w:val="22"/>
    <w:qFormat w:val="1"/>
    <w:rsid w:val="00511492"/>
    <w:rPr>
      <w:b w:val="1"/>
      <w:bCs w:val="1"/>
    </w:rPr>
  </w:style>
  <w:style w:type="character" w:styleId="HTMLCode">
    <w:name w:val="HTML Code"/>
    <w:basedOn w:val="DefaultParagraphFont"/>
    <w:uiPriority w:val="99"/>
    <w:semiHidden w:val="1"/>
    <w:unhideWhenUsed w:val="1"/>
    <w:rsid w:val="004D1CCE"/>
    <w:rPr>
      <w:rFonts w:ascii="Courier New" w:cs="Courier New" w:eastAsia="Times New Roman" w:hAnsi="Courier New"/>
      <w:sz w:val="20"/>
      <w:szCs w:val="20"/>
    </w:rPr>
  </w:style>
  <w:style w:type="paragraph" w:styleId="Subtitle">
    <w:name w:val="Subtitle"/>
    <w:basedOn w:val="Normal"/>
    <w:next w:val="Normal"/>
    <w:pPr>
      <w:widowControl w:val="0"/>
      <w:pBdr>
        <w:top w:space="0" w:sz="0" w:val="nil"/>
        <w:left w:space="0" w:sz="0" w:val="nil"/>
        <w:bottom w:space="0" w:sz="0" w:val="nil"/>
        <w:right w:space="0" w:sz="0" w:val="nil"/>
        <w:between w:space="0" w:sz="0" w:val="nil"/>
      </w:pBdr>
      <w:spacing w:after="600" w:line="276" w:lineRule="auto"/>
    </w:pPr>
    <w:rPr>
      <w:rFonts w:ascii="Cambria" w:cs="Cambria" w:eastAsia="Cambria" w:hAnsi="Cambria"/>
      <w:i w:val="1"/>
      <w:color w:val="00000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ev01-na01-luxurybrandholdings.demandware.net/on/demandware.store/Sites-Site/default/SiteNavigationBar-ShowMenuitemOverview?CurrentMenuItemId=studio&amp;csrf_token=gV0CPCPqzbUWM_Y7xLVOkzpmo1l3wBw25A_Jz3QemO2H3jn8SJgyYhC_-ULx9nuKFeGuted4OXcL_RAmnAplrdfg2nnyEvQR6hx-Elu8uxJwk064aB-RYaggWSSrZDjOvpBYk7RSPYGp-EOqraLoaTVAZM5p7KUjiIV0JHwNeYZL4l_iaRw" TargetMode="External"/><Relationship Id="rId10" Type="http://schemas.openxmlformats.org/officeDocument/2006/relationships/hyperlink" Target="https://dev01-na01-luxurybrandholdings.demandware.net/on/demandware.store/Sites-Site/default/ViewApplication-ExpandMenuGroup?MenuGroupID=AdministrationMenu&amp;OverviewPage=SiteNavigationBar-ShowAdministrationOverview&amp;csrf_token=gV0CPCPqzbUWM_Y7xLVOkzpmo1l3wBw25A_Jz3QemO2H3jn8SJgyYhC_-ULx9nuKFeGuted4OXcL_RAmnAplrdfg2nnyEvQR6hx-Elu8uxJwk064aB-RYaggWSSrZDjOvpBYk7RSPYGp-EOqraLoaTVAZM5p7KUjiIV0JHwNeYZL4l_iaRw" TargetMode="External"/><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mailto:support@noibu.com"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1cMeBuph9yg3w3dg6cqKceQEA==">CgMxLjAyDmguYzd4aWludjVmb3JqMg1oLm9leDJ4Y2hwN3RnMg1oLjRhOHB1eHVyMHE5Mg5oLnJydmtqOTE4NTFhZDIOaC5nY212bXE5enhxeDQyDmguZDZ3a3N3eWRpNm45Mg5oLm93cGQydnRlM2I0YzIOaC41ZDNlM29jc2x0djYyDmguc3Zja3N1d2JvMXM3Mg5oLnVxMTg3MmdlenFzZDIOaC51MDB5cWF4cjR0NDEyDmguanVlbDVhaHh2cWM1Mg9pZC55cDcyY2diM3NzcXoyDmguMWI5ZzduaTl6OTV6Mg5oLjFrampzOGRjcmVnNzIOaC56YTJpaHYzanY0ZzQyDmguZmxiaWgxa3oya2Z6Mg5oLm1udWM1Ym8zM3R2MzIOaC44c2dsaTNkZWR2YW0yDmguZjA0aTEyN3ZjbXV5OAByITFlSS1sS1AzNUthekZwdkkxWmRZR0d3M1diUllMZ2d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2019-10-07T10:26:00Z</dcterms:created>
  <dc:creator>Andy Samples</dc:creator>
</cp:coreProperties>
</file>