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330"/>
          <w:sz w:val="40"/>
          <w:szCs w:val="40"/>
        </w:rPr>
        <w:t xml:space="preserve">NamingContest SaaS</w:t>
      </w:r>
    </w:p>
    <w:p>
      <w:pPr>
        <w:spacing w:after="400"/>
        <w:jc w:val="center"/>
      </w:pPr>
      <w:r>
        <w:rPr>
          <w:rFonts w:ascii="Arial" w:cs="Arial" w:eastAsia="Arial" w:hAnsi="Arial"/>
          <w:color w:val="555555"/>
          <w:sz w:val="28"/>
          <w:szCs w:val="28"/>
        </w:rPr>
        <w:t xml:space="preserve">Development Proposal &amp; Roadmap</w:t>
      </w:r>
    </w:p>
    <w:p>
      <w:pPr>
        <w:spacing w:after="160"/>
      </w:pPr>
      <w:r>
        <w:rPr>
          <w:rFonts w:ascii="Arial" w:cs="Arial" w:eastAsia="Arial" w:hAnsi="Arial"/>
          <w:sz w:val="22"/>
          <w:szCs w:val="22"/>
        </w:rPr>
        <w:t xml:space="preserve">Hey Mark and Maria,</w:t>
      </w:r>
    </w:p>
    <w:p>
      <w:pPr>
        <w:spacing w:after="80"/>
      </w:pPr>
    </w:p>
    <w:p>
      <w:pPr>
        <w:spacing w:after="160"/>
      </w:pPr>
      <w:r>
        <w:rPr>
          <w:rFonts w:ascii="Arial" w:cs="Arial" w:eastAsia="Arial" w:hAnsi="Arial"/>
          <w:sz w:val="22"/>
          <w:szCs w:val="22"/>
        </w:rPr>
        <w:t xml:space="preserve">Thank you both so much for the kind words — genuinely made my day. But I want to flip the credit: the reason everything connects so well is because the idea itself is brilliant. You identified a real gap — there’s nothing between “type a keyword into an AI name generator” and “$50,000+ agency naming engagements.” A structured naming contest platform with real methodology? That doesn’t exist yet. I just translated your vision into screens.</w:t>
      </w:r>
    </w:p>
    <w:p>
      <w:pPr>
        <w:spacing w:after="160"/>
      </w:pPr>
      <w:r>
        <w:rPr>
          <w:rFonts w:ascii="Arial" w:cs="Arial" w:eastAsia="Arial" w:hAnsi="Arial"/>
          <w:sz w:val="22"/>
          <w:szCs w:val="22"/>
        </w:rPr>
        <w:t xml:space="preserve">Maria — the fact that you noticed depth in the affiliate strategy and segment-specific content tells me you see the full business picture, not just a website. That’s exactly why this project has legs.</w:t>
      </w:r>
    </w:p>
    <w:p>
      <w:pPr>
        <w:pStyle w:val="Heading1"/>
        <w:spacing w:after="150" w:before="300"/>
      </w:pPr>
      <w:r>
        <w:rPr>
          <w:rFonts w:ascii="Arial" w:cs="Arial" w:eastAsia="Arial" w:hAnsi="Arial"/>
        </w:rPr>
        <w:t xml:space="preserve">Why This Approach Works</w:t>
      </w:r>
    </w:p>
    <w:p>
      <w:pPr>
        <w:spacing w:after="160"/>
      </w:pPr>
      <w:r>
        <w:rPr>
          <w:rFonts w:ascii="Arial" w:cs="Arial" w:eastAsia="Arial" w:hAnsi="Arial"/>
          <w:sz w:val="22"/>
          <w:szCs w:val="22"/>
        </w:rPr>
        <w:t xml:space="preserve">Before I lay out the roadmap, I want to explain why I think this setup makes sense for a project like this — and why it saves you real money.</w:t>
      </w:r>
    </w:p>
    <w:p>
      <w:pPr>
        <w:spacing w:after="160"/>
      </w:pPr>
      <w:r>
        <w:rPr>
          <w:rFonts w:ascii="Arial" w:cs="Arial" w:eastAsia="Arial" w:hAnsi="Arial"/>
          <w:sz w:val="22"/>
          <w:szCs w:val="22"/>
        </w:rPr>
        <w:t xml:space="preserve">Typically, building a SaaS product requires hiring separately: a UI/UX designer to create the interface, a copywriter who understands naming and branding to write the content, and a developer to build it all. That’s 3 different people (or an agency coordinating them), each billing independently, each needing to be briefed on the product vision, each requiring back-and-forth with you. That’s how projects hit $30,000–$80,000.</w:t>
      </w:r>
    </w:p>
    <w:p>
      <w:pPr>
        <w:spacing w:after="160"/>
      </w:pPr>
      <w:r>
        <w:rPr>
          <w:rFonts w:ascii="Arial" w:cs="Arial" w:eastAsia="Arial" w:hAnsi="Arial"/>
          <w:sz w:val="22"/>
          <w:szCs w:val="22"/>
        </w:rPr>
        <w:t xml:space="preserve">With me, you get the creative direction, the naming/branding domain knowledge, the UI design, the copywriting, and the development — all from one person working with AI-assisted coding tools. One point of contact who already understands the product inside out. That’s why we can target a fraction of the typical cost without cutting corners on quality.</w:t>
      </w:r>
    </w:p>
    <w:p>
      <w:pPr>
        <w:spacing w:after="160"/>
      </w:pPr>
      <w:r>
        <w:rPr>
          <w:rFonts w:ascii="Arial" w:cs="Arial" w:eastAsia="Arial" w:hAnsi="Arial"/>
          <w:sz w:val="22"/>
          <w:szCs w:val="22"/>
        </w:rPr>
        <w:t xml:space="preserve">The trade-off: I’m not a senior backend engineer. For the most complex technical work — most likely the last three stages (analytics, deployment, security) — I’ll bring in a specialized developer via Upwork to handle those pieces properly. It could also happen earlier if I hit something unexpected during payment integration or real-time features. When the dev works, you pay their rate ($50–$70/hr) and I don’t charge anything for those hours. When I work, I charge based on our agreed hourly rate. You’re never double-paying.</w:t>
      </w:r>
    </w:p>
    <w:p>
      <w:pPr>
        <w:spacing w:after="160"/>
      </w:pPr>
      <w:r>
        <w:rPr>
          <w:rFonts w:ascii="Arial" w:cs="Arial" w:eastAsia="Arial" w:hAnsi="Arial"/>
          <w:sz w:val="22"/>
          <w:szCs w:val="22"/>
        </w:rPr>
        <w:t xml:space="preserve">The result: you get a product built by someone who thinks about naming strategy, user psychology, and affiliate revenue — not just code — at a price point that makes sense for where this project is right now.</w:t>
      </w:r>
    </w:p>
    <w:p>
      <w:pPr>
        <w:pStyle w:val="Heading1"/>
        <w:spacing w:after="150" w:before="300"/>
      </w:pPr>
      <w:r>
        <w:rPr>
          <w:rFonts w:ascii="Arial" w:cs="Arial" w:eastAsia="Arial" w:hAnsi="Arial"/>
        </w:rPr>
        <w:t xml:space="preserve">Where We Are</w:t>
      </w:r>
    </w:p>
    <w:p>
      <w:pPr>
        <w:spacing w:after="160"/>
      </w:pPr>
      <w:r>
        <w:rPr>
          <w:rFonts w:ascii="Arial" w:cs="Arial" w:eastAsia="Arial" w:hAnsi="Arial"/>
          <w:sz w:val="22"/>
          <w:szCs w:val="22"/>
        </w:rPr>
        <w:t xml:space="preserve">The prototype covers the complete user experience — all contest segments, quality scoring, voting flows, affiliate placements, paywall logic, and educational content. That’s the UX and product logic — done.</w:t>
      </w:r>
    </w:p>
    <w:p>
      <w:pPr>
        <w:spacing w:after="160"/>
      </w:pPr>
      <w:r>
        <w:rPr>
          <w:rFonts w:ascii="Arial" w:cs="Arial" w:eastAsia="Arial" w:hAnsi="Arial"/>
          <w:sz w:val="22"/>
          <w:szCs w:val="22"/>
        </w:rPr>
        <w:t xml:space="preserve">What’s left is turning this into a functioning SaaS. You can review the full technical scope in the “Project Roadmap” section of the documentation. Here’s how I’d break it into stages:</w:t>
      </w:r>
    </w:p>
    <w:p>
      <w:pPr>
        <w:pStyle w:val="Heading1"/>
        <w:spacing w:after="150" w:before="300"/>
      </w:pPr>
      <w:r>
        <w:rPr>
          <w:rFonts w:ascii="Arial" w:cs="Arial" w:eastAsia="Arial" w:hAnsi="Arial"/>
        </w:rPr>
        <w:t xml:space="preserve">Proposed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760"/>
        <w:gridCol w:w="900"/>
        <w:gridCol w:w="1000"/>
        <w:gridCol w:w="1000"/>
        <w:gridCol w:w="1000"/>
      </w:tblGrid>
      <w:tr>
        <w:tc>
          <w:tcPr>
            <w:tcW w:type="dxa" w:w="600"/>
            <w:tcBorders>
              <w:top w:val="single" w:color="CCCCCC" w:sz="1"/>
              <w:left w:val="single" w:color="CCCCCC" w:sz="1"/>
              <w:bottom w:val="single" w:color="CCCCCC" w:sz="1"/>
              <w:right w:val="single" w:color="CCCCCC" w:sz="1"/>
            </w:tcBorders>
            <w:shd w:fill="1E2330"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100"/>
            <w:tcBorders>
              <w:top w:val="single" w:color="CCCCCC" w:sz="1"/>
              <w:left w:val="single" w:color="CCCCCC" w:sz="1"/>
              <w:bottom w:val="single" w:color="CCCCCC" w:sz="1"/>
              <w:right w:val="single" w:color="CCCCCC" w:sz="1"/>
            </w:tcBorders>
            <w:shd w:fill="1E2330" w:val="clear"/>
            <w:tcMar>
              <w:top w:type="dxa" w:w="60"/>
              <w:left w:type="dxa" w:w="100"/>
              <w:bottom w:type="dxa" w:w="60"/>
              <w:right w:type="dxa" w:w="100"/>
            </w:tcMar>
            <w:vAlign w:val="center"/>
          </w:tcPr>
          <w:p>
            <w:r>
              <w:rPr>
                <w:rFonts w:ascii="Arial" w:cs="Arial" w:eastAsia="Arial" w:hAnsi="Arial"/>
                <w:b/>
                <w:bCs/>
                <w:color w:val="FFFFFF"/>
                <w:sz w:val="18"/>
                <w:szCs w:val="18"/>
              </w:rPr>
              <w:t xml:space="preserve">Stage</w:t>
            </w:r>
          </w:p>
        </w:tc>
        <w:tc>
          <w:tcPr>
            <w:tcW w:type="dxa" w:w="2760"/>
            <w:tcBorders>
              <w:top w:val="single" w:color="CCCCCC" w:sz="1"/>
              <w:left w:val="single" w:color="CCCCCC" w:sz="1"/>
              <w:bottom w:val="single" w:color="CCCCCC" w:sz="1"/>
              <w:right w:val="single" w:color="CCCCCC" w:sz="1"/>
            </w:tcBorders>
            <w:shd w:fill="1E2330" w:val="clear"/>
            <w:tcMar>
              <w:top w:type="dxa" w:w="60"/>
              <w:left w:type="dxa" w:w="100"/>
              <w:bottom w:type="dxa" w:w="60"/>
              <w:right w:type="dxa" w:w="100"/>
            </w:tcMar>
            <w:vAlign w:val="center"/>
          </w:tcPr>
          <w:p>
            <w:r>
              <w:rPr>
                <w:rFonts w:ascii="Arial" w:cs="Arial" w:eastAsia="Arial" w:hAnsi="Arial"/>
                <w:b/>
                <w:bCs/>
                <w:color w:val="FFFFFF"/>
                <w:sz w:val="18"/>
                <w:szCs w:val="18"/>
              </w:rPr>
              <w:t xml:space="preserve">What’s Included</w:t>
            </w:r>
          </w:p>
        </w:tc>
        <w:tc>
          <w:tcPr>
            <w:tcW w:type="dxa" w:w="900"/>
            <w:tcBorders>
              <w:top w:val="single" w:color="CCCCCC" w:sz="1"/>
              <w:left w:val="single" w:color="CCCCCC" w:sz="1"/>
              <w:bottom w:val="single" w:color="CCCCCC" w:sz="1"/>
              <w:right w:val="single" w:color="CCCCCC" w:sz="1"/>
            </w:tcBorders>
            <w:shd w:fill="1E2330" w:val="clear"/>
            <w:tcMar>
              <w:top w:type="dxa" w:w="60"/>
              <w:left w:type="dxa" w:w="100"/>
              <w:bottom w:type="dxa" w:w="60"/>
              <w:right w:type="dxa" w:w="100"/>
            </w:tcMar>
            <w:vAlign w:val="center"/>
          </w:tcPr>
          <w:p>
            <w:r>
              <w:rPr>
                <w:rFonts w:ascii="Arial" w:cs="Arial" w:eastAsia="Arial" w:hAnsi="Arial"/>
                <w:b/>
                <w:bCs/>
                <w:color w:val="FFFFFF"/>
                <w:sz w:val="18"/>
                <w:szCs w:val="18"/>
              </w:rPr>
              <w:t xml:space="preserve">Est. Hours</w:t>
            </w:r>
          </w:p>
        </w:tc>
        <w:tc>
          <w:tcPr>
            <w:tcW w:type="dxa" w:w="1000"/>
            <w:tcBorders>
              <w:top w:val="single" w:color="CCCCCC" w:sz="1"/>
              <w:left w:val="single" w:color="CCCCCC" w:sz="1"/>
              <w:bottom w:val="single" w:color="CCCCCC" w:sz="1"/>
              <w:right w:val="single" w:color="CCCCCC" w:sz="1"/>
            </w:tcBorders>
            <w:shd w:fill="1E2330" w:val="clear"/>
            <w:tcMar>
              <w:top w:type="dxa" w:w="60"/>
              <w:left w:type="dxa" w:w="100"/>
              <w:bottom w:type="dxa" w:w="60"/>
              <w:right w:type="dxa" w:w="100"/>
            </w:tcMar>
            <w:vAlign w:val="center"/>
          </w:tcPr>
          <w:p>
            <w:r>
              <w:rPr>
                <w:rFonts w:ascii="Arial" w:cs="Arial" w:eastAsia="Arial" w:hAnsi="Arial"/>
                <w:b/>
                <w:bCs/>
                <w:color w:val="FFFFFF"/>
                <w:sz w:val="18"/>
                <w:szCs w:val="18"/>
              </w:rPr>
              <w:t xml:space="preserve">Timeline</w:t>
            </w:r>
          </w:p>
        </w:tc>
        <w:tc>
          <w:tcPr>
            <w:tcW w:type="dxa" w:w="1000"/>
            <w:tcBorders>
              <w:top w:val="single" w:color="CCCCCC" w:sz="1"/>
              <w:left w:val="single" w:color="CCCCCC" w:sz="1"/>
              <w:bottom w:val="single" w:color="CCCCCC" w:sz="1"/>
              <w:right w:val="single" w:color="CCCCCC" w:sz="1"/>
            </w:tcBorders>
            <w:shd w:fill="1E2330" w:val="clear"/>
            <w:tcMar>
              <w:top w:type="dxa" w:w="60"/>
              <w:left w:type="dxa" w:w="100"/>
              <w:bottom w:type="dxa" w:w="60"/>
              <w:right w:type="dxa" w:w="100"/>
            </w:tcMar>
            <w:vAlign w:val="center"/>
          </w:tcPr>
          <w:p>
            <w:r>
              <w:rPr>
                <w:rFonts w:ascii="Arial" w:cs="Arial" w:eastAsia="Arial" w:hAnsi="Arial"/>
                <w:b/>
                <w:bCs/>
                <w:color w:val="FFFFFF"/>
                <w:sz w:val="18"/>
                <w:szCs w:val="18"/>
              </w:rPr>
              <w:t xml:space="preserve">Cost (@$30/hr)</w:t>
            </w:r>
          </w:p>
        </w:tc>
        <w:tc>
          <w:tcPr>
            <w:tcW w:type="dxa" w:w="1000"/>
            <w:tcBorders>
              <w:top w:val="single" w:color="CCCCCC" w:sz="1"/>
              <w:left w:val="single" w:color="CCCCCC" w:sz="1"/>
              <w:bottom w:val="single" w:color="CCCCCC" w:sz="1"/>
              <w:right w:val="single" w:color="CCCCCC" w:sz="1"/>
            </w:tcBorders>
            <w:shd w:fill="1E2330"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1</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Homepage Design</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Finalize layout and visual direction from your feedback. Becomes the design template for all pages. 1–2 revision rounds.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10–14 hrs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1–1.5 weeks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$300–420</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Homepage Copy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Headlines, CTAs, social proof, segment previews, value propositions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6–8 hrs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0.5–1 week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$180–240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3</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Inner Pages Design + Mobile</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Apply homepage design language across all screens — brief builder, contest live, voting, results, dashboard, documentation, all segment variations. Mobile-responsive.</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25–35 hrs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2.5–3.5 weeks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$750–1,050</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Inner Pages Copy &amp; Content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 microcopy, onboarding text, educational articles, brief builder guidance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10–14 hrs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1–1.5 weeks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$300–420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5</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Backend &amp; Auth</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Supabase — database for users, contests, submissions, votes. Email login, row-level security, real-time vote updates.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25–35 hrs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2.5–3.5 weeks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$750–1,050</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&amp; Invite System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Shareable contest links with join flow. Email template design and copywriting for: invitations, deadline reminders, winner announcements, post-contest follow-ups.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12–16 hrs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 weeks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$360–480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7</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Payment Processing</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Stripe checkout for $9/$29/$89 tiers, webhook-based feature unlocking, discount codes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12–16 hrs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1–2 weeks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$360–480</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Affiliate Link Integration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Connect affiliate networks (Namecheap, LegalZoom, Looka, Squarespace, etc.), click tracking, conversion attribution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10–14 hrs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1–1.5 weeks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$300–420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 defer*</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9</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PDF Generation</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Contest result reports and naming certificates (branded + white-label)</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8–12 hrs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1–1.5 weeks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$240–360</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Analytics &amp; Tracking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GA4, Meta Pixel, PostHog for funnel analysis, paywall conversion, feature adoption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6–10 hrs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0.5–1 week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$180–300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11</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Domain &amp; Deployment</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Production domain, SSL, staging/production environments, Vercel edge caching</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4–6 hrs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2–3 days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$120–180</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12</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Security &amp; Monitoring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Sentry error tracking, uptime monitoring, pre-launch security review — input sanitization, database policies, Stripe webhook verification, rate limiting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8–12 hrs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1–1.5 weeks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$240–360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bl>
    <w:p>
      <w:pPr>
        <w:spacing w:after="80"/>
      </w:pPr>
    </w:p>
    <w:p>
      <w:pPr>
        <w:spacing w:after="160"/>
      </w:pPr>
      <w:r>
        <w:rPr>
          <w:rFonts w:ascii="Arial" w:cs="Arial" w:eastAsia="Arial" w:hAnsi="Arial"/>
          <w:i/>
          <w:iCs/>
          <w:sz w:val="20"/>
          <w:szCs w:val="20"/>
        </w:rPr>
        <w:t xml:space="preserve">*Stage 8 — Affiliate Links can be deferred: most affiliate programs require existing traffic before they approve applications. Better to launch, build a user base, then apply once you have numbers to show. The placeholder structure is already in the wireframe — we wire in real links later.</w:t>
      </w:r>
    </w:p>
    <w:p>
      <w:pPr>
        <w:pStyle w:val="Heading1"/>
        <w:spacing w:after="150" w:before="300"/>
      </w:pPr>
      <w:r>
        <w:rPr>
          <w:rFonts w:ascii="Arial" w:cs="Arial" w:eastAsia="Arial" w:hAnsi="Arial"/>
        </w:rPr>
        <w:t xml:space="preserve">Project Totals</w:t>
      </w:r>
    </w:p>
    <w:p>
      <w:pPr>
        <w:spacing w:after="80"/>
      </w:pPr>
      <w:r>
        <w:rPr>
          <w:rFonts w:ascii="Arial" w:cs="Arial" w:eastAsia="Arial" w:hAnsi="Arial"/>
          <w:b/>
          <w:bCs/>
          <w:sz w:val="22"/>
          <w:szCs w:val="22"/>
        </w:rPr>
        <w:t xml:space="preserve">Launch-critical (Stages 1–7, 9–12): </w:t>
      </w:r>
      <w:r>
        <w:rPr>
          <w:rFonts w:ascii="Arial" w:cs="Arial" w:eastAsia="Arial" w:hAnsi="Arial"/>
          <w:sz w:val="22"/>
          <w:szCs w:val="22"/>
        </w:rPr>
        <w:t xml:space="preserve">126–178 hours / 14–19 weeks / $3,780–$5,340</w:t>
      </w:r>
    </w:p>
    <w:p>
      <w:pPr>
        <w:spacing w:after="80"/>
      </w:pPr>
      <w:r>
        <w:rPr>
          <w:rFonts w:ascii="Arial" w:cs="Arial" w:eastAsia="Arial" w:hAnsi="Arial"/>
          <w:b/>
          <w:bCs/>
          <w:sz w:val="22"/>
          <w:szCs w:val="22"/>
        </w:rPr>
        <w:t xml:space="preserve">Full scope including affiliates: </w:t>
      </w:r>
      <w:r>
        <w:rPr>
          <w:rFonts w:ascii="Arial" w:cs="Arial" w:eastAsia="Arial" w:hAnsi="Arial"/>
          <w:sz w:val="22"/>
          <w:szCs w:val="22"/>
        </w:rPr>
        <w:t xml:space="preserve">136–192 hours / 15.5–21 weeks / $4,080–$5,760</w:t>
      </w:r>
    </w:p>
    <w:p>
      <w:pPr>
        <w:spacing w:after="80"/>
      </w:pPr>
    </w:p>
    <w:p>
      <w:pPr>
        <w:spacing w:after="160"/>
      </w:pPr>
      <w:r>
        <w:rPr>
          <w:rFonts w:ascii="Arial" w:cs="Arial" w:eastAsia="Arial" w:hAnsi="Arial"/>
          <w:i/>
          <w:iCs/>
          <w:sz w:val="22"/>
          <w:szCs w:val="22"/>
        </w:rPr>
        <w:t xml:space="preserve">Timeline assumes part-time schedule. Stages requiring your feedback (especially 1–4) depend on your turnaround speed — faster feedback = faster progress.</w:t>
      </w:r>
    </w:p>
    <w:p>
      <w:pPr>
        <w:pStyle w:val="Heading1"/>
        <w:spacing w:after="150" w:before="300"/>
      </w:pPr>
      <w:r>
        <w:rPr>
          <w:rFonts w:ascii="Arial" w:cs="Arial" w:eastAsia="Arial" w:hAnsi="Arial"/>
        </w:rPr>
        <w:t xml:space="preserve">For Context On Cost</w:t>
      </w:r>
    </w:p>
    <w:p>
      <w:pPr>
        <w:spacing w:after="160"/>
      </w:pPr>
      <w:r>
        <w:rPr>
          <w:rFonts w:ascii="Arial" w:cs="Arial" w:eastAsia="Arial" w:hAnsi="Arial"/>
          <w:sz w:val="22"/>
          <w:szCs w:val="22"/>
        </w:rPr>
        <w:t xml:space="preserve">A SaaS of this complexity typically costs $30,000–$80,000 through a dev agency, or $15,000–$40,000 with a traditional freelancer. We’re targeting $3,780–$5,340 for launch by using AI-assisted development and cutting agency overhead.</w:t>
      </w:r>
    </w:p>
    <w:p>
      <w:pPr>
        <w:spacing w:after="160"/>
      </w:pPr>
      <w:r>
        <w:rPr>
          <w:rFonts w:ascii="Arial" w:cs="Arial" w:eastAsia="Arial" w:hAnsi="Arial"/>
          <w:sz w:val="22"/>
          <w:szCs w:val="22"/>
        </w:rPr>
        <w:t xml:space="preserve">Keeping costs this low requires a practical mindset on both sides:</w:t>
      </w:r>
    </w:p>
    <w:p>
      <w:pPr>
        <w:pStyle w:val="ListParagraph"/>
        <w:numPr>
          <w:ilvl w:val="0"/>
          <w:numId w:val="2"/>
        </w:numPr>
        <w:spacing w:after="80"/>
      </w:pPr>
      <w:r>
        <w:rPr>
          <w:rFonts w:ascii="Arial" w:cs="Arial" w:eastAsia="Arial" w:hAnsi="Arial"/>
          <w:sz w:val="22"/>
          <w:szCs w:val="22"/>
        </w:rPr>
        <w:t xml:space="preserve">Design will be clean and professional, not pixel-perfect. Iterating on small visual details is where hours balloon. We refine post-launch based on real user feedback.</w:t>
      </w:r>
    </w:p>
    <w:p>
      <w:pPr>
        <w:pStyle w:val="ListParagraph"/>
        <w:numPr>
          <w:ilvl w:val="0"/>
          <w:numId w:val="2"/>
        </w:numPr>
        <w:spacing w:after="80"/>
      </w:pPr>
      <w:r>
        <w:rPr>
          <w:rFonts w:ascii="Arial" w:cs="Arial" w:eastAsia="Arial" w:hAnsi="Arial"/>
          <w:sz w:val="22"/>
          <w:szCs w:val="22"/>
        </w:rPr>
        <w:t xml:space="preserve">Copy will be solid, not award-winning. Effective messaging throughout, with room to elevate later.</w:t>
      </w:r>
    </w:p>
    <w:p>
      <w:pPr>
        <w:pStyle w:val="ListParagraph"/>
        <w:numPr>
          <w:ilvl w:val="0"/>
          <w:numId w:val="2"/>
        </w:numPr>
        <w:spacing w:after="80"/>
      </w:pPr>
      <w:r>
        <w:rPr>
          <w:rFonts w:ascii="Arial" w:cs="Arial" w:eastAsia="Arial" w:hAnsi="Arial"/>
          <w:sz w:val="22"/>
          <w:szCs w:val="22"/>
        </w:rPr>
        <w:t xml:space="preserve">Progress over perfection. A polished, functional product — not three rounds on a button color.</w:t>
      </w:r>
    </w:p>
    <w:p>
      <w:pPr>
        <w:pStyle w:val="Heading1"/>
        <w:spacing w:after="150" w:before="300"/>
      </w:pPr>
      <w:r>
        <w:rPr>
          <w:rFonts w:ascii="Arial" w:cs="Arial" w:eastAsia="Arial" w:hAnsi="Arial"/>
        </w:rPr>
        <w:t xml:space="preserve">How Billing Works</w:t>
      </w:r>
    </w:p>
    <w:p>
      <w:pPr>
        <w:spacing w:after="160"/>
      </w:pPr>
      <w:r>
        <w:rPr>
          <w:rFonts w:ascii="Arial" w:cs="Arial" w:eastAsia="Arial" w:hAnsi="Arial"/>
          <w:sz w:val="22"/>
          <w:szCs w:val="22"/>
        </w:rPr>
        <w:t xml:space="preserve">Billing is stage-by-stage, invoiced monthly for completed work. After each stage I send a progress report with exactly what was built and hours spent. You review, we align, move forward. No surprises, no large upfront commitments.</w:t>
      </w:r>
    </w:p>
    <w:p>
      <w:pPr>
        <w:pStyle w:val="Heading1"/>
        <w:spacing w:after="150" w:before="300"/>
      </w:pPr>
      <w:r>
        <w:rPr>
          <w:rFonts w:ascii="Arial" w:cs="Arial" w:eastAsia="Arial" w:hAnsi="Arial"/>
        </w:rPr>
        <w:t xml:space="preserve">Immediate Next Step</w:t>
      </w:r>
    </w:p>
    <w:p>
      <w:pPr>
        <w:spacing w:after="160"/>
      </w:pPr>
      <w:r>
        <w:rPr>
          <w:rFonts w:ascii="Arial" w:cs="Arial" w:eastAsia="Arial" w:hAnsi="Arial"/>
          <w:sz w:val="22"/>
          <w:szCs w:val="22"/>
        </w:rPr>
        <w:t xml:space="preserve">Before moving into the final build stage, let’s do 1–2 more homepage wireframe revisions based on your detailed feedback. Once we’re aligned on the homepage direction, that locks in the visual DNA and we move straight into the production roadmap above.</w:t>
      </w:r>
    </w:p>
    <w:p>
      <w:pPr>
        <w:spacing w:after="80"/>
      </w:pPr>
    </w:p>
    <w:p>
      <w:pPr>
        <w:spacing w:after="160"/>
      </w:pPr>
      <w:r>
        <w:rPr>
          <w:rFonts w:ascii="Arial" w:cs="Arial" w:eastAsia="Arial" w:hAnsi="Arial"/>
          <w:sz w:val="22"/>
          <w:szCs w:val="22"/>
        </w:rPr>
        <w:t xml:space="preserve">Looking forward to your thoughts.</w:t>
      </w:r>
    </w:p>
    <w:p>
      <w:pPr>
        <w:spacing w:after="80"/>
      </w:pPr>
    </w:p>
    <w:p>
      <w:pPr>
        <w:spacing w:after="160"/>
      </w:pPr>
      <w:r>
        <w:rPr>
          <w:rFonts w:ascii="Arial" w:cs="Arial" w:eastAsia="Arial" w:hAnsi="Arial"/>
          <w:sz w:val="22"/>
          <w:szCs w:val="22"/>
        </w:rPr>
        <w:t xml:space="preserve">Best,</w:t>
      </w:r>
    </w:p>
    <w:p>
      <w:pPr>
        <w:spacing w:after="160"/>
      </w:pPr>
      <w:r>
        <w:rPr>
          <w:rFonts w:ascii="Arial" w:cs="Arial" w:eastAsia="Arial" w:hAnsi="Arial"/>
          <w:b/>
          <w:bCs/>
          <w:sz w:val="22"/>
          <w:szCs w:val="22"/>
        </w:rPr>
        <w:t xml:space="preserve">Matt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NamingContest SaaS — Development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33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23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2026-04-03T09:01:52.146Z</dcterms:created>
  <dcterms:modified xsi:type="dcterms:W3CDTF">2026-04-03T09:01:52.147Z</dcterms:modified>
</cp:coreProperties>
</file>

<file path=docProps/custom.xml><?xml version="1.0" encoding="utf-8"?>
<Properties xmlns="http://schemas.openxmlformats.org/officeDocument/2006/custom-properties" xmlns:vt="http://schemas.openxmlformats.org/officeDocument/2006/docPropsVTypes"/>
</file>