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 системе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Система “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ЗАГС</w:t>
      </w:r>
      <w:r w:rsidDel="00000000" w:rsidR="00000000" w:rsidRPr="00000000">
        <w:rPr>
          <w:rFonts w:ascii="Arial" w:cs="Arial" w:eastAsia="Arial" w:hAnsi="Arial"/>
          <w:rtl w:val="0"/>
        </w:rPr>
        <w:t xml:space="preserve">” предназначена для регистрации обращений заявителей по различным видам услуг и администрирования этих обращений.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системе есть следующие роли: “Пользователь”, “Администратор”.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Общее</w:t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 переходе на различные этапы регистрации верхний цветовой индикатор этапов изменяет свой цвет на </w:t>
      </w:r>
      <w:r w:rsidDel="00000000" w:rsidR="00000000" w:rsidRPr="00000000">
        <w:rPr>
          <w:rFonts w:ascii="Arial" w:cs="Arial" w:eastAsia="Arial" w:hAnsi="Arial"/>
          <w:rtl w:val="0"/>
        </w:rPr>
        <w:t xml:space="preserve">зеленый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Например, пользователь был на шаге 1, нажал шаг 2, следовательно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индикаторы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шагов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становятся </w:t>
      </w:r>
      <w:r w:rsidDel="00000000" w:rsidR="00000000" w:rsidRPr="00000000">
        <w:rPr>
          <w:rFonts w:ascii="Arial" w:cs="Arial" w:eastAsia="Arial" w:hAnsi="Arial"/>
          <w:rtl w:val="0"/>
        </w:rPr>
        <w:t xml:space="preserve">зеленого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цвета, при этом незаполненные шаги отображаются серым цветом.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1510" cy="1231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1. РОЛЬ “ПОЛЬЗОВАТЕЛЬ”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before="360" w:line="240" w:lineRule="auto"/>
        <w:ind w:left="72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“Войти как пользователь”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нажатия кнопки “Войти как пользователь” осуществляется переход на страницу регистрации услуги. </w:t>
      </w:r>
      <w:r w:rsidDel="00000000" w:rsidR="00000000" w:rsidRPr="00000000">
        <w:rPr>
          <w:rFonts w:ascii="Arial" w:cs="Arial" w:eastAsia="Arial" w:hAnsi="Arial"/>
          <w:rtl w:val="0"/>
        </w:rPr>
        <w:t xml:space="preserve">Вверху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форм</w:t>
      </w:r>
      <w:r w:rsidDel="00000000" w:rsidR="00000000" w:rsidRPr="00000000">
        <w:rPr>
          <w:rFonts w:ascii="Arial" w:cs="Arial" w:eastAsia="Arial" w:hAnsi="Arial"/>
          <w:rtl w:val="0"/>
        </w:rPr>
        <w:t xml:space="preserve">ы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для подачи заявки отображается подсказка. Текст подсказки: “Вы вошли как пользователь”.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Пользователю необходимо пройти 5 шагов регистрации:</w:t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ind w:left="0" w:righ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Данные заявителя</w:t>
        <w:br w:type="textWrapping"/>
        <w:tab/>
        <w:t xml:space="preserve">- Выбор услуги</w:t>
        <w:br w:type="textWrapping"/>
        <w:tab/>
        <w:t xml:space="preserve">- Данные гражданина</w:t>
        <w:br w:type="textWrapping"/>
        <w:tab/>
        <w:t xml:space="preserve">- Данные услуги</w:t>
        <w:br w:type="textWrapping"/>
        <w:tab/>
        <w:t xml:space="preserve">- Статус заявки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ind w:left="0" w:righ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 шаге “Данные </w:t>
      </w:r>
      <w:r w:rsidDel="00000000" w:rsidR="00000000" w:rsidRPr="00000000">
        <w:rPr>
          <w:rFonts w:ascii="Arial" w:cs="Arial" w:eastAsia="Arial" w:hAnsi="Arial"/>
          <w:rtl w:val="0"/>
        </w:rPr>
        <w:t xml:space="preserve">заявителя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 Пользователю необходимо заполнить форму. Для заполнения доступны следующие поля: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10"/>
        <w:gridCol w:w="1274"/>
        <w:gridCol w:w="1501"/>
        <w:gridCol w:w="2069"/>
        <w:gridCol w:w="3661"/>
        <w:tblGridChange w:id="0">
          <w:tblGrid>
            <w:gridCol w:w="510"/>
            <w:gridCol w:w="1274"/>
            <w:gridCol w:w="1501"/>
            <w:gridCol w:w="2069"/>
            <w:gridCol w:w="36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Адрес прописки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3, не более 100 символов, только буквы и спецсимволы, цифры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5, не более 11 символов;с кодом страны и кодом оператора, только цифры.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омер  паспорта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перехода на следующий этап регистрации необходимо нажать кнопку “Далее”(она некликабельна, если все обязательные поля формы не заполнены) в левом нижнем углу страницы. 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нажатия на кнопку “Далее” Пользователь переходит следующий этап регистрации “Выбор услуги”.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8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 выбор у Пользователя есть следующие услуги (кнопки доступные для нажатия):</w:t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Регистрация брака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- Регистрация рождения;</w:t>
      </w:r>
    </w:p>
    <w:p w:rsidR="00000000" w:rsidDel="00000000" w:rsidP="00000000" w:rsidRDefault="00000000" w:rsidRPr="00000000" w14:paraId="00000041">
      <w:pPr>
        <w:pageBreakBefore w:val="0"/>
        <w:spacing w:after="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- Регистрация смерти;</w:t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/>
      </w:pPr>
      <w:r w:rsidDel="00000000" w:rsidR="00000000" w:rsidRPr="00000000">
        <w:rPr/>
        <w:drawing>
          <wp:inline distB="0" distT="0" distL="0" distR="0">
            <wp:extent cx="3005455" cy="309118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1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Для выбора услуги Пользователю необходимо нажать на соответствующую кнопку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1.2 Услуга “Регистрация брака”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="240" w:lineRule="auto"/>
        <w:ind w:left="0" w:righ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нажатия кнопки “Регистрация брака”. Вверху формы для подачи заявки отображается подсказка. Текст подсказки: “Вы вошли как пользователь. Вы выбрали услугу: Регистрация брака”. Пользователю требуется заполнить форму.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</w:p>
    <w:tbl>
      <w:tblPr>
        <w:tblStyle w:val="Table2"/>
        <w:tblW w:w="9006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"/>
        <w:gridCol w:w="1284"/>
        <w:gridCol w:w="1456"/>
        <w:gridCol w:w="2005"/>
        <w:gridCol w:w="3816"/>
        <w:tblGridChange w:id="0">
          <w:tblGrid>
            <w:gridCol w:w="445"/>
            <w:gridCol w:w="1284"/>
            <w:gridCol w:w="1456"/>
            <w:gridCol w:w="2005"/>
            <w:gridCol w:w="38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Число/Текст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Число/Текст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Адрес прописки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не более 100 знаков, кириллица, латиница, спецсимволы и цифры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 поле отображается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подсказка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Не раньше 01.01.1900 и не позднее текущей даты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паспорта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Значения: “Мужской” и “Женский”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обязательных полей, Пользователь нажимает кнопку “Далее” (она некликабельна, если все обязательные поля формы не заполнены), и переходит на следующий этап регистрации “Данные услуги”. 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выбора услуг необходимо нажать кнопку “Назад”.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 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9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перехода на этап “Данные услуги”, заявителю необходимо заполнить форму. Вверху формы отображается подсказка. Текст подсказки: “Вы вошли как пользователь. Вы выбрали услугу: Регистрация брака”.  В данной форме следующие поля: “Дата регистрации”, “Фамилия супруга”, “Имя супруга”, “Отчество супруги”, “Дата рождения супруга”, “Номер паспорта супруги”. Требования к заполнению полей (7й шаг):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108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1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6"/>
        <w:gridCol w:w="1559"/>
        <w:gridCol w:w="1740"/>
        <w:gridCol w:w="2025"/>
        <w:gridCol w:w="3241"/>
        <w:tblGridChange w:id="0">
          <w:tblGrid>
            <w:gridCol w:w="446"/>
            <w:gridCol w:w="1559"/>
            <w:gridCol w:w="1740"/>
            <w:gridCol w:w="2025"/>
            <w:gridCol w:w="32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регистрации</w:t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брака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31.12.2020. Не раньше текущей даты и не позднее года с текущей даты.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Новая фамилия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Текст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 супруга/супруги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 супруга/супруги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 супруга/супруги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рождения супруга/супруги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Не раньше 01.01.1900 и не позднее текущей даты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паспорта супруга/супруги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spacing w:after="0" w:before="0" w:line="24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обязательных полей, Пользователь нажимает кнопку “Завершить” (она некликабельна, если все поля формы не заполнены), в левом нижнем углу 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“Данные гражданина” необходимо нажать кнопку “Назад”.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 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умолчанию после регистрации заявки она получает статус “На рассмотрении”. 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обновления информации пользователю доступна для нажатия кнопка “Обновить”. После нажатия данной кнопки обновляется статус заявки.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6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 </w:t>
      </w:r>
    </w:p>
    <w:p w:rsidR="00000000" w:rsidDel="00000000" w:rsidP="00000000" w:rsidRDefault="00000000" w:rsidRPr="00000000" w14:paraId="000000AD">
      <w:pPr>
        <w:pageBreakBefore w:val="0"/>
        <w:spacing w:after="0" w:before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0" w:before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0" w:before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1.3. Услуга “Регистрация рождения”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ab/>
        <w:t xml:space="preserve">После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нажатия на кнопку услуги “Регистрация рождения"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осуществляется переход на форму услуг</w:t>
      </w:r>
      <w:r w:rsidDel="00000000" w:rsidR="00000000" w:rsidRPr="00000000">
        <w:rPr>
          <w:rFonts w:ascii="Arial" w:cs="Arial" w:eastAsia="Arial" w:hAnsi="Arial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rtl w:val="0"/>
        </w:rPr>
        <w:t xml:space="preserve">Данные гражданина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”,</w:t>
      </w:r>
      <w:r w:rsidDel="00000000" w:rsidR="00000000" w:rsidRPr="00000000">
        <w:rPr>
          <w:rFonts w:ascii="Arial" w:cs="Arial" w:eastAsia="Arial" w:hAnsi="Arial"/>
          <w:rtl w:val="0"/>
        </w:rPr>
        <w:t xml:space="preserve"> которую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Пользователю требуется заполнит</w:t>
      </w:r>
      <w:r w:rsidDel="00000000" w:rsidR="00000000" w:rsidRPr="00000000">
        <w:rPr>
          <w:rFonts w:ascii="Arial" w:cs="Arial" w:eastAsia="Arial" w:hAnsi="Arial"/>
          <w:rtl w:val="0"/>
        </w:rPr>
        <w:t xml:space="preserve">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Вверху формы для подачи заявки отображается подсказка. Текст подсказки: “Вы вошли как пользователь. Вы выбрали услугу: Регистрация рождения”. </w:t>
      </w:r>
      <w:r w:rsidDel="00000000" w:rsidR="00000000" w:rsidRPr="00000000">
        <w:rPr>
          <w:rFonts w:ascii="Arial" w:cs="Arial" w:eastAsia="Arial" w:hAnsi="Arial"/>
          <w:rtl w:val="0"/>
        </w:rPr>
        <w:t xml:space="preserve">Форма содержит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  <w:r w:rsidDel="00000000" w:rsidR="00000000" w:rsidRPr="00000000">
        <w:rPr>
          <w:rtl w:val="0"/>
        </w:rPr>
      </w:r>
    </w:p>
    <w:tbl>
      <w:tblPr>
        <w:tblStyle w:val="Table4"/>
        <w:tblW w:w="9006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"/>
        <w:gridCol w:w="1284"/>
        <w:gridCol w:w="1456"/>
        <w:gridCol w:w="2005"/>
        <w:gridCol w:w="3816"/>
        <w:tblGridChange w:id="0">
          <w:tblGrid>
            <w:gridCol w:w="445"/>
            <w:gridCol w:w="1284"/>
            <w:gridCol w:w="1456"/>
            <w:gridCol w:w="2005"/>
            <w:gridCol w:w="38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Адрес прописки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не более 100 знаков, кириллица, латиница, спецсимволы и цифры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 поле отображается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подсказка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Не раньше 01.01.1900 и не позднее текущей даты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паспорта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Значения: “Мужской” и “Женский”</w:t>
            </w:r>
          </w:p>
        </w:tc>
      </w:tr>
    </w:tbl>
    <w:p w:rsidR="00000000" w:rsidDel="00000000" w:rsidP="00000000" w:rsidRDefault="00000000" w:rsidRPr="00000000" w14:paraId="000000DA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обязательных полей, Пользователь нажимает кнопку “Далее” (она некликабельна, если все обязательные поля формы не заполнены), и переходит на следующий этап регистрации “Данные услуги”.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  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выбора услуг необходимо нажать кнопку “Назад”.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10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перехода на следующий этап “Данные услуги”, Пользователю необходимо заполнить форму. Вверху формы для подачи заявки отображается подсказка. Текст подсказки: “Вы вошли как пользователь. Вы выбрали услугу: Регистрация рождения”. В данной форме следующие поля: “Место рождения”, “</w:t>
      </w:r>
      <w:r w:rsidDel="00000000" w:rsidR="00000000" w:rsidRPr="00000000">
        <w:rPr>
          <w:rFonts w:ascii="Arial" w:cs="Arial" w:eastAsia="Arial" w:hAnsi="Arial"/>
          <w:rtl w:val="0"/>
        </w:rPr>
        <w:t xml:space="preserve">Мать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”, “</w:t>
      </w:r>
      <w:r w:rsidDel="00000000" w:rsidR="00000000" w:rsidRPr="00000000">
        <w:rPr>
          <w:rFonts w:ascii="Arial" w:cs="Arial" w:eastAsia="Arial" w:hAnsi="Arial"/>
          <w:rtl w:val="0"/>
        </w:rPr>
        <w:t xml:space="preserve">Отец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”. Требования к заполнению полей (7й шаг):</w:t>
      </w:r>
    </w:p>
    <w:p w:rsidR="00000000" w:rsidDel="00000000" w:rsidP="00000000" w:rsidRDefault="00000000" w:rsidRPr="00000000" w14:paraId="000000E2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6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"/>
        <w:gridCol w:w="1556"/>
        <w:gridCol w:w="1456"/>
        <w:gridCol w:w="2005"/>
        <w:gridCol w:w="3544"/>
        <w:tblGridChange w:id="0">
          <w:tblGrid>
            <w:gridCol w:w="445"/>
            <w:gridCol w:w="1556"/>
            <w:gridCol w:w="1456"/>
            <w:gridCol w:w="2005"/>
            <w:gridCol w:w="35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Место рождения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Число/Текст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3, не более 100 знаков, кириллица, латиница, спецсимволы и цифры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латиница, спецсимволы(пробел)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Отец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латиница, спецсимволы(пробел)</w:t>
            </w:r>
          </w:p>
        </w:tc>
      </w:tr>
    </w:tbl>
    <w:p w:rsidR="00000000" w:rsidDel="00000000" w:rsidP="00000000" w:rsidRDefault="00000000" w:rsidRPr="00000000" w14:paraId="000000F9">
      <w:pPr>
        <w:pageBreakBefore w:val="0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обязательных полей, Пользователь нажимает кнопку “Завершить” (она некликабельна, если все поля формы не заполнены), в левом нижнем углу 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“Данные гражданина” необходимо нажать кнопку “Назад”.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 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умолчанию после регистрации заявки она получает статус “На рассмотрении”.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 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обновления информации пользователю доступна для нажатия кнопка “Обновить”. После нажатия данной кнопки обновляется статус заявки.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4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1.4 Услуга “Регистрация смерти”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нажатия на кнопку услуги “Регистрация смерти"  осуществляется переход на форму услуги “Данные гражданина”, которую Пользователю требуется заполнить.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Вверху формы для подачи заявки отображается подсказка. Текст подсказки: “Вы вошли как пользователь. Вы выбрали услугу: Регистрация смерти”. В форме следующие поля: ”Фамилия”, “Имя”, “Отчество”, “Адрес прописки”, “Дата рождения”, “Номер паспорта”, “Пол”. Требования к заполнению полей (3й шаг):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6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"/>
        <w:gridCol w:w="1284"/>
        <w:gridCol w:w="1456"/>
        <w:gridCol w:w="2005"/>
        <w:gridCol w:w="3816"/>
        <w:tblGridChange w:id="0">
          <w:tblGrid>
            <w:gridCol w:w="445"/>
            <w:gridCol w:w="1284"/>
            <w:gridCol w:w="1456"/>
            <w:gridCol w:w="2005"/>
            <w:gridCol w:w="38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Адрес прописки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Число/Текст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не более 100 знаков, кириллица, латиница, спецсимволы и цифры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 поле отображается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подсказка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Не раньше 01.01.1900 и не позднее текущей даты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паспорта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Выпадающий список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Значения: “Мужской” и “Женский”</w:t>
            </w:r>
          </w:p>
        </w:tc>
      </w:tr>
    </w:tbl>
    <w:p w:rsidR="00000000" w:rsidDel="00000000" w:rsidP="00000000" w:rsidRDefault="00000000" w:rsidRPr="00000000" w14:paraId="00000130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обязательных полей, Пользователь нажимает кнопку “Далее” (она некликабельна, если все обязательные поля формы не заполнены), и переходит на следующий этап регистрации “Данные услуги”. 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выбора услуг необходимо нажать кнопку “Назад”.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 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spacing w:after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"/>
        </w:numPr>
        <w:spacing w:after="0" w:before="0" w:line="240" w:lineRule="auto"/>
        <w:ind w:left="108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перехода на шаг “Данные услуги”, Пользователю необходимо заполнить форму. Вверху формы для подачи заявки отображается подсказка. Текст подсказки: “Вы вошли как пользователь. Вы выбрали услугу: Регистрация смерти”. В данной форме следующие поля: “Дата смерти”, “Место смерти”. Требования к заполнению полей (7й шаг):</w:t>
      </w:r>
    </w:p>
    <w:p w:rsidR="00000000" w:rsidDel="00000000" w:rsidP="00000000" w:rsidRDefault="00000000" w:rsidRPr="00000000" w14:paraId="00000138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20"/>
        <w:gridCol w:w="1514"/>
        <w:gridCol w:w="1590"/>
        <w:gridCol w:w="2056"/>
        <w:gridCol w:w="3435"/>
        <w:tblGridChange w:id="0">
          <w:tblGrid>
            <w:gridCol w:w="420"/>
            <w:gridCol w:w="1514"/>
            <w:gridCol w:w="1590"/>
            <w:gridCol w:w="2056"/>
            <w:gridCol w:w="34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смерти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поле отображается подсказка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31.12.2020. Не раньше 01.01.1900 и не позднее текущей даты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Место смерти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Число/Текст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латиница, спецсимволы и цифры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заполнения формы (все поля обязательны для заполнения), Пользователь нажимает кнопку “Завершить”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(она некликабельна, если все поля формы не заполнены), </w:t>
      </w:r>
      <w:r w:rsidDel="00000000" w:rsidR="00000000" w:rsidRPr="00000000">
        <w:rPr>
          <w:rFonts w:ascii="Arial" w:cs="Arial" w:eastAsia="Arial" w:hAnsi="Arial"/>
          <w:rtl w:val="0"/>
        </w:rPr>
        <w:t xml:space="preserve">в левом нижнем углу страницы.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страницу “Данные гражданина” необходимо нажать кнопку “Назад”.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на главную страницу необходимо нажать кнопку “Закрыть”. 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умолчанию после регистрации заявки она получает статус “На рассмотрении”. </w:t>
      </w:r>
    </w:p>
    <w:p w:rsidR="00000000" w:rsidDel="00000000" w:rsidP="00000000" w:rsidRDefault="00000000" w:rsidRPr="00000000" w14:paraId="00000151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нажатия кнопки завершения Пользователь переходит на этап “Статус заявки”. На странице содержится следующий текст: “Спасибо за обращение!”, дата подачи заявки (формат: ДД ММ ГГГГ, ЧЧ:ММ:СС), Статус заявки: на рассмотрении”.</w:t>
      </w:r>
    </w:p>
    <w:p w:rsidR="00000000" w:rsidDel="00000000" w:rsidP="00000000" w:rsidRDefault="00000000" w:rsidRPr="00000000" w14:paraId="00000152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обновления информации пользователю доступна для нажатия кнопка “Обновить”. После нажатия данной кнопки обновляется статус заявки.</w:t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"/>
        </w:numPr>
        <w:spacing w:after="0" w:before="0" w:line="240" w:lineRule="auto"/>
        <w:ind w:left="720" w:right="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создания новой заявки необходимо нажать кнопку “Создать новую заявку”. После нажатия данной кнопки пользователь переходит на первый этап создания заявки”.</w:t>
      </w:r>
    </w:p>
    <w:p w:rsidR="00000000" w:rsidDel="00000000" w:rsidP="00000000" w:rsidRDefault="00000000" w:rsidRPr="00000000" w14:paraId="00000154">
      <w:pPr>
        <w:pageBreakBefore w:val="0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2. РОЛЬ “АДМИНИСТРАТОР”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numPr>
          <w:ilvl w:val="0"/>
          <w:numId w:val="5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нажатия кнопки “Войти как администратор” осуществляется переход на страницу “Данные регистрации”. В заглавии с формы отображается текстовая подсказка “Вы вошли как администратор”.</w:t>
      </w:r>
    </w:p>
    <w:p w:rsidR="00000000" w:rsidDel="00000000" w:rsidP="00000000" w:rsidRDefault="00000000" w:rsidRPr="00000000" w14:paraId="00000156">
      <w:pPr>
        <w:pageBreakBefore w:val="0"/>
        <w:numPr>
          <w:ilvl w:val="0"/>
          <w:numId w:val="5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На этом шаге Пользователю необходимо заполнить форму. В форме следующие поля: “Фамилия”, “Имя”, “Отчество”, “Телефон”, “Номер паспорта”, “Дата рождения”. Требования к заполнению полей:</w:t>
      </w:r>
    </w:p>
    <w:tbl>
      <w:tblPr>
        <w:tblStyle w:val="Table8"/>
        <w:tblW w:w="9006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45"/>
        <w:gridCol w:w="1284"/>
        <w:gridCol w:w="1456"/>
        <w:gridCol w:w="2005"/>
        <w:gridCol w:w="3816"/>
        <w:tblGridChange w:id="0">
          <w:tblGrid>
            <w:gridCol w:w="445"/>
            <w:gridCol w:w="1284"/>
            <w:gridCol w:w="1456"/>
            <w:gridCol w:w="2005"/>
            <w:gridCol w:w="381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поля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Обязательность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Фамилия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Имя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менее 2, не более 100 знаков, кириллица, латиница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2, не более 100 знаков, кириллица, латиница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 менее 5, не более 11 символов;с кодом страны и кодом оператора, только цифры.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Датапикер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 поле отображается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подсказка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ДД.ММ.ГГГГ После ввода даты значение меняется на дату, например ДД 31, если пользователь ввел число 31. При выборе даты в датапикеры все значения изменяются на дату, то есть, если пользователь выбрал 31.12.2020, то значения в поле ДД.ММ.ГГГГ изменяются на 31.12.2020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Не раньше 01.01.1900 и не позднее текущей даты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паспорта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Текст/Число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 9 до 10 символов; допускается использование только русских букв и цифр (0-9). </w:t>
            </w:r>
          </w:p>
        </w:tc>
      </w:tr>
    </w:tbl>
    <w:p w:rsidR="00000000" w:rsidDel="00000000" w:rsidP="00000000" w:rsidRDefault="00000000" w:rsidRPr="00000000" w14:paraId="0000017A">
      <w:pPr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7"/>
        </w:numPr>
        <w:spacing w:after="0" w:before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Если обязательное поле не заполнено, оно подсвечивается красным цветом.</w:t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После заполнения всех полей, Пользователь нажимает кнопку “Далее” (она некликабельна, если все поля формы не заполнены), и переходит на следующий шаг регистрации “Администрирование заявок”. 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возврата в меню выбора роли пользователь нажимает кнопку “Назад” 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Placeholder полей ввода содержит информацию о количественном ограничении символов.</w:t>
      </w:r>
    </w:p>
    <w:p w:rsidR="00000000" w:rsidDel="00000000" w:rsidP="00000000" w:rsidRDefault="00000000" w:rsidRPr="00000000" w14:paraId="00000180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Обязательные для заполнения поля отмечены символом звёздочка “*”</w:t>
      </w:r>
    </w:p>
    <w:p w:rsidR="00000000" w:rsidDel="00000000" w:rsidP="00000000" w:rsidRDefault="00000000" w:rsidRPr="00000000" w14:paraId="00000181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блоке “Администрирование заявок” отображается таблица с данными: “№ заявки”, “Заявитель”, “Вид услуги”, “Время”, “Статус” и “Действие”. </w:t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В заглавии с формы отображается текстовая подсказка “Вы вошли как администратор”.</w:t>
      </w:r>
    </w:p>
    <w:p w:rsidR="00000000" w:rsidDel="00000000" w:rsidP="00000000" w:rsidRDefault="00000000" w:rsidRPr="00000000" w14:paraId="00000183">
      <w:pPr>
        <w:pageBreakBefore w:val="0"/>
        <w:numPr>
          <w:ilvl w:val="0"/>
          <w:numId w:val="7"/>
        </w:numPr>
        <w:spacing w:after="0" w:before="0" w:line="240" w:lineRule="auto"/>
        <w:ind w:left="720" w:right="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Описани</w:t>
      </w:r>
      <w:r w:rsidDel="00000000" w:rsidR="00000000" w:rsidRPr="00000000">
        <w:rPr>
          <w:rFonts w:ascii="Arial" w:cs="Arial" w:eastAsia="Arial" w:hAnsi="Arial"/>
          <w:rtl w:val="0"/>
        </w:rPr>
        <w:t xml:space="preserve">е столбцов таблицы: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pacing w:after="0" w:before="0" w:line="240" w:lineRule="auto"/>
        <w:ind w:left="72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5.0" w:type="dxa"/>
        <w:jc w:val="left"/>
        <w:tblInd w:w="-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4"/>
        <w:gridCol w:w="2370"/>
        <w:gridCol w:w="5461"/>
        <w:tblGridChange w:id="0">
          <w:tblGrid>
            <w:gridCol w:w="1394"/>
            <w:gridCol w:w="2370"/>
            <w:gridCol w:w="54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Название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столбца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Формат отображения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№ заявки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Номер заявки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Заявитель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Число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Номер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заявителя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Вид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Название вида услуги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“Получение свидетельства о рождении”, “Получение свидетельства о смерти”, “Получение свидетельства о браке”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Время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DD.MM.YYYY HH:MM:SS</w:t>
            </w:r>
          </w:p>
          <w:p w:rsidR="00000000" w:rsidDel="00000000" w:rsidP="00000000" w:rsidRDefault="00000000" w:rsidRPr="00000000" w14:paraId="0000019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Время подачи заявки.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Пример: 11.12.2021 17:53:32. По нажатию ЛКМ на заголовок столбца должна применяться сортировка значений таблицы в соответствии с выбранным режимом сортировки. По умолчанию все значения отсортированы от текущей даты до самой ранней. Режим активной сортировки отображается с помощью индикатора “Стрелка вверх / вниз”. </w:t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50825" cy="282575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25580" y="3643740"/>
                                <a:ext cx="240840" cy="27252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50825" cy="282575"/>
                      <wp:effectExtent b="0" l="0" r="0" t="0"/>
                      <wp:docPr id="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825" cy="282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59080" cy="29464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rot="10800000">
                                <a:off x="5221620" y="3637800"/>
                                <a:ext cx="248760" cy="284400"/>
                              </a:xfrm>
                              <a:prstGeom prst="up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59080" cy="29464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9080" cy="2946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Отклонена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красный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цве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т, НЕХ значение: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33117"/>
                <w:rtl w:val="0"/>
              </w:rPr>
              <w:t xml:space="preserve">#c33117f2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Одобрена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зеленый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цвет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НЕХ значение:</w:t>
            </w:r>
            <w:r w:rsidDel="00000000" w:rsidR="00000000" w:rsidRPr="00000000">
              <w:rPr>
                <w:rFonts w:ascii="Arial" w:cs="Arial" w:eastAsia="Arial" w:hAnsi="Arial"/>
                <w:color w:val="088e0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88e08"/>
                <w:rtl w:val="0"/>
              </w:rPr>
              <w:t xml:space="preserve">#088e08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На рассмотрении (синий цвет, НЕХ значение: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b7eaf"/>
                <w:rtl w:val="0"/>
              </w:rPr>
              <w:t xml:space="preserve">#1b7eaf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Действие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Кнопк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“палец вверх”, “палец вниз”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После нажатия на кнопка  “палец вверх” </w:t>
            </w:r>
            <w:r w:rsidDel="00000000" w:rsidR="00000000" w:rsidRPr="00000000">
              <w:rPr/>
              <w:drawing>
                <wp:inline distB="0" distT="0" distL="0" distR="0">
                  <wp:extent cx="404495" cy="42735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" cy="427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статус заявки изменяется на “Одобрена”.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После нажатия кнопки “ “палец вниз”</w:t>
            </w:r>
            <w:r w:rsidDel="00000000" w:rsidR="00000000" w:rsidRPr="00000000">
              <w:rPr/>
              <w:drawing>
                <wp:inline distB="0" distT="0" distL="0" distR="0">
                  <wp:extent cx="388620" cy="35052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" cy="35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0"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статус заявки изменяется на “Отклонена”</w:t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случае отсутствия заявок вместо таблицы должен отображаться текст “В данный момент заявок нет.”.</w:t>
      </w:r>
    </w:p>
    <w:p w:rsidR="00000000" w:rsidDel="00000000" w:rsidP="00000000" w:rsidRDefault="00000000" w:rsidRPr="00000000" w14:paraId="000001A1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случае большого количества заявок в таблице должна появляться полоса прокрутки. </w:t>
      </w:r>
    </w:p>
    <w:p w:rsidR="00000000" w:rsidDel="00000000" w:rsidP="00000000" w:rsidRDefault="00000000" w:rsidRPr="00000000" w14:paraId="000001A3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обновления данных в таблице доступна кнопка “Обновить”.</w:t>
      </w:r>
    </w:p>
    <w:p w:rsidR="00000000" w:rsidDel="00000000" w:rsidP="00000000" w:rsidRDefault="00000000" w:rsidRPr="00000000" w14:paraId="000001A5">
      <w:pPr>
        <w:pageBreakBefore w:val="0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Для закрытия </w:t>
      </w:r>
      <w:r w:rsidDel="00000000" w:rsidR="00000000" w:rsidRPr="00000000">
        <w:rPr>
          <w:rFonts w:ascii="Arial" w:cs="Arial" w:eastAsia="Arial" w:hAnsi="Arial"/>
          <w:rtl w:val="0"/>
        </w:rPr>
        <w:t xml:space="preserve">формы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доступна кнопка “Закрыть”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pacing w:after="0" w:before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A8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decimal"/>
      <w:lvlText w:val="%5."/>
      <w:lvlJc w:val="left"/>
      <w:pPr>
        <w:ind w:left="2520" w:hanging="360"/>
      </w:pPr>
      <w:rPr/>
    </w:lvl>
    <w:lvl w:ilvl="5">
      <w:start w:val="1"/>
      <w:numFmt w:val="decimal"/>
      <w:lvlText w:val="%6.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decimal"/>
      <w:lvlText w:val="%8."/>
      <w:lvlJc w:val="left"/>
      <w:pPr>
        <w:ind w:left="3600" w:hanging="360"/>
      </w:pPr>
      <w:rPr/>
    </w:lvl>
    <w:lvl w:ilvl="8">
      <w:start w:val="1"/>
      <w:numFmt w:val="decimal"/>
      <w:lvlText w:val="%9."/>
      <w:lvlJc w:val="left"/>
      <w:pPr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