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01" w:right="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drawing>
          <wp:anchor allowOverlap="1" behindDoc="0" distB="0" distT="0" distL="0" distR="0" hidden="0" layoutInCell="1" locked="0" relativeHeight="0" simplePos="0">
            <wp:simplePos x="0" y="0"/>
            <wp:positionH relativeFrom="column">
              <wp:posOffset>304486</wp:posOffset>
            </wp:positionH>
            <wp:positionV relativeFrom="paragraph">
              <wp:posOffset>2135</wp:posOffset>
            </wp:positionV>
            <wp:extent cx="383852" cy="443395"/>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3852" cy="44339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301" w:right="62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225742</wp:posOffset>
                </wp:positionH>
                <wp:positionV relativeFrom="paragraph">
                  <wp:posOffset>181918</wp:posOffset>
                </wp:positionV>
                <wp:extent cx="6397625" cy="410210"/>
                <wp:effectExtent b="0" l="0" r="0" t="0"/>
                <wp:wrapTopAndBottom distB="0" distT="0"/>
                <wp:docPr id="9" name=""/>
                <a:graphic>
                  <a:graphicData uri="http://schemas.microsoft.com/office/word/2010/wordprocessingShape">
                    <wps:wsp>
                      <wps:cNvSpPr/>
                      <wps:cNvPr id="3" name="Shape 3"/>
                      <wps:spPr>
                        <a:xfrm>
                          <a:off x="2151950" y="3579658"/>
                          <a:ext cx="6388100" cy="400685"/>
                        </a:xfrm>
                        <a:prstGeom prst="rect">
                          <a:avLst/>
                        </a:prstGeom>
                        <a:noFill/>
                        <a:ln cap="flat" cmpd="sng" w="9525">
                          <a:solidFill>
                            <a:srgbClr val="CDCDCD"/>
                          </a:solidFill>
                          <a:prstDash val="solid"/>
                          <a:round/>
                          <a:headEnd len="sm" w="sm" type="none"/>
                          <a:tailEnd len="sm" w="sm" type="none"/>
                        </a:ln>
                      </wps:spPr>
                      <wps:txbx>
                        <w:txbxContent>
                          <w:p w:rsidR="00000000" w:rsidDel="00000000" w:rsidP="00000000" w:rsidRDefault="00000000" w:rsidRPr="00000000">
                            <w:pPr>
                              <w:spacing w:after="0" w:before="17.999999523162842" w:line="237.00000286102295"/>
                              <w:ind w:left="10" w:right="16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Puedes responder en cada una de las secciones por pregunta en esta guía y, posteriormente, cargarla en la sección de reflexión de la Fase 1, para retroalimentación de tu docente.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225742</wp:posOffset>
                </wp:positionH>
                <wp:positionV relativeFrom="paragraph">
                  <wp:posOffset>181918</wp:posOffset>
                </wp:positionV>
                <wp:extent cx="6397625" cy="410210"/>
                <wp:effectExtent b="0" l="0" r="0" t="0"/>
                <wp:wrapTopAndBottom distB="0" distT="0"/>
                <wp:docPr id="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397625" cy="41021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79.0" w:type="dxa"/>
        <w:jc w:val="left"/>
        <w:tblInd w:w="3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585"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Revisa la malla de tu carrera, piensa en las asignaturas o certificados de competencias que has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cursado hasta ahora. Responde:</w:t>
            </w:r>
          </w:p>
        </w:tc>
      </w:tr>
      <w:tr>
        <w:trPr>
          <w:cantSplit w:val="0"/>
          <w:trHeight w:val="7572" w:hRule="atLeast"/>
          <w:tblHeader w:val="0"/>
        </w:trPr>
        <w:tc>
          <w:tcPr>
            <w:shd w:fill="deea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asignaturas o certificados que más te gustaron y/o se relacionan con tus intereses profesionales? ¿Qué es lo que más te gustó de cada uno?</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color w:val="767070"/>
                <w:sz w:val="24"/>
                <w:szCs w:val="24"/>
                <w:rtl w:val="0"/>
              </w:rPr>
              <w:t xml:space="preserve">Entre las asignaturas que más han captado mi atención y que se relacionan con mis intereses profesionales se encuentran Base de Datos, Inteligencia de Negocios y Machine/Deep Learning.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color w:val="767070"/>
                <w:sz w:val="24"/>
                <w:szCs w:val="24"/>
                <w:rtl w:val="0"/>
              </w:rPr>
              <w:t xml:space="preserve">En primer lugar, Base de Datos es una de las asignaturas que más me ha interesado debido a que permite comprender cómo se estructura, almacena, consulta y administra la información. Me resulta especialmente interesante porque considero que los datos son la base para posteriormente realizar análisis y obtener información útil.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color w:val="767070"/>
                <w:sz w:val="24"/>
                <w:szCs w:val="24"/>
                <w:rtl w:val="0"/>
              </w:rPr>
              <w:t xml:space="preserve">Por otra parte, Inteligencia de Negocios es una asignatura que se relaciona directamente con lo anterior, ya que permite tomar los datos almacenados y transformarlos en información que puede ser analizada para identificar patrones, oportunidades y apoyar a la toma de decisiones. Lo que me gusto más fue la posibilidad de trabajar con grandes cantidades de información y utilizar herramientas y procesos como ETL para darle un propósito o utilidad a los datos.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48" w:firstLine="0"/>
              <w:jc w:val="left"/>
              <w:rPr>
                <w:color w:val="767070"/>
                <w:sz w:val="24"/>
                <w:szCs w:val="24"/>
              </w:rPr>
            </w:pPr>
            <w:r w:rsidDel="00000000" w:rsidR="00000000" w:rsidRPr="00000000">
              <w:rPr>
                <w:color w:val="767070"/>
                <w:sz w:val="24"/>
                <w:szCs w:val="24"/>
                <w:rtl w:val="0"/>
              </w:rPr>
              <w:t xml:space="preserve">Finalmente, Machine/Deep Learning llamó mi atención por la posibilidad de utilizar los datos para desarrollar modelos capaces de identificar patrones y realizar predicciones. Me interesa especialmente la forma en que estas técnicas permiten pasar desde el análisis de información hacia la construcción de soluciones que puedes aprender a partir de los datos.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12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 de las certificaciones que obtienes a lo largo de la carrera ¿Existe valor en la o las certificaciones obtenidas? ¿Por qué?</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color w:val="767070"/>
                <w:sz w:val="24"/>
                <w:szCs w:val="24"/>
              </w:rPr>
            </w:pPr>
            <w:r w:rsidDel="00000000" w:rsidR="00000000" w:rsidRPr="00000000">
              <w:rPr>
                <w:color w:val="767070"/>
                <w:sz w:val="24"/>
                <w:szCs w:val="24"/>
                <w:rtl w:val="0"/>
              </w:rPr>
              <w:t xml:space="preserve">Si, considero que las certificaciones obtenidas a lo largo de la carrera tienen valor, principalmente porque son un respaldo formal de los conocimientos y competencias adquiridas durante el proceso de formación. Además de demostrar que se han alcanzado determinados conocimientos en un área específica, pueden ser un complemento importante además del título profesional al momento de buscar oportunidades laborales.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color w:val="767070"/>
                <w:sz w:val="24"/>
                <w:szCs w:val="24"/>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9" w:type="default"/>
          <w:footerReference r:id="rId10" w:type="default"/>
          <w:pgSz w:h="15840" w:w="12240" w:orient="portrait"/>
          <w:pgMar w:bottom="640" w:top="1860" w:left="720" w:right="720" w:header="905" w:footer="454"/>
          <w:pgNumType w:start="1"/>
        </w:sect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9.0" w:type="dxa"/>
        <w:jc w:val="left"/>
        <w:tblInd w:w="365.0" w:type="dxa"/>
        <w:tblBorders>
          <w:top w:color="bebebe" w:space="0" w:sz="6" w:val="single"/>
          <w:left w:color="bebebe" w:space="0" w:sz="6" w:val="single"/>
          <w:bottom w:color="bebebe" w:space="0" w:sz="6" w:val="single"/>
          <w:right w:color="bebebe" w:space="0" w:sz="6" w:val="single"/>
          <w:insideH w:color="bebebe" w:space="0" w:sz="6" w:val="single"/>
          <w:insideV w:color="bebebe" w:space="0" w:sz="6" w:val="single"/>
        </w:tblBorders>
        <w:tblLayout w:type="fixed"/>
        <w:tblLook w:val="0000"/>
      </w:tblPr>
      <w:tblGrid>
        <w:gridCol w:w="10079"/>
        <w:tblGridChange w:id="0">
          <w:tblGrid>
            <w:gridCol w:w="10079"/>
          </w:tblGrid>
        </w:tblGridChange>
      </w:tblGrid>
      <w:tr>
        <w:trPr>
          <w:cantSplit w:val="0"/>
          <w:trHeight w:val="877" w:hRule="atLeast"/>
          <w:tblHeader w:val="0"/>
        </w:trPr>
        <w:tc>
          <w:tcPr>
            <w:tcBorders>
              <w:left w:color="bebebe" w:space="0" w:sz="4" w:val="single"/>
              <w:bottom w:color="bebebe" w:space="0" w:sz="4" w:val="single"/>
              <w:right w:color="bebebe"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Revisa las competencias y unidades de competencias correspondientes a cada asignatura de la malla de tu carrera. Marca en </w:t>
            </w:r>
            <w:r w:rsidDel="00000000" w:rsidR="00000000" w:rsidRPr="00000000">
              <w:rPr>
                <w:rFonts w:ascii="Calibri" w:cs="Calibri" w:eastAsia="Calibri" w:hAnsi="Calibri"/>
                <w:b w:val="1"/>
                <w:bCs w:val="1"/>
                <w:i w:val="0"/>
                <w:iCs w:val="0"/>
                <w:smallCaps w:val="0"/>
                <w:strike w:val="0"/>
                <w:color w:val="385522"/>
                <w:sz w:val="24"/>
                <w:szCs w:val="24"/>
                <w:u w:val="none"/>
                <w:shd w:fill="auto" w:val="clear"/>
                <w:vertAlign w:val="baseline"/>
                <w:rtl w:val="0"/>
              </w:rPr>
              <w:t xml:space="preserve">verde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competencias o unidades de competencia que consideras son tus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5522"/>
                <w:sz w:val="24"/>
                <w:szCs w:val="24"/>
                <w:u w:val="none"/>
                <w:shd w:fill="auto" w:val="clear"/>
                <w:vertAlign w:val="baseline"/>
                <w:rtl w:val="0"/>
              </w:rPr>
              <w:t xml:space="preserve">fortalezas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rojo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que requieren ser fortalecidas. A partir de este ejercicio responde:</w:t>
            </w:r>
          </w:p>
        </w:tc>
      </w:tr>
      <w:tr>
        <w:trPr>
          <w:cantSplit w:val="0"/>
          <w:trHeight w:val="7947" w:hRule="atLeast"/>
          <w:tblHeader w:val="0"/>
        </w:trPr>
        <w:tc>
          <w:tcPr>
            <w:tcBorders>
              <w:top w:color="bebebe" w:space="0" w:sz="4" w:val="single"/>
              <w:left w:color="bebebe" w:space="0" w:sz="4" w:val="single"/>
              <w:bottom w:color="bebebe" w:space="0" w:sz="4" w:val="single"/>
              <w:right w:color="bebebe" w:space="0" w:sz="4" w:val="single"/>
            </w:tcBorders>
            <w:shd w:fill="deeaf6" w:val="clear"/>
          </w:tcPr>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5"/>
              </w:tabs>
              <w:spacing w:after="0" w:before="291" w:line="252.00000000000003" w:lineRule="auto"/>
              <w:ind w:left="565" w:right="113" w:hanging="285"/>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color w:val="767070"/>
                <w:sz w:val="24"/>
                <w:szCs w:val="24"/>
                <w:rtl w:val="0"/>
              </w:rPr>
              <w:t xml:space="preserve">Las competencias que considero más desarrolladas son aquellas relacionadas con el manejo y análisis de datos, las bases de datos y el desarrollo de software. Son áreas en las que me siento más seguro, principalmente porque he tenido la oportunidad de trabajar con ellas durante la carrera y porque se relacionan con mis intereses profesionales. Dentro del desarrollo de software, me siento especialmente cómodo trabajando en aplicaciones de escritorio que resuelvan algún problema u optimicen ciertos procesos.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color w:val="767070"/>
                <w:sz w:val="24"/>
                <w:szCs w:val="24"/>
                <w:rtl w:val="0"/>
              </w:rPr>
              <w:t xml:space="preserve">Por otro lado, considero que existen competencias que debo seguir fortaleciendo, en especial aquellas relacionadas con la gestión y planificación de proyectos informáticos. Si bien tengo los conocimientos sobre estos aspectos, siento que puedo mejorar mi capacidad de organizar un proyecto de forma integral, tomar decisiones considerando las distintas posibilidades y llevar un seguimiento adecuado de sus avances.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640" w:top="1860" w:left="720" w:right="720" w:header="905" w:footer="454"/>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79.0" w:type="dxa"/>
        <w:jc w:val="left"/>
        <w:tblInd w:w="3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585"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A partir de las respuestas anteriores y el perfil de egreso de tu carrera (competencias), responde las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4"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siguientes preguntas:</w:t>
            </w:r>
          </w:p>
        </w:tc>
      </w:tr>
      <w:tr>
        <w:trPr>
          <w:cantSplit w:val="0"/>
          <w:trHeight w:val="11293" w:hRule="atLeast"/>
          <w:tblHeader w:val="0"/>
        </w:trPr>
        <w:tc>
          <w:tcPr>
            <w:shd w:fill="deeaf6" w:val="clear"/>
          </w:tcPr>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5"/>
              </w:tabs>
              <w:spacing w:after="0" w:before="200" w:line="240" w:lineRule="auto"/>
              <w:ind w:left="565" w:right="100" w:hanging="285"/>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100" w:firstLine="0"/>
              <w:jc w:val="left"/>
              <w:rPr>
                <w:color w:val="767070"/>
                <w:sz w:val="24"/>
                <w:szCs w:val="24"/>
              </w:rPr>
            </w:pPr>
            <w:r w:rsidDel="00000000" w:rsidR="00000000" w:rsidRPr="00000000">
              <w:rPr>
                <w:color w:val="767070"/>
                <w:sz w:val="24"/>
                <w:szCs w:val="24"/>
                <w:rtl w:val="0"/>
              </w:rPr>
              <w:t xml:space="preserve">Mi principal interés profesional está relacionado con el área de Inteligencia de Negocios y el trabajo con datos, ya que me resulta interesante analizar información y utilizarla para encontrar patrones, oportunidades y apoyar la toma de decisiones. También me interesa el área de Machine/Deep Learning, especialmente por las posibilidades que ofrece para trabajar con datos y desarrollar modelos capaces de identificar patrones, tomar decisiones y realizar predicciones. Como segunda área de interés se encuentra el desarrollo de software, que también consideró llamativo por las posibilidades que ofrece de crear soluciones tecnológicas.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100" w:firstLine="0"/>
              <w:jc w:val="left"/>
              <w:rPr>
                <w:color w:val="767070"/>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5"/>
              </w:tabs>
              <w:spacing w:after="0" w:before="200" w:line="240" w:lineRule="auto"/>
              <w:ind w:left="565" w:right="96" w:hanging="285"/>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96" w:firstLine="0"/>
              <w:jc w:val="left"/>
              <w:rPr>
                <w:color w:val="767070"/>
                <w:sz w:val="24"/>
                <w:szCs w:val="24"/>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Las principales competencias relacionadas con mis intereses profesionales van </w:t>
            </w:r>
            <w:r w:rsidDel="00000000" w:rsidR="00000000" w:rsidRPr="00000000">
              <w:rPr>
                <w:color w:val="767070"/>
                <w:sz w:val="24"/>
                <w:szCs w:val="24"/>
                <w:rtl w:val="0"/>
              </w:rPr>
              <w:t xml:space="preserve">de la mano con el manejo, análisis e interpretación de datos, base de datos, inteligencia de negocios y machine/deep learning. También considero importante la capacidad de identificar problemas y desarrollar soluciones utilizando herramientas tecnológicas.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96" w:firstLine="0"/>
              <w:jc w:val="left"/>
              <w:rPr>
                <w:color w:val="767070"/>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96" w:firstLine="0"/>
              <w:jc w:val="left"/>
              <w:rPr>
                <w:color w:val="767070"/>
                <w:sz w:val="24"/>
                <w:szCs w:val="24"/>
              </w:rPr>
            </w:pPr>
            <w:r w:rsidDel="00000000" w:rsidR="00000000" w:rsidRPr="00000000">
              <w:rPr>
                <w:color w:val="767070"/>
                <w:sz w:val="24"/>
                <w:szCs w:val="24"/>
                <w:rtl w:val="0"/>
              </w:rPr>
              <w:t xml:space="preserve">La principal área que considero necesaria fortalecer es la aplicación práctica de estas competencias, especialmente en proyectos reales. Esto me permite complementar los conocimientos adquiridos durante la carrera con experiencia y mejorar mi capacidad para enfrentar problemas concretos.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5" w:right="96" w:firstLine="0"/>
              <w:jc w:val="left"/>
              <w:rPr>
                <w:color w:val="76707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4"/>
              </w:tabs>
              <w:spacing w:after="0" w:before="200" w:line="240" w:lineRule="auto"/>
              <w:ind w:left="564" w:right="0" w:hanging="28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3">
            <w:pPr>
              <w:tabs>
                <w:tab w:val="left" w:leader="none" w:pos="565"/>
              </w:tabs>
              <w:ind w:left="565" w:right="96" w:firstLine="0"/>
              <w:rPr>
                <w:sz w:val="24"/>
                <w:szCs w:val="24"/>
              </w:rPr>
            </w:pPr>
            <w:r w:rsidDel="00000000" w:rsidR="00000000" w:rsidRPr="00000000">
              <w:rPr>
                <w:color w:val="767070"/>
                <w:sz w:val="24"/>
                <w:szCs w:val="24"/>
                <w:rtl w:val="0"/>
              </w:rPr>
              <w:t xml:space="preserve">En cinco años me gustaría estar trabajando profesionalmente en un área relacionada con mis intereses ya mencionados, idealmente participando en proyectos donde pueda utilizar y seguir desarrollando estas competencias. Me gustaría tener estabilidad laboral, contar con experiencia en proyectos reales y continuar aprendiendo nuevas tecnologías y herramientas que me permitan asumir mayores responsabilidades y enfrentar nuevos desafíos profesionales.</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640" w:top="1860" w:left="720" w:right="720" w:header="905" w:footer="454"/>
        </w:sect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79.0" w:type="dxa"/>
        <w:jc w:val="left"/>
        <w:tblInd w:w="36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4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Finalmente, piensa en el proyecto que desarrollarás en APT y responde a las siguientes preguntas:</w:t>
            </w:r>
          </w:p>
        </w:tc>
      </w:tr>
      <w:tr>
        <w:trPr>
          <w:cantSplit w:val="0"/>
          <w:trHeight w:val="8517" w:hRule="atLeast"/>
          <w:tblHeader w:val="0"/>
        </w:trPr>
        <w:tc>
          <w:tcPr>
            <w:shd w:fill="deeaf6"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5"/>
              </w:tabs>
              <w:spacing w:after="0" w:before="0" w:line="254" w:lineRule="auto"/>
              <w:ind w:left="565" w:right="106" w:hanging="285"/>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color w:val="767070"/>
                <w:sz w:val="24"/>
                <w:szCs w:val="24"/>
                <w:rtl w:val="0"/>
              </w:rPr>
              <w:t xml:space="preserve">Si, los proyectos APT definidos se relacionan con mis proyecciones profesionales actuales, especialmente porque permiten aplicar conocimientos de programación, base de datos y análisis de datos. De los proyectos considerados, RIP (RepInDepth) es por el que se ha decidido optar para ser continuado, es el que más se relaciona con mis intereses, ya que incorpora el manejo y análisis de datos, un modelo de predicción y el uso de tecnologías relacionadas con machine learning.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02" w:firstLine="0"/>
              <w:jc w:val="both"/>
              <w:rPr>
                <w:color w:val="767070"/>
                <w:sz w:val="24"/>
                <w:szCs w:val="24"/>
              </w:rPr>
            </w:pPr>
            <w:r w:rsidDel="00000000" w:rsidR="00000000" w:rsidRPr="00000000">
              <w:rPr>
                <w:color w:val="767070"/>
                <w:sz w:val="24"/>
                <w:szCs w:val="24"/>
                <w:rtl w:val="0"/>
              </w:rPr>
              <w:t xml:space="preserve">Considero que el proyecto no requiere un ajuste importante ya que su orientación actual se encuentra bastante alineada con las áreas de mi interés. Además, me permite fortalecer competencias que considero importantes para mi futuro.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4"/>
              </w:tabs>
              <w:spacing w:after="0" w:before="0" w:line="240" w:lineRule="auto"/>
              <w:ind w:left="564" w:right="0" w:hanging="284"/>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29"/>
              </w:tabs>
              <w:spacing w:after="0" w:before="15" w:line="240" w:lineRule="auto"/>
              <w:ind w:left="1129" w:right="0" w:hanging="424.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29"/>
              </w:tabs>
              <w:spacing w:after="0" w:before="19" w:line="240" w:lineRule="auto"/>
              <w:ind w:left="1129" w:right="0" w:hanging="424.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29"/>
              </w:tabs>
              <w:spacing w:after="0" w:before="15" w:line="240" w:lineRule="auto"/>
              <w:ind w:left="1129" w:right="0" w:hanging="424.00000000000006"/>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640" w:top="1860" w:left="720" w:right="720" w:header="905"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-461325</wp:posOffset>
              </wp:positionH>
              <wp:positionV relativeFrom="paragraph">
                <wp:posOffset>-168585</wp:posOffset>
              </wp:positionV>
              <wp:extent cx="7762875" cy="152400"/>
              <wp:effectExtent b="0" l="0" r="0" t="0"/>
              <wp:wrapNone/>
              <wp:docPr id="11" name=""/>
              <a:graphic>
                <a:graphicData uri="http://schemas.microsoft.com/office/word/2010/wordprocessingShape">
                  <wps:wsp>
                    <wps:cNvSpPr/>
                    <wps:cNvPr id="5" name="Shape 5"/>
                    <wps:spPr>
                      <a:xfrm>
                        <a:off x="1469325" y="3708563"/>
                        <a:ext cx="7753350" cy="142875"/>
                      </a:xfrm>
                      <a:custGeom>
                        <a:rect b="b" l="l" r="r" t="t"/>
                        <a:pathLst>
                          <a:path extrusionOk="0" h="142875" w="7753350">
                            <a:moveTo>
                              <a:pt x="7753348" y="142481"/>
                            </a:moveTo>
                            <a:lnTo>
                              <a:pt x="393521" y="142481"/>
                            </a:lnTo>
                            <a:lnTo>
                              <a:pt x="393521" y="0"/>
                            </a:lnTo>
                            <a:lnTo>
                              <a:pt x="6956169" y="0"/>
                            </a:lnTo>
                          </a:path>
                          <a:path extrusionOk="0" h="142875" w="7753350">
                            <a:moveTo>
                              <a:pt x="0" y="142481"/>
                            </a:moveTo>
                            <a:lnTo>
                              <a:pt x="1016227" y="142481"/>
                            </a:lnTo>
                            <a:lnTo>
                              <a:pt x="1016227" y="0"/>
                            </a:lnTo>
                            <a:lnTo>
                              <a:pt x="6956169" y="0"/>
                            </a:lnTo>
                          </a:path>
                        </a:pathLst>
                      </a:custGeom>
                      <a:noFill/>
                      <a:ln cap="flat" cmpd="sng" w="9525">
                        <a:solidFill>
                          <a:srgbClr val="A4A4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-461325</wp:posOffset>
              </wp:positionH>
              <wp:positionV relativeFrom="paragraph">
                <wp:posOffset>-168585</wp:posOffset>
              </wp:positionV>
              <wp:extent cx="7762875" cy="152400"/>
              <wp:effectExtent b="0" l="0" r="0" t="0"/>
              <wp:wrapNone/>
              <wp:docPr id="1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62875"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6535356</wp:posOffset>
              </wp:positionH>
              <wp:positionV relativeFrom="paragraph">
                <wp:posOffset>-142410</wp:posOffset>
              </wp:positionV>
              <wp:extent cx="106045" cy="174625"/>
              <wp:effectExtent b="0" l="0" r="0" t="0"/>
              <wp:wrapNone/>
              <wp:docPr id="10" name=""/>
              <a:graphic>
                <a:graphicData uri="http://schemas.microsoft.com/office/word/2010/wordprocessingShape">
                  <wps:wsp>
                    <wps:cNvSpPr/>
                    <wps:cNvPr id="4" name="Shape 4"/>
                    <wps:spPr>
                      <a:xfrm>
                        <a:off x="5297740" y="3697450"/>
                        <a:ext cx="9652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libri" w:cs="Calibri" w:eastAsia="Calibri" w:hAnsi="Calibri"/>
                              <w:b w:val="0"/>
                              <w:i w:val="0"/>
                              <w:smallCaps w:val="0"/>
                              <w:strike w:val="0"/>
                              <w:color w:val="8b8b8b"/>
                              <w:sz w:val="22"/>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6535356</wp:posOffset>
              </wp:positionH>
              <wp:positionV relativeFrom="paragraph">
                <wp:posOffset>-142410</wp:posOffset>
              </wp:positionV>
              <wp:extent cx="106045" cy="174625"/>
              <wp:effectExtent b="0" l="0" r="0" t="0"/>
              <wp:wrapNone/>
              <wp:docPr id="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6045" cy="1746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4919978</wp:posOffset>
          </wp:positionH>
          <wp:positionV relativeFrom="page">
            <wp:posOffset>574725</wp:posOffset>
          </wp:positionV>
          <wp:extent cx="1996439" cy="427939"/>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96439" cy="427939"/>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735330</wp:posOffset>
              </wp:positionH>
              <wp:positionV relativeFrom="page">
                <wp:posOffset>558784</wp:posOffset>
              </wp:positionV>
              <wp:extent cx="1420495" cy="403860"/>
              <wp:effectExtent b="0" l="0" r="0" t="0"/>
              <wp:wrapNone/>
              <wp:docPr id="8" name=""/>
              <a:graphic>
                <a:graphicData uri="http://schemas.microsoft.com/office/word/2010/wordprocessingShape">
                  <wps:wsp>
                    <wps:cNvSpPr/>
                    <wps:cNvPr id="2" name="Shape 2"/>
                    <wps:spPr>
                      <a:xfrm>
                        <a:off x="4640515" y="3582833"/>
                        <a:ext cx="1410970" cy="394335"/>
                      </a:xfrm>
                      <a:prstGeom prst="rect">
                        <a:avLst/>
                      </a:prstGeom>
                      <a:noFill/>
                      <a:ln>
                        <a:noFill/>
                      </a:ln>
                    </wps:spPr>
                    <wps:txbx>
                      <w:txbxContent>
                        <w:p w:rsidR="00000000" w:rsidDel="00000000" w:rsidP="00000000" w:rsidRDefault="00000000" w:rsidRPr="00000000">
                          <w:pPr>
                            <w:spacing w:after="0" w:before="17.999999523162842" w:line="240"/>
                            <w:ind w:left="20" w:right="17.999999523162842" w:firstLine="20"/>
                            <w:jc w:val="left"/>
                            <w:textDirection w:val="btLr"/>
                          </w:pPr>
                          <w:r w:rsidDel="00000000" w:rsidR="00000000" w:rsidRPr="00000000">
                            <w:rPr>
                              <w:rFonts w:ascii="Tahoma" w:cs="Tahoma" w:eastAsia="Tahoma" w:hAnsi="Tahoma"/>
                              <w:b w:val="1"/>
                              <w:i w:val="0"/>
                              <w:smallCaps w:val="0"/>
                              <w:strike w:val="0"/>
                              <w:color w:val="1d2762"/>
                              <w:sz w:val="24"/>
                              <w:vertAlign w:val="baseline"/>
                            </w:rPr>
                            <w:t xml:space="preserve">Diario de Reflexión Fase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735330</wp:posOffset>
              </wp:positionH>
              <wp:positionV relativeFrom="page">
                <wp:posOffset>558784</wp:posOffset>
              </wp:positionV>
              <wp:extent cx="1420495" cy="403860"/>
              <wp:effectExtent b="0" l="0" r="0" t="0"/>
              <wp:wrapNone/>
              <wp:docPr id="8"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420495" cy="4038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565" w:hanging="285"/>
      </w:pPr>
      <w:rPr>
        <w:rFonts w:ascii="Courier New" w:cs="Courier New" w:eastAsia="Courier New" w:hAnsi="Courier New"/>
        <w:b w:val="0"/>
        <w:bCs w:val="0"/>
        <w:i w:val="0"/>
        <w:iCs w:val="0"/>
        <w:color w:val="767070"/>
        <w:sz w:val="24"/>
        <w:szCs w:val="24"/>
      </w:rPr>
    </w:lvl>
    <w:lvl w:ilvl="1">
      <w:start w:val="0"/>
      <w:numFmt w:val="bullet"/>
      <w:lvlText w:val="o"/>
      <w:lvlJc w:val="left"/>
      <w:pPr>
        <w:ind w:left="1130" w:hanging="425"/>
      </w:pPr>
      <w:rPr>
        <w:rFonts w:ascii="Courier New" w:cs="Courier New" w:eastAsia="Courier New" w:hAnsi="Courier New"/>
        <w:b w:val="0"/>
        <w:bCs w:val="0"/>
        <w:i w:val="0"/>
        <w:iCs w:val="0"/>
        <w:color w:val="767070"/>
        <w:sz w:val="24"/>
        <w:szCs w:val="24"/>
      </w:rPr>
    </w:lvl>
    <w:lvl w:ilvl="2">
      <w:start w:val="0"/>
      <w:numFmt w:val="bullet"/>
      <w:lvlText w:val="•"/>
      <w:lvlJc w:val="left"/>
      <w:pPr>
        <w:ind w:left="2132" w:hanging="425"/>
      </w:pPr>
      <w:rPr/>
    </w:lvl>
    <w:lvl w:ilvl="3">
      <w:start w:val="0"/>
      <w:numFmt w:val="bullet"/>
      <w:lvlText w:val="•"/>
      <w:lvlJc w:val="left"/>
      <w:pPr>
        <w:ind w:left="3124" w:hanging="425"/>
      </w:pPr>
      <w:rPr/>
    </w:lvl>
    <w:lvl w:ilvl="4">
      <w:start w:val="0"/>
      <w:numFmt w:val="bullet"/>
      <w:lvlText w:val="•"/>
      <w:lvlJc w:val="left"/>
      <w:pPr>
        <w:ind w:left="4116" w:hanging="425"/>
      </w:pPr>
      <w:rPr/>
    </w:lvl>
    <w:lvl w:ilvl="5">
      <w:start w:val="0"/>
      <w:numFmt w:val="bullet"/>
      <w:lvlText w:val="•"/>
      <w:lvlJc w:val="left"/>
      <w:pPr>
        <w:ind w:left="5108" w:hanging="425"/>
      </w:pPr>
      <w:rPr/>
    </w:lvl>
    <w:lvl w:ilvl="6">
      <w:start w:val="0"/>
      <w:numFmt w:val="bullet"/>
      <w:lvlText w:val="•"/>
      <w:lvlJc w:val="left"/>
      <w:pPr>
        <w:ind w:left="6100" w:hanging="425"/>
      </w:pPr>
      <w:rPr/>
    </w:lvl>
    <w:lvl w:ilvl="7">
      <w:start w:val="0"/>
      <w:numFmt w:val="bullet"/>
      <w:lvlText w:val="•"/>
      <w:lvlJc w:val="left"/>
      <w:pPr>
        <w:ind w:left="7092" w:hanging="425"/>
      </w:pPr>
      <w:rPr/>
    </w:lvl>
    <w:lvl w:ilvl="8">
      <w:start w:val="0"/>
      <w:numFmt w:val="bullet"/>
      <w:lvlText w:val="•"/>
      <w:lvlJc w:val="left"/>
      <w:pPr>
        <w:ind w:left="8084" w:hanging="425"/>
      </w:pPr>
      <w:rPr/>
    </w:lvl>
  </w:abstractNum>
  <w:abstractNum w:abstractNumId="2">
    <w:lvl w:ilvl="0">
      <w:start w:val="0"/>
      <w:numFmt w:val="bullet"/>
      <w:lvlText w:val="o"/>
      <w:lvlJc w:val="left"/>
      <w:pPr>
        <w:ind w:left="565" w:hanging="285"/>
      </w:pPr>
      <w:rPr>
        <w:rFonts w:ascii="Courier New" w:cs="Courier New" w:eastAsia="Courier New" w:hAnsi="Courier New"/>
        <w:b w:val="0"/>
        <w:bCs w:val="0"/>
        <w:i w:val="0"/>
        <w:iCs w:val="0"/>
        <w:color w:val="767070"/>
        <w:sz w:val="24"/>
        <w:szCs w:val="24"/>
      </w:rPr>
    </w:lvl>
    <w:lvl w:ilvl="1">
      <w:start w:val="0"/>
      <w:numFmt w:val="bullet"/>
      <w:lvlText w:val="•"/>
      <w:lvlJc w:val="left"/>
      <w:pPr>
        <w:ind w:left="1510" w:hanging="285"/>
      </w:pPr>
      <w:rPr/>
    </w:lvl>
    <w:lvl w:ilvl="2">
      <w:start w:val="0"/>
      <w:numFmt w:val="bullet"/>
      <w:lvlText w:val="•"/>
      <w:lvlJc w:val="left"/>
      <w:pPr>
        <w:ind w:left="2461" w:hanging="285"/>
      </w:pPr>
      <w:rPr/>
    </w:lvl>
    <w:lvl w:ilvl="3">
      <w:start w:val="0"/>
      <w:numFmt w:val="bullet"/>
      <w:lvlText w:val="•"/>
      <w:lvlJc w:val="left"/>
      <w:pPr>
        <w:ind w:left="3412" w:hanging="285"/>
      </w:pPr>
      <w:rPr/>
    </w:lvl>
    <w:lvl w:ilvl="4">
      <w:start w:val="0"/>
      <w:numFmt w:val="bullet"/>
      <w:lvlText w:val="•"/>
      <w:lvlJc w:val="left"/>
      <w:pPr>
        <w:ind w:left="4363" w:hanging="285"/>
      </w:pPr>
      <w:rPr/>
    </w:lvl>
    <w:lvl w:ilvl="5">
      <w:start w:val="0"/>
      <w:numFmt w:val="bullet"/>
      <w:lvlText w:val="•"/>
      <w:lvlJc w:val="left"/>
      <w:pPr>
        <w:ind w:left="5314" w:hanging="285"/>
      </w:pPr>
      <w:rPr/>
    </w:lvl>
    <w:lvl w:ilvl="6">
      <w:start w:val="0"/>
      <w:numFmt w:val="bullet"/>
      <w:lvlText w:val="•"/>
      <w:lvlJc w:val="left"/>
      <w:pPr>
        <w:ind w:left="6265" w:hanging="285"/>
      </w:pPr>
      <w:rPr/>
    </w:lvl>
    <w:lvl w:ilvl="7">
      <w:start w:val="0"/>
      <w:numFmt w:val="bullet"/>
      <w:lvlText w:val="•"/>
      <w:lvlJc w:val="left"/>
      <w:pPr>
        <w:ind w:left="7216" w:hanging="285"/>
      </w:pPr>
      <w:rPr/>
    </w:lvl>
    <w:lvl w:ilvl="8">
      <w:start w:val="0"/>
      <w:numFmt w:val="bullet"/>
      <w:lvlText w:val="•"/>
      <w:lvlJc w:val="left"/>
      <w:pPr>
        <w:ind w:left="8167" w:hanging="285"/>
      </w:pPr>
      <w:rPr/>
    </w:lvl>
  </w:abstractNum>
  <w:abstractNum w:abstractNumId="3">
    <w:lvl w:ilvl="0">
      <w:start w:val="0"/>
      <w:numFmt w:val="bullet"/>
      <w:lvlText w:val="o"/>
      <w:lvlJc w:val="left"/>
      <w:pPr>
        <w:ind w:left="565" w:hanging="285"/>
      </w:pPr>
      <w:rPr>
        <w:rFonts w:ascii="Courier New" w:cs="Courier New" w:eastAsia="Courier New" w:hAnsi="Courier New"/>
        <w:b w:val="0"/>
        <w:bCs w:val="0"/>
        <w:i w:val="0"/>
        <w:iCs w:val="0"/>
        <w:color w:val="767070"/>
        <w:sz w:val="24"/>
        <w:szCs w:val="24"/>
      </w:rPr>
    </w:lvl>
    <w:lvl w:ilvl="1">
      <w:start w:val="0"/>
      <w:numFmt w:val="bullet"/>
      <w:lvlText w:val="•"/>
      <w:lvlJc w:val="left"/>
      <w:pPr>
        <w:ind w:left="1510" w:hanging="285"/>
      </w:pPr>
      <w:rPr/>
    </w:lvl>
    <w:lvl w:ilvl="2">
      <w:start w:val="0"/>
      <w:numFmt w:val="bullet"/>
      <w:lvlText w:val="•"/>
      <w:lvlJc w:val="left"/>
      <w:pPr>
        <w:ind w:left="2461" w:hanging="285"/>
      </w:pPr>
      <w:rPr/>
    </w:lvl>
    <w:lvl w:ilvl="3">
      <w:start w:val="0"/>
      <w:numFmt w:val="bullet"/>
      <w:lvlText w:val="•"/>
      <w:lvlJc w:val="left"/>
      <w:pPr>
        <w:ind w:left="3412" w:hanging="285"/>
      </w:pPr>
      <w:rPr/>
    </w:lvl>
    <w:lvl w:ilvl="4">
      <w:start w:val="0"/>
      <w:numFmt w:val="bullet"/>
      <w:lvlText w:val="•"/>
      <w:lvlJc w:val="left"/>
      <w:pPr>
        <w:ind w:left="4363" w:hanging="285"/>
      </w:pPr>
      <w:rPr/>
    </w:lvl>
    <w:lvl w:ilvl="5">
      <w:start w:val="0"/>
      <w:numFmt w:val="bullet"/>
      <w:lvlText w:val="•"/>
      <w:lvlJc w:val="left"/>
      <w:pPr>
        <w:ind w:left="5314" w:hanging="285"/>
      </w:pPr>
      <w:rPr/>
    </w:lvl>
    <w:lvl w:ilvl="6">
      <w:start w:val="0"/>
      <w:numFmt w:val="bullet"/>
      <w:lvlText w:val="•"/>
      <w:lvlJc w:val="left"/>
      <w:pPr>
        <w:ind w:left="6265" w:hanging="285"/>
      </w:pPr>
      <w:rPr/>
    </w:lvl>
    <w:lvl w:ilvl="7">
      <w:start w:val="0"/>
      <w:numFmt w:val="bullet"/>
      <w:lvlText w:val="•"/>
      <w:lvlJc w:val="left"/>
      <w:pPr>
        <w:ind w:left="7216" w:hanging="285"/>
      </w:pPr>
      <w:rPr/>
    </w:lvl>
    <w:lvl w:ilvl="8">
      <w:start w:val="0"/>
      <w:numFmt w:val="bullet"/>
      <w:lvlText w:val="•"/>
      <w:lvlJc w:val="left"/>
      <w:pPr>
        <w:ind w:left="8167" w:hanging="28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 w:lineRule="auto"/>
      <w:ind w:left="20" w:right="18"/>
    </w:pPr>
    <w:rPr>
      <w:rFonts w:ascii="Tahoma" w:cs="Tahoma" w:eastAsia="Tahoma" w:hAnsi="Tahoma"/>
      <w:b w:val="1"/>
      <w:bCs w:val="1"/>
      <w:sz w:val="24"/>
      <w:szCs w:val="2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ErqQmfsyqr3/qAA5cXXSxI4ZA==">CgMxLjA4AHIhMW52c1dRRldfT1hwT1NDRTVzZjVPM0lOR2RvQXBEOHVx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2026-08-28T23:49:08Z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vt:lpwstr>
  </property>
  <property fmtid="{D5CDD505-2E9C-101B-9397-08002B2CF9AE}" pid="5" name="LastSaved">
    <vt:filetime>2026-08-28T00:00:00Z</vt:filetime>
  </property>
</Properties>
</file>