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E">
            <w:pPr>
              <w:rPr>
                <w:b w:val="1"/>
                <w:bCs w:val="1"/>
              </w:rPr>
            </w:pPr>
            <w:r w:rsidDel="00000000" w:rsidR="00000000" w:rsidRPr="00000000">
              <w:rPr>
                <w:i w:val="1"/>
                <w:iCs w:val="1"/>
                <w:color w:val="548dd4"/>
                <w:sz w:val="20"/>
                <w:szCs w:val="20"/>
                <w:rtl w:val="0"/>
              </w:rPr>
              <w:t xml:space="preserve">RIP - RepInDepth.</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0">
            <w:pPr>
              <w:spacing w:line="240" w:lineRule="auto"/>
              <w:rPr>
                <w:b w:val="1"/>
                <w:bCs w:val="1"/>
              </w:rPr>
            </w:pPr>
            <w:r w:rsidDel="00000000" w:rsidR="00000000" w:rsidRPr="00000000">
              <w:rPr>
                <w:i w:val="1"/>
                <w:iCs w:val="1"/>
                <w:color w:val="548dd4"/>
                <w:sz w:val="20"/>
                <w:szCs w:val="20"/>
                <w:rtl w:val="0"/>
              </w:rPr>
              <w:t xml:space="preserve">Development/DataBase Management/ Machine Learning/ Data Analysis/ Gestión, organización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2">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3">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Diseño de arquitecturas de software escalables y robustas.</w:t>
            </w:r>
          </w:p>
          <w:p w:rsidR="00000000" w:rsidDel="00000000" w:rsidP="00000000" w:rsidRDefault="00000000" w:rsidRPr="00000000" w14:paraId="00000014">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software multiplataforma: escritorio, web y móvil.</w:t>
            </w:r>
          </w:p>
          <w:p w:rsidR="00000000" w:rsidDel="00000000" w:rsidP="00000000" w:rsidRDefault="00000000" w:rsidRPr="00000000" w14:paraId="00000015">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Aplicación de metodologías de ingeniería de software en el ciclo de vida del desarrollo.</w:t>
            </w:r>
          </w:p>
          <w:p w:rsidR="00000000" w:rsidDel="00000000" w:rsidP="00000000" w:rsidRDefault="00000000" w:rsidRPr="00000000" w14:paraId="00000016">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Diseño de prototipos y experiencias de usuario (UX/UI).</w:t>
            </w:r>
          </w:p>
          <w:p w:rsidR="00000000" w:rsidDel="00000000" w:rsidP="00000000" w:rsidRDefault="00000000" w:rsidRPr="00000000" w14:paraId="00000017">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Programación estructurada y orientada a objetos con algoritmos eficientes.</w:t>
            </w:r>
          </w:p>
          <w:p w:rsidR="00000000" w:rsidDel="00000000" w:rsidP="00000000" w:rsidRDefault="00000000" w:rsidRPr="00000000" w14:paraId="00000018">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Modelamiento y programación avanzada de bases de datos.</w:t>
            </w:r>
          </w:p>
          <w:p w:rsidR="00000000" w:rsidDel="00000000" w:rsidP="00000000" w:rsidRDefault="00000000" w:rsidRPr="00000000" w14:paraId="00000019">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Procesamiento de grandes volúmenes de información con Big Data.</w:t>
            </w:r>
          </w:p>
          <w:p w:rsidR="00000000" w:rsidDel="00000000" w:rsidP="00000000" w:rsidRDefault="00000000" w:rsidRPr="00000000" w14:paraId="0000001A">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Minería de datos para extracción de patrones y toma de decisiones.</w:t>
            </w:r>
          </w:p>
          <w:p w:rsidR="00000000" w:rsidDel="00000000" w:rsidP="00000000" w:rsidRDefault="00000000" w:rsidRPr="00000000" w14:paraId="0000001B">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modelos de Deep Learning e inteligencia artificial aplicados a negocios.</w:t>
            </w:r>
          </w:p>
          <w:p w:rsidR="00000000" w:rsidDel="00000000" w:rsidP="00000000" w:rsidRDefault="00000000" w:rsidRPr="00000000" w14:paraId="0000001C">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Aplicación de inteligencia de negocios para análisis estratégico organizacional.</w:t>
            </w:r>
          </w:p>
          <w:p w:rsidR="00000000" w:rsidDel="00000000" w:rsidP="00000000" w:rsidRDefault="00000000" w:rsidRPr="00000000" w14:paraId="0000001D">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Automatización de procesos mediante Business Process Management (BPM).</w:t>
            </w:r>
          </w:p>
          <w:p w:rsidR="00000000" w:rsidDel="00000000" w:rsidP="00000000" w:rsidRDefault="00000000" w:rsidRPr="00000000" w14:paraId="0000001E">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integral de proyectos informáticos.</w:t>
            </w:r>
          </w:p>
          <w:p w:rsidR="00000000" w:rsidDel="00000000" w:rsidP="00000000" w:rsidRDefault="00000000" w:rsidRPr="00000000" w14:paraId="0000001F">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Aseguramiento de la calidad del software.</w:t>
            </w:r>
          </w:p>
          <w:p w:rsidR="00000000" w:rsidDel="00000000" w:rsidP="00000000" w:rsidRDefault="00000000" w:rsidRPr="00000000" w14:paraId="00000020">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de riesgos en proyectos tecnológicos.</w:t>
            </w:r>
          </w:p>
          <w:p w:rsidR="00000000" w:rsidDel="00000000" w:rsidP="00000000" w:rsidRDefault="00000000" w:rsidRPr="00000000" w14:paraId="00000021">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Evaluación técnica y económica de proyectos de software.</w:t>
            </w:r>
          </w:p>
          <w:p w:rsidR="00000000" w:rsidDel="00000000" w:rsidP="00000000" w:rsidRDefault="00000000" w:rsidRPr="00000000" w14:paraId="00000022">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Implementación de estrategias de seguridad en sistemas computacionales.</w:t>
            </w:r>
          </w:p>
          <w:p w:rsidR="00000000" w:rsidDel="00000000" w:rsidP="00000000" w:rsidRDefault="00000000" w:rsidRPr="00000000" w14:paraId="00000023">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Integración de plataformas y sistemas heterogéneos.</w:t>
            </w:r>
          </w:p>
          <w:p w:rsidR="00000000" w:rsidDel="00000000" w:rsidP="00000000" w:rsidRDefault="00000000" w:rsidRPr="00000000" w14:paraId="00000024">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Liderazgo y gestión de equipos multidisciplinarios.</w:t>
            </w:r>
          </w:p>
          <w:p w:rsidR="00000000" w:rsidDel="00000000" w:rsidP="00000000" w:rsidRDefault="00000000" w:rsidRPr="00000000" w14:paraId="00000025">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Aplicación de principios éticos y responsabilidad profesional.</w:t>
            </w:r>
          </w:p>
          <w:p w:rsidR="00000000" w:rsidDel="00000000" w:rsidP="00000000" w:rsidRDefault="00000000" w:rsidRPr="00000000" w14:paraId="00000026">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del talento humano en proyectos tecnológicos.</w:t>
            </w:r>
          </w:p>
          <w:p w:rsidR="00000000" w:rsidDel="00000000" w:rsidP="00000000" w:rsidRDefault="00000000" w:rsidRPr="00000000" w14:paraId="00000027">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emprendimiento tecnológico e innovación.</w:t>
            </w:r>
          </w:p>
          <w:p w:rsidR="00000000" w:rsidDel="00000000" w:rsidP="00000000" w:rsidRDefault="00000000" w:rsidRPr="00000000" w14:paraId="00000028">
            <w:pPr>
              <w:numPr>
                <w:ilvl w:val="0"/>
                <w:numId w:val="9"/>
              </w:numPr>
              <w:spacing w:after="0" w:after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Aplicación de herramientas matemáticas y estadísticas en problemas computacionales.</w:t>
            </w:r>
          </w:p>
          <w:p w:rsidR="00000000" w:rsidDel="00000000" w:rsidP="00000000" w:rsidRDefault="00000000" w:rsidRPr="00000000" w14:paraId="00000029">
            <w:pPr>
              <w:numPr>
                <w:ilvl w:val="0"/>
                <w:numId w:val="9"/>
              </w:numPr>
              <w:spacing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Comunicación efectiva técnica y profesional.</w:t>
            </w:r>
          </w:p>
        </w:tc>
      </w:tr>
    </w:tbl>
    <w:p w:rsidR="00000000" w:rsidDel="00000000" w:rsidP="00000000" w:rsidRDefault="00000000" w:rsidRPr="00000000" w14:paraId="0000002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E">
            <w:pPr>
              <w:numPr>
                <w:ilvl w:val="0"/>
                <w:numId w:val="4"/>
              </w:numPr>
              <w:ind w:left="720" w:hanging="360"/>
              <w:jc w:val="both"/>
              <w:rPr>
                <w:i w:val="1"/>
                <w:iCs w:val="1"/>
                <w:color w:val="548dd4"/>
                <w:sz w:val="20"/>
                <w:szCs w:val="20"/>
              </w:rPr>
            </w:pPr>
            <w:r w:rsidDel="00000000" w:rsidR="00000000" w:rsidRPr="00000000">
              <w:rPr>
                <w:i w:val="1"/>
                <w:iCs w:val="1"/>
                <w:color w:val="548dd4"/>
                <w:sz w:val="20"/>
                <w:szCs w:val="20"/>
                <w:rtl w:val="0"/>
              </w:rPr>
              <w:t xml:space="preserve">La literatura sobre adherencia al ejercicio reporta que una proporción cercana a la mitad de las personas que inician un programa de entrenamiento en gimnasios lo abandona durante los primeros seis meses. Dos factores explican de forma recurrente ese abandono: la carga cognitiva que impone decidir qué carga levantar en cada serie y la ausencia de una señal objetiva de progreso que sostenga la motivación. La oferta actual de aplicaciones de entrenamiento traslada ambas decisiones al usuario, que en general carece del criterio técnico para tomarlas. El proyecto se sitúa en el mercado hispanohablante latinoamericano, con foco inicial en usuarios Android de la Región Metropolitana de Chile.</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0">
            <w:pPr>
              <w:numPr>
                <w:ilvl w:val="0"/>
                <w:numId w:val="1"/>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un modelo de observación del e1RM dependiente de la carga con corrección de sesgo de reporte de repeticiones en reserva en función de la experiencia del usuario.</w:t>
            </w:r>
          </w:p>
          <w:p w:rsidR="00000000" w:rsidDel="00000000" w:rsidP="00000000" w:rsidRDefault="00000000" w:rsidRPr="00000000" w14:paraId="00000031">
            <w:pPr>
              <w:numPr>
                <w:ilvl w:val="0"/>
                <w:numId w:val="1"/>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Desarrollar el motor de estado mediante un filtro de Kalman de tres estados, condición, fatiga y sesgo de reporte  y una capa de prescripción conservadora basada en intervalos de confianza.</w:t>
            </w:r>
          </w:p>
          <w:p w:rsidR="00000000" w:rsidDel="00000000" w:rsidP="00000000" w:rsidRDefault="00000000" w:rsidRPr="00000000" w14:paraId="00000032">
            <w:pPr>
              <w:numPr>
                <w:ilvl w:val="0"/>
                <w:numId w:val="1"/>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  Diseñar e implementar el modelo de datos y la sincronización local-first entre la base SQLite del dispositivo y el servidor, garantizando operación offline completa.</w:t>
            </w:r>
          </w:p>
          <w:p w:rsidR="00000000" w:rsidDel="00000000" w:rsidP="00000000" w:rsidRDefault="00000000" w:rsidRPr="00000000" w14:paraId="00000033">
            <w:pPr>
              <w:numPr>
                <w:ilvl w:val="0"/>
                <w:numId w:val="1"/>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  Construir la aplicación móvil Android instalable, con registro de series en un máximo de dos toques.</w:t>
            </w:r>
          </w:p>
          <w:p w:rsidR="00000000" w:rsidDel="00000000" w:rsidP="00000000" w:rsidRDefault="00000000" w:rsidRPr="00000000" w14:paraId="00000034">
            <w:pPr>
              <w:numPr>
                <w:ilvl w:val="0"/>
                <w:numId w:val="1"/>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  Ejecutar un backtesting probabilístico que valide el desempeño predictivo del motor mediante métricas de error y calibración.</w:t>
            </w:r>
          </w:p>
          <w:p w:rsidR="00000000" w:rsidDel="00000000" w:rsidP="00000000" w:rsidRDefault="00000000" w:rsidRPr="00000000" w14:paraId="00000035">
            <w:pPr>
              <w:numPr>
                <w:ilvl w:val="0"/>
                <w:numId w:val="1"/>
              </w:numPr>
              <w:spacing w:after="0" w:lineRule="auto"/>
              <w:ind w:left="720" w:hanging="360"/>
              <w:jc w:val="both"/>
              <w:rPr>
                <w:i w:val="1"/>
                <w:iCs w:val="1"/>
                <w:color w:val="548dd4"/>
                <w:sz w:val="20"/>
                <w:szCs w:val="20"/>
              </w:rPr>
            </w:pPr>
            <w:r w:rsidDel="00000000" w:rsidR="00000000" w:rsidRPr="00000000">
              <w:rPr>
                <w:i w:val="1"/>
                <w:iCs w:val="1"/>
                <w:color w:val="548dd4"/>
                <w:sz w:val="20"/>
                <w:szCs w:val="20"/>
                <w:rtl w:val="0"/>
              </w:rPr>
              <w:t xml:space="preserve">•  Evaluar la pertinencia comercial de la solución mediante investigación primaria con usuarios de gimnasios de la Región Metropolitana.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7">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proyecto se desarrolló mediante el Proceso Unificado de Rational (RUP), aplicando un enfoque iterativo e incremental distribuido en doce iteraciones semanales entre agosto y noviembre. La arquitectura se documentó mediante el modelo de vistas 4+1 y el desarrollo se organizó en cuatro fases:</w:t>
            </w:r>
          </w:p>
          <w:p w:rsidR="00000000" w:rsidDel="00000000" w:rsidP="00000000" w:rsidRDefault="00000000" w:rsidRPr="00000000" w14:paraId="00000038">
            <w:pPr>
              <w:numPr>
                <w:ilvl w:val="0"/>
                <w:numId w:val="6"/>
              </w:numPr>
              <w:spacing w:after="0" w:afterAutospacing="0" w:before="240" w:lineRule="auto"/>
              <w:ind w:left="720" w:hanging="360"/>
              <w:rPr>
                <w:i w:val="1"/>
                <w:iCs w:val="1"/>
                <w:color w:val="548dd4"/>
                <w:sz w:val="20"/>
                <w:szCs w:val="20"/>
              </w:rPr>
            </w:pPr>
            <w:r w:rsidDel="00000000" w:rsidR="00000000" w:rsidRPr="00000000">
              <w:rPr>
                <w:i w:val="1"/>
                <w:iCs w:val="1"/>
                <w:color w:val="548dd4"/>
                <w:sz w:val="20"/>
                <w:szCs w:val="20"/>
                <w:rtl w:val="0"/>
              </w:rPr>
              <w:t xml:space="preserve">Inicio: definición del alcance del MVP, levantamiento y priorización de requisitos mediante MoSCoW y elaboración de los casos de uso.</w:t>
            </w:r>
          </w:p>
          <w:p w:rsidR="00000000" w:rsidDel="00000000" w:rsidP="00000000" w:rsidRDefault="00000000" w:rsidRPr="00000000" w14:paraId="00000039">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Elaboración: definición de la arquitectura y del modelo de datos, análisis temprano de riesgos técnicos y desarrollo de prototipos de interfaz.</w:t>
            </w:r>
          </w:p>
          <w:p w:rsidR="00000000" w:rsidDel="00000000" w:rsidP="00000000" w:rsidRDefault="00000000" w:rsidRPr="00000000" w14:paraId="0000003A">
            <w:pPr>
              <w:numPr>
                <w:ilvl w:val="0"/>
                <w:numId w:val="6"/>
              </w:numPr>
              <w:spacing w:after="0" w:afterAutospacing="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Construcción: implementación del motor matemático, base de datos, mecanismos de sincronización, plan de validación y aspectos requeridos para la publicación de la aplicación.</w:t>
            </w:r>
          </w:p>
          <w:p w:rsidR="00000000" w:rsidDel="00000000" w:rsidP="00000000" w:rsidRDefault="00000000" w:rsidRPr="00000000" w14:paraId="0000003B">
            <w:pPr>
              <w:numPr>
                <w:ilvl w:val="0"/>
                <w:numId w:val="6"/>
              </w:numPr>
              <w:spacing w:after="240" w:before="0" w:beforeAutospacing="0" w:lineRule="auto"/>
              <w:ind w:left="720" w:hanging="360"/>
              <w:rPr>
                <w:i w:val="1"/>
                <w:iCs w:val="1"/>
                <w:color w:val="548dd4"/>
                <w:sz w:val="20"/>
                <w:szCs w:val="20"/>
              </w:rPr>
            </w:pPr>
            <w:r w:rsidDel="00000000" w:rsidR="00000000" w:rsidRPr="00000000">
              <w:rPr>
                <w:i w:val="1"/>
                <w:iCs w:val="1"/>
                <w:color w:val="548dd4"/>
                <w:sz w:val="20"/>
                <w:szCs w:val="20"/>
                <w:rtl w:val="0"/>
              </w:rPr>
              <w:t xml:space="preserve">Transición: integración de los componentes en la aplicación Android, ejecución de pruebas y backtesting del motor, investigación con usuarios y consolidación de los entregables finales.</w:t>
            </w:r>
          </w:p>
          <w:p w:rsidR="00000000" w:rsidDel="00000000" w:rsidP="00000000" w:rsidRDefault="00000000" w:rsidRPr="00000000" w14:paraId="0000003C">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El avance se controló mediante un repositorio compartido, integración continua, revisión de código y reuniones periódicas de seguimiento. Las principales decisiones de arquitectura se documentaron mediante registros ADR versionados junto al código.</w:t>
            </w:r>
          </w:p>
          <w:p w:rsidR="00000000" w:rsidDel="00000000" w:rsidP="00000000" w:rsidRDefault="00000000" w:rsidRPr="00000000" w14:paraId="0000003D">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RUP resultó pertinente debido a la complejidad técnica del proyecto, ya que permitió desarrollar y validar progresivamente sus componentes, gestionar tempranamente los principales riesgos y realizar actividades en paralelo sin perder trazabilidad. Este enfoque facilitó la integración del motor, los datos y la aplicación móvil, manteniendo el desarrollo orientado al cumplimiento de los objetivos del proyecto.</w:t>
            </w:r>
          </w:p>
        </w:tc>
      </w:tr>
      <w:tr>
        <w:trPr>
          <w:cantSplit w:val="0"/>
          <w:trHeight w:val="2117" w:hRule="atLeast"/>
          <w:tblHeader w:val="0"/>
        </w:trPr>
        <w:tc>
          <w:tcPr>
            <w:vAlign w:val="center"/>
          </w:tcPr>
          <w:p w:rsidR="00000000" w:rsidDel="00000000" w:rsidP="00000000" w:rsidRDefault="00000000" w:rsidRPr="00000000" w14:paraId="0000003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F">
            <w:pPr>
              <w:spacing w:after="240" w:before="240" w:line="240" w:lineRule="auto"/>
              <w:rPr>
                <w:i w:val="1"/>
                <w:iCs w:val="1"/>
                <w:color w:val="548dd4"/>
                <w:sz w:val="20"/>
                <w:szCs w:val="20"/>
              </w:rPr>
            </w:pPr>
            <w:r w:rsidDel="00000000" w:rsidR="00000000" w:rsidRPr="00000000">
              <w:rPr>
                <w:i w:val="1"/>
                <w:iCs w:val="1"/>
                <w:color w:val="548dd4"/>
                <w:sz w:val="20"/>
                <w:szCs w:val="20"/>
                <w:rtl w:val="0"/>
              </w:rPr>
              <w:t xml:space="preserve">Entre el 13 de agosto y el 13 de octubre de 2026 se ejecutaron las actividades planificadas hasta la integración del MVP:</w:t>
            </w:r>
          </w:p>
          <w:p w:rsidR="00000000" w:rsidDel="00000000" w:rsidP="00000000" w:rsidRDefault="00000000" w:rsidRPr="00000000" w14:paraId="00000040">
            <w:pPr>
              <w:numPr>
                <w:ilvl w:val="0"/>
                <w:numId w:val="5"/>
              </w:numPr>
              <w:spacing w:after="0" w:afterAutospacing="0" w:before="24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Definición (13-08 a 21-08): objetivos, alcance y fundamentación (acta de constitución), y priorización de requisitos con MoSCoW.</w:t>
            </w:r>
          </w:p>
          <w:p w:rsidR="00000000" w:rsidDel="00000000" w:rsidP="00000000" w:rsidRDefault="00000000" w:rsidRPr="00000000" w14:paraId="00000041">
            <w:pPr>
              <w:numPr>
                <w:ilvl w:val="0"/>
                <w:numId w:val="5"/>
              </w:numPr>
              <w:spacing w:after="0" w:afterAutospacing="0" w:before="0" w:before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Diseño (20-08 a 11-09): arquitectura con vistas 4+1 y registros ADR, modelo de datos en PostgreSQL con migraciones, prototipos de interfaz en Figma y despliegue en Supabase con seguridad a nivel de fila (RLS).</w:t>
            </w:r>
          </w:p>
          <w:p w:rsidR="00000000" w:rsidDel="00000000" w:rsidP="00000000" w:rsidRDefault="00000000" w:rsidRPr="00000000" w14:paraId="00000042">
            <w:pPr>
              <w:numPr>
                <w:ilvl w:val="0"/>
                <w:numId w:val="5"/>
              </w:numPr>
              <w:spacing w:after="0" w:afterAutospacing="0" w:before="0" w:before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Construcción (03-09 a 09-10):</w:t>
            </w:r>
          </w:p>
          <w:p w:rsidR="00000000" w:rsidDel="00000000" w:rsidP="00000000" w:rsidRDefault="00000000" w:rsidRPr="00000000" w14:paraId="00000043">
            <w:pPr>
              <w:numPr>
                <w:ilvl w:val="1"/>
                <w:numId w:val="5"/>
              </w:numPr>
              <w:spacing w:after="0" w:afterAutospacing="0" w:before="0" w:beforeAutospacing="0" w:line="240" w:lineRule="auto"/>
              <w:ind w:left="1440" w:hanging="360"/>
              <w:rPr>
                <w:i w:val="1"/>
                <w:iCs w:val="1"/>
                <w:color w:val="548dd4"/>
                <w:sz w:val="20"/>
                <w:szCs w:val="20"/>
              </w:rPr>
            </w:pPr>
            <w:r w:rsidDel="00000000" w:rsidR="00000000" w:rsidRPr="00000000">
              <w:rPr>
                <w:i w:val="1"/>
                <w:iCs w:val="1"/>
                <w:color w:val="548dd4"/>
                <w:sz w:val="20"/>
                <w:szCs w:val="20"/>
                <w:rtl w:val="0"/>
              </w:rPr>
              <w:t xml:space="preserve">Motor matemático v1, desplegado y probado.</w:t>
            </w:r>
          </w:p>
          <w:p w:rsidR="00000000" w:rsidDel="00000000" w:rsidP="00000000" w:rsidRDefault="00000000" w:rsidRPr="00000000" w14:paraId="00000044">
            <w:pPr>
              <w:numPr>
                <w:ilvl w:val="1"/>
                <w:numId w:val="5"/>
              </w:numPr>
              <w:spacing w:after="0" w:afterAutospacing="0" w:before="0" w:beforeAutospacing="0" w:line="240" w:lineRule="auto"/>
              <w:ind w:left="1440" w:hanging="360"/>
              <w:rPr>
                <w:i w:val="1"/>
                <w:iCs w:val="1"/>
                <w:color w:val="548dd4"/>
                <w:sz w:val="20"/>
                <w:szCs w:val="20"/>
              </w:rPr>
            </w:pPr>
            <w:r w:rsidDel="00000000" w:rsidR="00000000" w:rsidRPr="00000000">
              <w:rPr>
                <w:i w:val="1"/>
                <w:iCs w:val="1"/>
                <w:color w:val="548dd4"/>
                <w:sz w:val="20"/>
                <w:szCs w:val="20"/>
                <w:rtl w:val="0"/>
              </w:rPr>
              <w:t xml:space="preserve">Investigación con usuarios [hallazgo principal].</w:t>
            </w:r>
          </w:p>
          <w:p w:rsidR="00000000" w:rsidDel="00000000" w:rsidP="00000000" w:rsidRDefault="00000000" w:rsidRPr="00000000" w14:paraId="00000045">
            <w:pPr>
              <w:numPr>
                <w:ilvl w:val="1"/>
                <w:numId w:val="5"/>
              </w:numPr>
              <w:spacing w:after="0" w:afterAutospacing="0" w:before="0" w:beforeAutospacing="0" w:line="240" w:lineRule="auto"/>
              <w:ind w:left="1440" w:hanging="360"/>
              <w:rPr>
                <w:i w:val="1"/>
                <w:iCs w:val="1"/>
                <w:color w:val="548dd4"/>
                <w:sz w:val="20"/>
                <w:szCs w:val="20"/>
              </w:rPr>
            </w:pPr>
            <w:r w:rsidDel="00000000" w:rsidR="00000000" w:rsidRPr="00000000">
              <w:rPr>
                <w:i w:val="1"/>
                <w:iCs w:val="1"/>
                <w:color w:val="548dd4"/>
                <w:sz w:val="20"/>
                <w:szCs w:val="20"/>
                <w:rtl w:val="0"/>
              </w:rPr>
              <w:t xml:space="preserve">Sincronización local-first con cola de operaciones y plan sellado para uso sin conexión.</w:t>
            </w:r>
          </w:p>
          <w:p w:rsidR="00000000" w:rsidDel="00000000" w:rsidP="00000000" w:rsidRDefault="00000000" w:rsidRPr="00000000" w14:paraId="00000046">
            <w:pPr>
              <w:numPr>
                <w:ilvl w:val="1"/>
                <w:numId w:val="5"/>
              </w:numPr>
              <w:spacing w:after="0" w:afterAutospacing="0" w:before="0" w:beforeAutospacing="0" w:line="240" w:lineRule="auto"/>
              <w:ind w:left="1440" w:hanging="360"/>
              <w:rPr>
                <w:i w:val="1"/>
                <w:iCs w:val="1"/>
                <w:color w:val="548dd4"/>
                <w:sz w:val="20"/>
                <w:szCs w:val="20"/>
              </w:rPr>
            </w:pPr>
            <w:r w:rsidDel="00000000" w:rsidR="00000000" w:rsidRPr="00000000">
              <w:rPr>
                <w:i w:val="1"/>
                <w:iCs w:val="1"/>
                <w:color w:val="548dd4"/>
                <w:sz w:val="20"/>
                <w:szCs w:val="20"/>
                <w:rtl w:val="0"/>
              </w:rPr>
              <w:t xml:space="preserve">Plan de backtesting [métricas y umbral].</w:t>
            </w:r>
          </w:p>
          <w:p w:rsidR="00000000" w:rsidDel="00000000" w:rsidP="00000000" w:rsidRDefault="00000000" w:rsidRPr="00000000" w14:paraId="00000047">
            <w:pPr>
              <w:numPr>
                <w:ilvl w:val="1"/>
                <w:numId w:val="5"/>
              </w:numPr>
              <w:spacing w:after="0" w:afterAutospacing="0" w:before="0" w:beforeAutospacing="0" w:line="240" w:lineRule="auto"/>
              <w:ind w:left="1440" w:hanging="360"/>
              <w:rPr>
                <w:i w:val="1"/>
                <w:iCs w:val="1"/>
                <w:color w:val="548dd4"/>
                <w:sz w:val="20"/>
                <w:szCs w:val="20"/>
              </w:rPr>
            </w:pPr>
            <w:r w:rsidDel="00000000" w:rsidR="00000000" w:rsidRPr="00000000">
              <w:rPr>
                <w:i w:val="1"/>
                <w:iCs w:val="1"/>
                <w:color w:val="548dd4"/>
                <w:sz w:val="20"/>
                <w:szCs w:val="20"/>
                <w:rtl w:val="0"/>
              </w:rPr>
              <w:t xml:space="preserve">Marco legal de datos personales [documento resultante].</w:t>
            </w:r>
          </w:p>
          <w:p w:rsidR="00000000" w:rsidDel="00000000" w:rsidP="00000000" w:rsidRDefault="00000000" w:rsidRPr="00000000" w14:paraId="00000048">
            <w:pPr>
              <w:numPr>
                <w:ilvl w:val="1"/>
                <w:numId w:val="5"/>
              </w:numPr>
              <w:spacing w:after="0" w:afterAutospacing="0" w:before="0" w:beforeAutospacing="0" w:line="240" w:lineRule="auto"/>
              <w:ind w:left="1440" w:hanging="360"/>
              <w:rPr>
                <w:i w:val="1"/>
                <w:iCs w:val="1"/>
                <w:color w:val="548dd4"/>
                <w:sz w:val="20"/>
                <w:szCs w:val="20"/>
              </w:rPr>
            </w:pPr>
            <w:r w:rsidDel="00000000" w:rsidR="00000000" w:rsidRPr="00000000">
              <w:rPr>
                <w:i w:val="1"/>
                <w:iCs w:val="1"/>
                <w:color w:val="548dd4"/>
                <w:sz w:val="20"/>
                <w:szCs w:val="20"/>
                <w:rtl w:val="0"/>
              </w:rPr>
              <w:t xml:space="preserve">Empaquetado del motor como Edge Function (rutas /plan y /sets).</w:t>
            </w:r>
          </w:p>
          <w:p w:rsidR="00000000" w:rsidDel="00000000" w:rsidP="00000000" w:rsidRDefault="00000000" w:rsidRPr="00000000" w14:paraId="00000049">
            <w:pPr>
              <w:numPr>
                <w:ilvl w:val="0"/>
                <w:numId w:val="5"/>
              </w:numPr>
              <w:spacing w:after="240" w:before="0" w:beforeAutospacing="0" w:line="240" w:lineRule="auto"/>
              <w:ind w:left="720" w:hanging="360"/>
              <w:rPr>
                <w:i w:val="1"/>
                <w:iCs w:val="1"/>
                <w:color w:val="548dd4"/>
                <w:sz w:val="20"/>
                <w:szCs w:val="20"/>
              </w:rPr>
            </w:pPr>
            <w:r w:rsidDel="00000000" w:rsidR="00000000" w:rsidRPr="00000000">
              <w:rPr>
                <w:i w:val="1"/>
                <w:iCs w:val="1"/>
                <w:color w:val="548dd4"/>
                <w:sz w:val="20"/>
                <w:szCs w:val="20"/>
                <w:rtl w:val="0"/>
              </w:rPr>
              <w:t xml:space="preserve">Integración (desde 01-10): integración frontend-backend y MVP. Está en curso y con atraso. Ya se integraron la autenticación real, las sesiones de entrenamiento y la cola de sincronización, y existe una app Android ejecutable. Falta estabilizar el registro, completar el perfil que exige el motor y validar el flujo de extremo a extremo.</w:t>
            </w:r>
          </w:p>
          <w:p w:rsidR="00000000" w:rsidDel="00000000" w:rsidP="00000000" w:rsidRDefault="00000000" w:rsidRPr="00000000" w14:paraId="0000004A">
            <w:pPr>
              <w:spacing w:after="240" w:before="240" w:line="240" w:lineRule="auto"/>
              <w:rPr>
                <w:i w:val="1"/>
                <w:iCs w:val="1"/>
                <w:color w:val="548dd4"/>
                <w:sz w:val="20"/>
                <w:szCs w:val="20"/>
              </w:rPr>
            </w:pPr>
            <w:r w:rsidDel="00000000" w:rsidR="00000000" w:rsidRPr="00000000">
              <w:rPr>
                <w:i w:val="1"/>
                <w:iCs w:val="1"/>
                <w:color w:val="548dd4"/>
                <w:sz w:val="20"/>
                <w:szCs w:val="20"/>
                <w:rtl w:val="0"/>
              </w:rPr>
              <w:t xml:space="preserve">Facilitadores</w:t>
            </w:r>
          </w:p>
          <w:p w:rsidR="00000000" w:rsidDel="00000000" w:rsidP="00000000" w:rsidRDefault="00000000" w:rsidRPr="00000000" w14:paraId="0000004B">
            <w:pPr>
              <w:spacing w:after="240" w:before="240" w:line="240" w:lineRule="auto"/>
              <w:rPr>
                <w:i w:val="1"/>
                <w:iCs w:val="1"/>
                <w:color w:val="548dd4"/>
                <w:sz w:val="20"/>
                <w:szCs w:val="20"/>
              </w:rPr>
            </w:pPr>
            <w:r w:rsidDel="00000000" w:rsidR="00000000" w:rsidRPr="00000000">
              <w:rPr>
                <w:i w:val="1"/>
                <w:iCs w:val="1"/>
                <w:color w:val="548dd4"/>
                <w:sz w:val="20"/>
                <w:szCs w:val="20"/>
                <w:rtl w:val="0"/>
              </w:rPr>
              <w:t xml:space="preserve">El desarrollo se apoyó en herramientas actuales de investigación, como la IA y la documentación técnica disponible. La IA fue un apoyo al desarrollo, porque el producto no usa IA generativa. También ayudaron los servicios gestionados de Supabase (autenticación, RLS, funciones de borde) y el registro de decisiones en ADR.</w:t>
            </w:r>
          </w:p>
          <w:p w:rsidR="00000000" w:rsidDel="00000000" w:rsidP="00000000" w:rsidRDefault="00000000" w:rsidRPr="00000000" w14:paraId="0000004C">
            <w:pPr>
              <w:spacing w:after="240" w:before="240" w:line="240" w:lineRule="auto"/>
              <w:rPr>
                <w:i w:val="1"/>
                <w:iCs w:val="1"/>
                <w:color w:val="548dd4"/>
                <w:sz w:val="20"/>
                <w:szCs w:val="20"/>
              </w:rPr>
            </w:pPr>
            <w:r w:rsidDel="00000000" w:rsidR="00000000" w:rsidRPr="00000000">
              <w:rPr>
                <w:i w:val="1"/>
                <w:iCs w:val="1"/>
                <w:color w:val="548dd4"/>
                <w:sz w:val="20"/>
                <w:szCs w:val="20"/>
                <w:rtl w:val="0"/>
              </w:rPr>
              <w:t xml:space="preserve">Dificultades</w:t>
            </w:r>
          </w:p>
          <w:p w:rsidR="00000000" w:rsidDel="00000000" w:rsidP="00000000" w:rsidRDefault="00000000" w:rsidRPr="00000000" w14:paraId="0000004D">
            <w:pPr>
              <w:spacing w:after="240" w:before="240" w:line="240" w:lineRule="auto"/>
              <w:rPr>
                <w:i w:val="1"/>
                <w:iCs w:val="1"/>
                <w:color w:val="548dd4"/>
                <w:sz w:val="18"/>
                <w:szCs w:val="18"/>
              </w:rPr>
            </w:pPr>
            <w:r w:rsidDel="00000000" w:rsidR="00000000" w:rsidRPr="00000000">
              <w:rPr>
                <w:i w:val="1"/>
                <w:iCs w:val="1"/>
                <w:color w:val="548dd4"/>
                <w:sz w:val="20"/>
                <w:szCs w:val="20"/>
                <w:rtl w:val="0"/>
              </w:rPr>
              <w:t xml:space="preserve">La única dificultad relevante es el atraso de la integración frontend-backend (1.5.1), que debía terminar el 13-10. Se debe a la falta de tiempo y a fallos imprevistos durante el desarrollo, en particular un fallo en el registro de usuario de la versión más reciente. Al estar en la ruta crítica, el atraso presiona el hito del MVP instalable (19-10). Es un problema reciente que aún no se aborda.</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F">
            <w:pPr>
              <w:spacing w:after="240" w:before="240" w:lineRule="auto"/>
              <w:rPr>
                <w:i w:val="1"/>
                <w:iCs w:val="1"/>
                <w:color w:val="548dd4"/>
                <w:sz w:val="18"/>
                <w:szCs w:val="18"/>
              </w:rPr>
            </w:pPr>
            <w:r w:rsidDel="00000000" w:rsidR="00000000" w:rsidRPr="00000000">
              <w:rPr>
                <w:i w:val="1"/>
                <w:iCs w:val="1"/>
                <w:color w:val="548dd4"/>
                <w:sz w:val="18"/>
                <w:szCs w:val="18"/>
                <w:rtl w:val="0"/>
              </w:rPr>
              <w:t xml:space="preserve">Se adjuntan, como figuras o anexos:</w:t>
            </w:r>
          </w:p>
          <w:p w:rsidR="00000000" w:rsidDel="00000000" w:rsidP="00000000" w:rsidRDefault="00000000" w:rsidRPr="00000000" w14:paraId="00000050">
            <w:pPr>
              <w:numPr>
                <w:ilvl w:val="0"/>
                <w:numId w:val="2"/>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Registro de reuniones del equipo (modalidad, medio, participantes, temas, acuerdos y responsables).</w:t>
            </w:r>
          </w:p>
          <w:p w:rsidR="00000000" w:rsidDel="00000000" w:rsidP="00000000" w:rsidRDefault="00000000" w:rsidRPr="00000000" w14:paraId="00000051">
            <w:pPr>
              <w:numPr>
                <w:ilvl w:val="0"/>
                <w:numId w:val="2"/>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Acta de constitución, EDT y carta Gantt.</w:t>
            </w:r>
          </w:p>
          <w:p w:rsidR="00000000" w:rsidDel="00000000" w:rsidP="00000000" w:rsidRDefault="00000000" w:rsidRPr="00000000" w14:paraId="00000052">
            <w:pPr>
              <w:numPr>
                <w:ilvl w:val="0"/>
                <w:numId w:val="2"/>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Cuadro de hitos H1–H4 con fecha planificada y real, y H5 en curso.</w:t>
            </w:r>
          </w:p>
          <w:p w:rsidR="00000000" w:rsidDel="00000000" w:rsidP="00000000" w:rsidRDefault="00000000" w:rsidRPr="00000000" w14:paraId="00000053">
            <w:pPr>
              <w:numPr>
                <w:ilvl w:val="0"/>
                <w:numId w:val="2"/>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Diseño de la app en Figma (68 pantallas, 9 iteraciones) y su identidad visual (ADR-007).</w:t>
            </w:r>
          </w:p>
          <w:p w:rsidR="00000000" w:rsidDel="00000000" w:rsidP="00000000" w:rsidRDefault="00000000" w:rsidRPr="00000000" w14:paraId="00000054">
            <w:pPr>
              <w:numPr>
                <w:ilvl w:val="0"/>
                <w:numId w:val="2"/>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Capturas del MVP Android (registro e ingreso), con datos de simulación y funciones aún incompletas.</w:t>
            </w:r>
          </w:p>
          <w:p w:rsidR="00000000" w:rsidDel="00000000" w:rsidP="00000000" w:rsidRDefault="00000000" w:rsidRPr="00000000" w14:paraId="00000055">
            <w:pPr>
              <w:numPr>
                <w:ilvl w:val="0"/>
                <w:numId w:val="2"/>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Capturas del backend en Supabase (tablas y RLS) y de una respuesta real del motor.</w:t>
            </w:r>
          </w:p>
          <w:p w:rsidR="00000000" w:rsidDel="00000000" w:rsidP="00000000" w:rsidRDefault="00000000" w:rsidRPr="00000000" w14:paraId="00000056">
            <w:pPr>
              <w:numPr>
                <w:ilvl w:val="0"/>
                <w:numId w:val="2"/>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Capturas de RID Web (landing y registro).</w:t>
            </w:r>
          </w:p>
        </w:tc>
      </w:tr>
      <w:tr>
        <w:trPr>
          <w:cantSplit w:val="0"/>
          <w:trHeight w:val="2547" w:hRule="atLeast"/>
          <w:tblHeader w:val="0"/>
        </w:trPr>
        <w:tc>
          <w:tcPr>
            <w:vAlign w:val="center"/>
          </w:tcPr>
          <w:p w:rsidR="00000000" w:rsidDel="00000000" w:rsidP="00000000" w:rsidRDefault="00000000" w:rsidRPr="00000000" w14:paraId="0000005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8">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Fernando Almonacid (jefe de proyecto, arquitecto de software y desarrollador backend)</w:t>
            </w:r>
          </w:p>
          <w:p w:rsidR="00000000" w:rsidDel="00000000" w:rsidP="00000000" w:rsidRDefault="00000000" w:rsidRPr="00000000" w14:paraId="00000059">
            <w:pPr>
              <w:numPr>
                <w:ilvl w:val="0"/>
                <w:numId w:val="3"/>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Aporte del proyecto: diseñar la arquitectura (vistas 4+1), construir el motor probabilístico y liderar la ruta crítica me permitió confirmar mi interés en la arquitectura, el backend y la gestión técnica.</w:t>
            </w:r>
          </w:p>
          <w:p w:rsidR="00000000" w:rsidDel="00000000" w:rsidP="00000000" w:rsidRDefault="00000000" w:rsidRPr="00000000" w14:paraId="0000005A">
            <w:pPr>
              <w:numPr>
                <w:ilvl w:val="0"/>
                <w:numId w:val="3"/>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A profundizar: modelos probabilísticos aplicados y arquitectura de backend.</w:t>
            </w:r>
          </w:p>
          <w:p w:rsidR="00000000" w:rsidDel="00000000" w:rsidP="00000000" w:rsidRDefault="00000000" w:rsidRPr="00000000" w14:paraId="0000005B">
            <w:pPr>
              <w:numPr>
                <w:ilvl w:val="0"/>
                <w:numId w:val="3"/>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Proyección: arquitecto de software o líder técnico.</w:t>
            </w:r>
          </w:p>
          <w:p w:rsidR="00000000" w:rsidDel="00000000" w:rsidP="00000000" w:rsidRDefault="00000000" w:rsidRPr="00000000" w14:paraId="0000005C">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Favio Pérez (DevOps, administrador de base de datos e ingeniero de QA)</w:t>
            </w:r>
          </w:p>
          <w:p w:rsidR="00000000" w:rsidDel="00000000" w:rsidP="00000000" w:rsidRDefault="00000000" w:rsidRPr="00000000" w14:paraId="0000005D">
            <w:pPr>
              <w:numPr>
                <w:ilvl w:val="0"/>
                <w:numId w:val="7"/>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Aporte del proyecto: modelar la base en PostgreSQL, implementar RLS, desplegar en Supabase, automatizar pruebas con GitHub Actions y ejecutar el backtesting y la beta me acercó a la infraestructura, los datos y la calidad. </w:t>
            </w:r>
          </w:p>
          <w:p w:rsidR="00000000" w:rsidDel="00000000" w:rsidP="00000000" w:rsidRDefault="00000000" w:rsidRPr="00000000" w14:paraId="0000005E">
            <w:pPr>
              <w:numPr>
                <w:ilvl w:val="0"/>
                <w:numId w:val="7"/>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A profundizar: DevOps, seguridad de datos y gobierno de datos personales.</w:t>
            </w:r>
          </w:p>
          <w:p w:rsidR="00000000" w:rsidDel="00000000" w:rsidP="00000000" w:rsidRDefault="00000000" w:rsidRPr="00000000" w14:paraId="0000005F">
            <w:pPr>
              <w:numPr>
                <w:ilvl w:val="0"/>
                <w:numId w:val="7"/>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Proyección: DevOps, ingeniería de datos o QA.</w:t>
            </w:r>
          </w:p>
          <w:p w:rsidR="00000000" w:rsidDel="00000000" w:rsidP="00000000" w:rsidRDefault="00000000" w:rsidRPr="00000000" w14:paraId="00000060">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Bastián Berríos (desarrollador móvil frontend y especialista UX)</w:t>
            </w:r>
          </w:p>
          <w:p w:rsidR="00000000" w:rsidDel="00000000" w:rsidP="00000000" w:rsidRDefault="00000000" w:rsidRPr="00000000" w14:paraId="00000061">
            <w:pPr>
              <w:numPr>
                <w:ilvl w:val="0"/>
                <w:numId w:val="8"/>
              </w:numPr>
              <w:spacing w:after="0" w:afterAutospacing="0" w:before="240" w:lineRule="auto"/>
              <w:ind w:left="720" w:hanging="360"/>
              <w:rPr>
                <w:i w:val="1"/>
                <w:iCs w:val="1"/>
                <w:color w:val="548dd4"/>
                <w:sz w:val="18"/>
                <w:szCs w:val="18"/>
              </w:rPr>
            </w:pPr>
            <w:r w:rsidDel="00000000" w:rsidR="00000000" w:rsidRPr="00000000">
              <w:rPr>
                <w:i w:val="1"/>
                <w:iCs w:val="1"/>
                <w:color w:val="548dd4"/>
                <w:sz w:val="18"/>
                <w:szCs w:val="18"/>
                <w:rtl w:val="0"/>
              </w:rPr>
              <w:t xml:space="preserve">Aporte del proyecto: construir la app móvil, investigar con usuarios, prototipar interfaces y resolver el reconocimiento por voz, el modo offline y la publicación en Google Play me acercó al desarrollo móvil y la experiencia de usuario.</w:t>
            </w:r>
          </w:p>
          <w:p w:rsidR="00000000" w:rsidDel="00000000" w:rsidP="00000000" w:rsidRDefault="00000000" w:rsidRPr="00000000" w14:paraId="00000062">
            <w:pPr>
              <w:numPr>
                <w:ilvl w:val="0"/>
                <w:numId w:val="8"/>
              </w:numPr>
              <w:spacing w:after="0" w:afterAutospacing="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A profundizar: desarrollo móvil y UX.</w:t>
            </w:r>
          </w:p>
          <w:p w:rsidR="00000000" w:rsidDel="00000000" w:rsidP="00000000" w:rsidRDefault="00000000" w:rsidRPr="00000000" w14:paraId="00000063">
            <w:pPr>
              <w:numPr>
                <w:ilvl w:val="0"/>
                <w:numId w:val="8"/>
              </w:numPr>
              <w:spacing w:after="240" w:before="0" w:beforeAutospacing="0" w:lineRule="auto"/>
              <w:ind w:left="720" w:hanging="360"/>
              <w:rPr>
                <w:i w:val="1"/>
                <w:iCs w:val="1"/>
                <w:color w:val="548dd4"/>
                <w:sz w:val="18"/>
                <w:szCs w:val="18"/>
              </w:rPr>
            </w:pPr>
            <w:r w:rsidDel="00000000" w:rsidR="00000000" w:rsidRPr="00000000">
              <w:rPr>
                <w:i w:val="1"/>
                <w:iCs w:val="1"/>
                <w:color w:val="548dd4"/>
                <w:sz w:val="18"/>
                <w:szCs w:val="18"/>
                <w:rtl w:val="0"/>
              </w:rPr>
              <w:t xml:space="preserve">Proyección: desarrollador móvil o UX.</w:t>
            </w:r>
            <w:r w:rsidDel="00000000" w:rsidR="00000000" w:rsidRPr="00000000">
              <w:rPr>
                <w:rtl w:val="0"/>
              </w:rPr>
            </w:r>
          </w:p>
        </w:tc>
      </w:tr>
    </w:tbl>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6sWrpZiMQHMXvilxLJa22pUdKQ==">CgMxLjA4AHIhMVlodHlKSUZkaGUzRURhRjh0cXlDM19uazItZEdTT0lU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