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proofErr w:type="spellStart"/>
      <w:r>
        <w:t>Jaycar</w:t>
      </w:r>
      <w:proofErr w:type="spellEnd"/>
      <w:r>
        <w:t xml:space="preserve"> End </w:t>
      </w:r>
      <w:r w:rsidR="00FE5324">
        <w:t>o</w:t>
      </w:r>
      <w:r>
        <w:t>f Day Automation</w:t>
      </w:r>
    </w:p>
    <w:p w14:paraId="76759936" w14:textId="77777777" w:rsidR="00FE5324" w:rsidRPr="00FE5324" w:rsidRDefault="00FE5324" w:rsidP="00FE5324"/>
    <w:p w14:paraId="4CABF4C1" w14:textId="3FA779F6" w:rsidR="00812258" w:rsidRDefault="007A6A87" w:rsidP="00222C82">
      <w:pPr>
        <w:jc w:val="center"/>
      </w:pPr>
      <w:r>
        <w:t>V1.0</w:t>
      </w:r>
      <w:r w:rsidR="00A30A2A">
        <w:t>7</w:t>
      </w:r>
      <w:r w:rsidR="00687EFC">
        <w:t>c</w:t>
      </w:r>
      <w:r w:rsidR="00812258">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w:t>
      </w:r>
      <w:proofErr w:type="spellStart"/>
      <w:r>
        <w:t>Jaycar</w:t>
      </w:r>
      <w:proofErr w:type="spellEnd"/>
      <w:r>
        <w:t xml:space="preserve">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38316357" w:rsidR="00096AA0" w:rsidRDefault="00096AA0" w:rsidP="00096AA0">
      <w:pPr>
        <w:pStyle w:val="ListParagraph"/>
        <w:numPr>
          <w:ilvl w:val="0"/>
          <w:numId w:val="1"/>
        </w:numPr>
      </w:pPr>
      <w:r>
        <w:t>Rename Monthly document to “Current Monthly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Are the actual staff names that the sales go under. Under “</w:t>
      </w:r>
      <w:proofErr w:type="spellStart"/>
      <w:r>
        <w:t>SalesPerson</w:t>
      </w:r>
      <w:proofErr w:type="spellEnd"/>
      <w:r>
        <w:t xml:space="preserve">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w:t>
      </w:r>
      <w:proofErr w:type="gramStart"/>
      <w:r w:rsidR="002D6527">
        <w:t>have to</w:t>
      </w:r>
      <w:proofErr w:type="gramEnd"/>
      <w:r w:rsidR="002D6527">
        <w:t xml:space="preserve">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proofErr w:type="gramStart"/>
      <w:r w:rsidRPr="00ED2D4D">
        <w:rPr>
          <w:u w:val="single"/>
        </w:rPr>
        <w:t>Auto</w:t>
      </w:r>
      <w:r>
        <w:rPr>
          <w:u w:val="single"/>
        </w:rPr>
        <w:t>-</w:t>
      </w:r>
      <w:r w:rsidRPr="00ED2D4D">
        <w:rPr>
          <w:u w:val="single"/>
        </w:rPr>
        <w:t>fill</w:t>
      </w:r>
      <w:proofErr w:type="gramEnd"/>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w:t>
      </w:r>
      <w:proofErr w:type="gramStart"/>
      <w:r>
        <w:t>have to</w:t>
      </w:r>
      <w:proofErr w:type="gramEnd"/>
      <w:r>
        <w:t xml:space="preserve">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proofErr w:type="spellStart"/>
      <w:r w:rsidR="00673BAB">
        <w:t>can not</w:t>
      </w:r>
      <w:proofErr w:type="spellEnd"/>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proofErr w:type="gramStart"/>
      <w:r w:rsidRPr="00977BB7">
        <w:rPr>
          <w:b/>
          <w:bCs/>
        </w:rPr>
        <w:t>exactly</w:t>
      </w:r>
      <w:r>
        <w:t xml:space="preserve"> the same</w:t>
      </w:r>
      <w:proofErr w:type="gramEnd"/>
      <w:r>
        <w:t xml:space="preserv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73AC944A" w:rsidR="0037633D"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p>
    <w:p w14:paraId="3EC1C103" w14:textId="4576CB2A" w:rsidR="007A6A87" w:rsidRDefault="007A6A87" w:rsidP="007A6A87">
      <w:r>
        <w:rPr>
          <w:i/>
          <w:iCs/>
        </w:rPr>
        <w:t xml:space="preserve">V1.06: </w:t>
      </w:r>
      <w:r w:rsidRPr="007A6A87">
        <w:t>(11/03/2020)</w:t>
      </w:r>
    </w:p>
    <w:p w14:paraId="795CF195" w14:textId="789C16D1" w:rsidR="007A6A87" w:rsidRPr="007A6A87" w:rsidRDefault="007A6A87" w:rsidP="007A6A87">
      <w:pPr>
        <w:pStyle w:val="ListParagraph"/>
        <w:numPr>
          <w:ilvl w:val="0"/>
          <w:numId w:val="3"/>
        </w:numPr>
        <w:rPr>
          <w:i/>
          <w:iCs/>
        </w:rPr>
      </w:pPr>
      <w:r>
        <w:t>Changed name so that “Monthly Master Stats” is now just “Monthly Stats”</w:t>
      </w:r>
    </w:p>
    <w:p w14:paraId="172438E7" w14:textId="0B0DF810" w:rsidR="007A6A87" w:rsidRPr="00A30A2A" w:rsidRDefault="007A6A87" w:rsidP="007A6A87">
      <w:pPr>
        <w:pStyle w:val="ListParagraph"/>
        <w:numPr>
          <w:ilvl w:val="0"/>
          <w:numId w:val="3"/>
        </w:numPr>
        <w:rPr>
          <w:i/>
          <w:iCs/>
        </w:rPr>
      </w:pPr>
      <w:r>
        <w:t>Added code so that major sales would be automated, along with past monthly major sales.</w:t>
      </w:r>
    </w:p>
    <w:p w14:paraId="31F24705" w14:textId="6CB31096" w:rsidR="00A30A2A" w:rsidRDefault="00A30A2A" w:rsidP="00A30A2A">
      <w:r>
        <w:rPr>
          <w:i/>
          <w:iCs/>
        </w:rPr>
        <w:t xml:space="preserve">V1.07: </w:t>
      </w:r>
      <w:r>
        <w:t>(17/03/2020)</w:t>
      </w:r>
    </w:p>
    <w:p w14:paraId="2C902B27" w14:textId="1CB66B83" w:rsidR="00A30A2A" w:rsidRDefault="00A30A2A" w:rsidP="00A30A2A">
      <w:pPr>
        <w:pStyle w:val="ListParagraph"/>
        <w:numPr>
          <w:ilvl w:val="0"/>
          <w:numId w:val="3"/>
        </w:numPr>
      </w:pPr>
      <w:r>
        <w:t>Added past years major sales</w:t>
      </w:r>
      <w:r w:rsidR="003548B8">
        <w:t xml:space="preserve"> button.</w:t>
      </w:r>
    </w:p>
    <w:p w14:paraId="1D473A23" w14:textId="5C8F3D41" w:rsidR="00390B74" w:rsidRDefault="00390B74" w:rsidP="00A30A2A">
      <w:pPr>
        <w:pStyle w:val="ListParagraph"/>
        <w:numPr>
          <w:ilvl w:val="0"/>
          <w:numId w:val="3"/>
        </w:numPr>
      </w:pPr>
      <w:r>
        <w:t>Fixed End of Month routine so that it saves with the correct name.</w:t>
      </w:r>
    </w:p>
    <w:p w14:paraId="7E2DC206" w14:textId="2DEE4B6A" w:rsidR="00A14CA8" w:rsidRDefault="00A14CA8" w:rsidP="00A14CA8">
      <w:r>
        <w:t>V1.07a</w:t>
      </w:r>
      <w:r w:rsidR="00687EFC">
        <w:t>-c:</w:t>
      </w:r>
      <w:r>
        <w:t xml:space="preserve"> (19</w:t>
      </w:r>
      <w:r w:rsidR="00687EFC">
        <w:t>-20</w:t>
      </w:r>
      <w:r>
        <w:t>/03/2020)</w:t>
      </w:r>
    </w:p>
    <w:p w14:paraId="1E5C3EFD" w14:textId="3DBB2081" w:rsidR="00A14CA8" w:rsidRDefault="00A14CA8" w:rsidP="00A14CA8">
      <w:pPr>
        <w:pStyle w:val="ListParagraph"/>
        <w:numPr>
          <w:ilvl w:val="0"/>
          <w:numId w:val="3"/>
        </w:numPr>
      </w:pPr>
      <w:r>
        <w:t>Fixed bug where major sales button wouldn’t include decimal values.</w:t>
      </w:r>
    </w:p>
    <w:p w14:paraId="4EDACA5B" w14:textId="16FE96A1" w:rsidR="00A14CA8" w:rsidRDefault="00A14CA8" w:rsidP="00A14CA8">
      <w:pPr>
        <w:pStyle w:val="ListParagraph"/>
        <w:numPr>
          <w:ilvl w:val="0"/>
          <w:numId w:val="3"/>
        </w:numPr>
      </w:pPr>
      <w:r>
        <w:t>Changed formatting of major sales description to lower case.</w:t>
      </w:r>
    </w:p>
    <w:p w14:paraId="07B77553" w14:textId="51F0C257" w:rsidR="00687EFC" w:rsidRDefault="00687EFC" w:rsidP="00687EFC">
      <w:pPr>
        <w:pStyle w:val="ListParagraph"/>
        <w:numPr>
          <w:ilvl w:val="0"/>
          <w:numId w:val="3"/>
        </w:numPr>
      </w:pPr>
      <w:r>
        <w:t>Fixed bug where EOD report would show up daily.</w:t>
      </w:r>
      <w:bookmarkStart w:id="0" w:name="_GoBack"/>
      <w:bookmarkEnd w:id="0"/>
    </w:p>
    <w:p w14:paraId="1C5C76D9" w14:textId="7EEC1FE2" w:rsidR="00687EFC" w:rsidRPr="00687EFC" w:rsidRDefault="00687EFC" w:rsidP="00687EFC">
      <w:pPr>
        <w:pStyle w:val="ListParagraph"/>
        <w:numPr>
          <w:ilvl w:val="0"/>
          <w:numId w:val="3"/>
        </w:numPr>
      </w:pPr>
      <w:r>
        <w:t>Added compensation for back office major sales unpredictable date formatting.</w:t>
      </w:r>
    </w:p>
    <w:sectPr w:rsidR="00687EFC" w:rsidRPr="00687EFC"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548B8"/>
    <w:rsid w:val="0037633D"/>
    <w:rsid w:val="00387B76"/>
    <w:rsid w:val="00390B74"/>
    <w:rsid w:val="003A3A85"/>
    <w:rsid w:val="003E6547"/>
    <w:rsid w:val="004446D6"/>
    <w:rsid w:val="00467D20"/>
    <w:rsid w:val="00483F38"/>
    <w:rsid w:val="004A7952"/>
    <w:rsid w:val="004C0044"/>
    <w:rsid w:val="004C61F7"/>
    <w:rsid w:val="004D11C2"/>
    <w:rsid w:val="004D5E3B"/>
    <w:rsid w:val="00500F9D"/>
    <w:rsid w:val="00527B22"/>
    <w:rsid w:val="00535AE2"/>
    <w:rsid w:val="005A76B2"/>
    <w:rsid w:val="005C71CE"/>
    <w:rsid w:val="005D06C5"/>
    <w:rsid w:val="005E68FE"/>
    <w:rsid w:val="00625A92"/>
    <w:rsid w:val="00673BAB"/>
    <w:rsid w:val="00687EFC"/>
    <w:rsid w:val="00777CF0"/>
    <w:rsid w:val="00794B6D"/>
    <w:rsid w:val="007951D7"/>
    <w:rsid w:val="007A6A87"/>
    <w:rsid w:val="00812258"/>
    <w:rsid w:val="008814B6"/>
    <w:rsid w:val="009374B2"/>
    <w:rsid w:val="00951CED"/>
    <w:rsid w:val="009543D5"/>
    <w:rsid w:val="009638EB"/>
    <w:rsid w:val="00977BB7"/>
    <w:rsid w:val="009E5E95"/>
    <w:rsid w:val="00A14CA8"/>
    <w:rsid w:val="00A30A2A"/>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8A60-78B1-40A8-BB9E-54EEB2EA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4294956877</TotalTime>
  <Pages>17</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68</cp:revision>
  <dcterms:created xsi:type="dcterms:W3CDTF">2020-01-22T13:31:00Z</dcterms:created>
  <dcterms:modified xsi:type="dcterms:W3CDTF">2020-03-20T09:30:00Z</dcterms:modified>
</cp:coreProperties>
</file>