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before="0" w:after="60"/>
      </w:pPr>
      <w:r>
        <w:rPr>
          <w:rFonts w:ascii="Arial" w:hAnsi="Arial" w:eastAsia="Arial"/>
          <w:b w:val="0"/>
          <w:color w:val="000000"/>
          <w:sz w:val="52"/>
        </w:rPr>
        <w:t>Brief Summary of Final Project Results</w:t>
      </w:r>
    </w:p>
    <w:p>
      <w:r>
        <w:rPr>
          <w:rFonts w:ascii="Arial" w:hAnsi="Arial" w:eastAsia="Arial"/>
          <w:color w:val="555555"/>
          <w:sz w:val="24"/>
        </w:rPr>
        <w:t>Project 12: Data-driven method application for PDE identification and dynamic prediction using PDEBench data</w:t>
      </w:r>
    </w:p>
    <w:p>
      <w:r>
        <w:rPr>
          <w:rFonts w:ascii="Arial" w:hAnsi="Arial" w:eastAsia="Arial"/>
          <w:color w:val="555555"/>
          <w:sz w:val="20"/>
        </w:rPr>
        <w:t xml:space="preserve">Team: Balakin Egor; Prochukhan Daria; Ismailov Magomedrashad; Egorov Vitaliy. Repository: </w:t>
      </w:r>
      <w:hyperlink r:id="rId17">
        <w:r>
          <w:rPr>
            <w:color w:val="1155CC"/>
            <w:u w:val="single"/>
          </w:rPr>
          <w:t>https://github.com/Nojatij/data_driven_project</w:t>
        </w:r>
      </w:hyperlink>
    </w:p>
    <w:p>
      <w:pPr>
        <w:pStyle w:val="1"/>
      </w:pPr>
      <w:r>
        <w:rPr>
          <w:rFonts w:ascii="Arial" w:hAnsi="Arial" w:eastAsia="Arial"/>
        </w:rPr>
        <w:t>Project title</w:t>
      </w:r>
    </w:p>
    <w:p>
      <w:r>
        <w:rPr>
          <w:rFonts w:ascii="Arial" w:hAnsi="Arial" w:eastAsia="Arial"/>
        </w:rPr>
        <w:t>Data-driven method application for PDE identification and dynamic prediction using PDEBench data.</w:t>
      </w:r>
    </w:p>
    <w:p>
      <w:pPr>
        <w:pStyle w:val="1"/>
      </w:pPr>
      <w:r>
        <w:rPr>
          <w:rFonts w:ascii="Arial" w:hAnsi="Arial" w:eastAsia="Arial"/>
        </w:rPr>
        <w:t>Project team</w:t>
      </w:r>
    </w:p>
    <w:p>
      <w:pPr>
        <w:pStyle w:val="a7"/>
        <w:numPr>
          <w:ilvl w:val="0"/>
          <w:numId w:val="5"/>
        </w:numPr>
      </w:pPr>
      <w:r>
        <w:rPr>
          <w:rFonts w:ascii="Arial" w:hAnsi="Arial" w:eastAsia="Arial"/>
        </w:rPr>
        <w:t>Balakin Egor - core code, experiment pipeline, HDF5 loading, and DMD implementation.</w:t>
      </w:r>
    </w:p>
    <w:p>
      <w:pPr>
        <w:pStyle w:val="a7"/>
        <w:numPr>
          <w:ilvl w:val="0"/>
          <w:numId w:val="5"/>
        </w:numPr>
      </w:pPr>
      <w:r>
        <w:rPr>
          <w:rFonts w:ascii="Arial" w:hAnsi="Arial" w:eastAsia="Arial"/>
        </w:rPr>
        <w:t>Prochukhan Daria - source synthesis, visualization narrative, and final presentation structure.</w:t>
      </w:r>
    </w:p>
    <w:p>
      <w:pPr>
        <w:pStyle w:val="a7"/>
        <w:numPr>
          <w:ilvl w:val="0"/>
          <w:numId w:val="5"/>
        </w:numPr>
      </w:pPr>
      <w:r>
        <w:rPr>
          <w:rFonts w:ascii="Arial" w:hAnsi="Arial" w:eastAsia="Arial"/>
        </w:rPr>
        <w:t>Ismailov Magomedrashad - mathematical formulation, SINDy/PDE-FIND candidate library, and coefficient interpretation.</w:t>
      </w:r>
    </w:p>
    <w:p>
      <w:pPr>
        <w:pStyle w:val="a7"/>
        <w:numPr>
          <w:ilvl w:val="0"/>
          <w:numId w:val="5"/>
        </w:numPr>
      </w:pPr>
      <w:r>
        <w:rPr>
          <w:rFonts w:ascii="Arial" w:hAnsi="Arial" w:eastAsia="Arial"/>
        </w:rPr>
        <w:t>Egorov Vitaliy - baseline evaluation, metric design, runtime comparison, and result tables.</w:t>
      </w:r>
    </w:p>
    <w:p>
      <w:pPr>
        <w:pStyle w:val="1"/>
      </w:pPr>
      <w:r>
        <w:rPr>
          <w:rFonts w:ascii="Arial" w:hAnsi="Arial" w:eastAsia="Arial"/>
        </w:rPr>
        <w:t>Background and objective</w:t>
      </w:r>
    </w:p>
    <w:p>
      <w:r>
        <w:rPr>
          <w:rFonts w:ascii="Arial" w:hAnsi="Arial" w:eastAsia="Arial"/>
        </w:rPr>
        <w:t>The project was not treated as a direct reproduction of one paper. Instead, PDEBench was used as a controlled source of PDE simulation data for testing several data-driven approaches on the same spatiotemporal fields. The work covers the required pipeline: data parsing and visualization, dynamic prediction with Dynamic Mode Decomposition (DMD), sparse PDE identification with SINDy/PDE-FIND, comparison with a compact machine-learning baseline inspired by Fourier Neural Operators, and evaluation by accuracy and runtime metrics.</w:t>
      </w:r>
    </w:p>
    <w:p>
      <w:r>
        <w:rPr>
          <w:rFonts w:ascii="Arial" w:hAnsi="Arial" w:eastAsia="Arial"/>
        </w:rPr>
        <w:t>Two one-dimensional PDEBench datasets were used. The main case is Burgers' equation with nu = 0.01, where the expected structure is u_t = -u u_x + nu u_xx. The secondary case is linear advection with beta = 0.4, where the expected structure is u_t = -beta u_x. The original HDF5 tensors have shape 10000 x 201 x 1024. To keep the experiment reproducible on an ordinary computer, the notebook uses 64 samples and spatial stride 4, giving a working tensor of 64 x 201 x 256 for each PDE.</w:t>
      </w:r>
    </w:p>
    <w:p>
      <w:pPr>
        <w:pStyle w:val="1"/>
      </w:pPr>
      <w:r>
        <w:rPr>
          <w:rFonts w:ascii="Arial" w:hAnsi="Arial" w:eastAsia="Arial"/>
        </w:rPr>
        <w:t>Methods and experimental design</w:t>
      </w:r>
    </w:p>
    <w:p>
      <w:r>
        <w:rPr>
          <w:rFonts w:ascii="Arial" w:hAnsi="Arial" w:eastAsia="Arial"/>
        </w:rPr>
        <w:t>The data are read from HDF5 using the PDEBench keys tensor, x-coordinate, and t-coordinate. The time axis is split into training and forecast intervals with train_fraction = 0.65. Four methods are compared: a persistence baseline, rank-24 DMD, PDE-FIND/SINDy, and a compact FNO-style neural model. The persistence baseline repeats the last training state and is included to make the prediction task non-trivial.</w:t>
      </w:r>
    </w:p>
    <w:p>
      <w:r>
        <w:rPr>
          <w:rFonts w:ascii="Arial" w:hAnsi="Arial" w:eastAsia="Arial"/>
        </w:rPr>
        <w:t>DMD fits a low-rank linear evolution operator between consecutive snapshots. It is expected to work especially well for linear transport because the dynamics are close to a translation operator. PDE-FIND/SINDy estimates u_t and spatial derivatives by finite differences, builds a candidate library {1, u, u^2, u^3, u_x, u_xx, u_xxx, u u_x, u u_xx, u^2 u_x}, and solves a sparse regression problem. The neural baseline uses spectral convolution in Fourier space, one-step autoregressive training, 16 Fourier modes, width 48, and 20 epochs. This is intentionally smaller than the full official PDEBench baselines, but it provides a fair local ML comparison.</w:t>
      </w:r>
    </w:p>
    <w:p>
      <w:r>
        <w:rPr>
          <w:rFonts w:ascii="Arial" w:hAnsi="Arial" w:eastAsia="Arial"/>
        </w:rPr>
        <w:t>Metrics include RMSE, normalized RMSE (nRMSE), MAE, MAPE with epsilon stabilization, maximum error, boundary RMSE, conserved-value RMSE, Fourier low/mid/high frequency errors, and training/prediction time. The discussion below focuses on nRMSE, RMSE, MAE, and total runtime because these are the most transparent for a short final report.</w:t>
      </w:r>
    </w:p>
    <w:p>
      <w:pPr>
        <w:pStyle w:val="1"/>
      </w:pPr>
      <w:r>
        <w:rPr>
          <w:rFonts w:ascii="Arial" w:hAnsi="Arial" w:eastAsia="Arial"/>
        </w:rPr>
        <w:t>Result summary</w:t>
      </w:r>
    </w:p>
    <w:p>
      <w:r>
        <w:rPr>
          <w:rFonts w:ascii="Arial" w:hAnsi="Arial" w:eastAsia="Arial"/>
        </w:rPr>
        <w:t>The main numerical result is that the best method depends on the PDE type. DMD is the strongest method on the linear advection case, while the compact FNO-style model gives the lowest nRMSE on the nonlinear Burgers case. PDE-FIND/SINDy is most valuable as an equation-identification tool: it recovers the physically important terms, but its explicit rollout is less stable than DMD or the neural baseline.</w:t>
      </w:r>
    </w:p>
    <w:p>
      <w:r>
        <w:rPr>
          <w:rFonts w:ascii="Arial" w:hAnsi="Arial" w:eastAsia="Arial"/>
        </w:rPr>
        <w:t>Table 1. Forecast accuracy and runtime on the selected PDEBench subsets.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32"/>
        <w:gridCol w:w="1944"/>
        <w:gridCol w:w="1152"/>
        <w:gridCol w:w="1152"/>
        <w:gridCol w:w="1152"/>
        <w:gridCol w:w="1728"/>
      </w:tblGrid>
      <w:tr>
        <w:tc>
          <w:tcPr>
            <w:tcW w:type="dxa" w:w="2232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Dataset</w:t>
            </w:r>
          </w:p>
        </w:tc>
        <w:tc>
          <w:tcPr>
            <w:tcW w:type="dxa" w:w="1944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Method</w:t>
            </w:r>
          </w:p>
        </w:tc>
        <w:tc>
          <w:tcPr>
            <w:tcW w:type="dxa" w:w="1152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RMSE</w:t>
            </w:r>
          </w:p>
        </w:tc>
        <w:tc>
          <w:tcPr>
            <w:tcW w:type="dxa" w:w="1152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nRMSE</w:t>
            </w:r>
          </w:p>
        </w:tc>
        <w:tc>
          <w:tcPr>
            <w:tcW w:type="dxa" w:w="1152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MAE</w:t>
            </w:r>
          </w:p>
        </w:tc>
        <w:tc>
          <w:tcPr>
            <w:tcW w:type="dxa" w:w="1728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Total time, 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Advection beta=0.4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DMD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0.0211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0.0300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0.00663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0.477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Advection beta=0.4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FNO-style ML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0.5738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0.8165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0.2617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18.510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Advection beta=0.4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Persistence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0.6542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0.9308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0.4511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0.000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Advection beta=0.4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PDE-FIND/SINDy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1.6539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2.3532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1.0207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2.957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Burgers nu=0.01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FNO-style ML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0.0593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0.1111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0.0371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18.669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Burgers nu=0.01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DMD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0.0737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0.1379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0.0458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0.464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Burgers nu=0.01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Persistence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0.0910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0.1703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0.0518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0.000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Burgers nu=0.01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PDE-FIND/SINDy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0.3915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0.7328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0.0829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3.035</w:t>
            </w:r>
          </w:p>
        </w:tc>
      </w:tr>
    </w:tbl>
    <w:p>
      <w:r>
        <w:rPr>
          <w:rFonts w:ascii="Arial" w:hAnsi="Arial" w:eastAsia="Arial"/>
        </w:rPr>
        <w:t>For advection, DMD reaches nRMSE = 0.030 in less than half a second, which is consistent with the fact that the equation describes a linear transport process. The neural baseline is much slower and less accurate here, most likely because a compact one-step model trained for only 20 epochs is not competitive with the nearly exact linear structure captured by DMD. For Burgers, the FNO-style model is best (nRMSE = 0.111), while DMD remains close (nRMSE = 0.138) and much faster. This reflects the trade-off between nonlinear approximation power and computational cost.</w:t>
      </w:r>
    </w:p>
    <w:p>
      <w:r>
        <w:drawing>
          <wp:inline xmlns:a="http://schemas.openxmlformats.org/drawingml/2006/main" xmlns:pic="http://schemas.openxmlformats.org/drawingml/2006/picture">
            <wp:extent cx="5760720" cy="1778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fig_20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Arial"/>
          <w:color w:val="555555"/>
          <w:sz w:val="18"/>
        </w:rPr>
        <w:t>Figure 1. Burgers forecast comparison on the held-out interval: ground truth, DMD, PDE-FIND/SINDy, and compact FNO-style baseline.</w:t>
      </w:r>
    </w:p>
    <w:p>
      <w:r>
        <w:drawing>
          <wp:inline xmlns:a="http://schemas.openxmlformats.org/drawingml/2006/main" xmlns:pic="http://schemas.openxmlformats.org/drawingml/2006/picture">
            <wp:extent cx="5760720" cy="1791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fig_20_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Arial"/>
          <w:color w:val="555555"/>
          <w:sz w:val="18"/>
        </w:rPr>
        <w:t>Figure 2. Advection forecast comparison on the held-out interval. DMD follows the linear transport dynamics most closely.</w:t>
      </w:r>
    </w:p>
    <w:p>
      <w:pPr>
        <w:pStyle w:val="1"/>
      </w:pPr>
      <w:r>
        <w:rPr>
          <w:rFonts w:ascii="Arial" w:hAnsi="Arial" w:eastAsia="Arial"/>
        </w:rPr>
        <w:t>PDE identification</w:t>
      </w:r>
    </w:p>
    <w:p>
      <w:r>
        <w:rPr>
          <w:rFonts w:ascii="Arial" w:hAnsi="Arial" w:eastAsia="Arial"/>
        </w:rPr>
        <w:t>The PDE-FIND/SINDy coefficients should be interpreted separately from the rollout errors. The sparse regression step recovers the expected advection term almost exactly: the coefficient of u_x is -0.400047 versus the theoretical -0.4. For Burgers, the main nonlinear convection term u u_x is also recovered with the correct sign and close magnitude (-0.928976 versus -1.0). The diffusion coefficient u_xx is identified as 0.003553 instead of 0.01, indicating that this term is more sensitive to spatial downsampling, finite-difference error, and thresholding.</w:t>
      </w:r>
    </w:p>
    <w:p>
      <w:r>
        <w:rPr>
          <w:rFonts w:ascii="Arial" w:hAnsi="Arial" w:eastAsia="Arial"/>
        </w:rPr>
        <w:t>Table 2. Main physically expected PDE-FIND/SINDy coefficients.</w:t>
      </w:r>
    </w:p>
    <w:tbl>
      <w:tblPr>
        <w:tblW w:type="dxa" w:w="9359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15"/>
        <w:gridCol w:w="1152"/>
        <w:gridCol w:w="1296"/>
        <w:gridCol w:w="1296"/>
        <w:gridCol w:w="3600"/>
      </w:tblGrid>
      <w:tr>
        <w:tc>
          <w:tcPr>
            <w:tcW w:type="dxa" w:w="2015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Dataset</w:t>
            </w:r>
          </w:p>
        </w:tc>
        <w:tc>
          <w:tcPr>
            <w:tcW w:type="dxa" w:w="1152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Term</w:t>
            </w:r>
          </w:p>
        </w:tc>
        <w:tc>
          <w:tcPr>
            <w:tcW w:type="dxa" w:w="1296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Expected</w:t>
            </w:r>
          </w:p>
        </w:tc>
        <w:tc>
          <w:tcPr>
            <w:tcW w:type="dxa" w:w="1296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Identified</w:t>
            </w:r>
          </w:p>
        </w:tc>
        <w:tc>
          <w:tcPr>
            <w:tcW w:type="dxa" w:w="3600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Interpretation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Advection beta=0.4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u_x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-0.400000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-0.400047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Recovered almost exactly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Burgers nu=0.01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 u_x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-1.000000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-0.928976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Correct sign and close magnitude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Burgers nu=0.01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u_xx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+0.010000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+0.003553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Correct sign, underestimated magnitude</w:t>
            </w:r>
          </w:p>
        </w:tc>
      </w:tr>
    </w:tbl>
    <w:p>
      <w:pPr>
        <w:pStyle w:val="1"/>
      </w:pPr>
      <w:r>
        <w:rPr>
          <w:rFonts w:ascii="Arial" w:hAnsi="Arial" w:eastAsia="Arial"/>
        </w:rPr>
        <w:t>Conclusion and limitations</w:t>
      </w:r>
    </w:p>
    <w:p>
      <w:r>
        <w:rPr>
          <w:rFonts w:ascii="Arial" w:hAnsi="Arial" w:eastAsia="Arial"/>
        </w:rPr>
        <w:t>The project goals were achieved: the notebook parses PDEBench HDF5 files, visualizes the data, implements DMD prediction, applies PDE-FIND/SINDy for interpretable PDE recovery, trains a compact FNO-style baseline, and compares all methods using accuracy and runtime. The results show a clear pattern rather than a single universal winner. DMD is extremely efficient and strong for linear transport; the neural baseline is more useful for the nonlinear Burgers dynamics; and SINDy/PDE-FIND gives the clearest physical interpretation but requires careful numerical differentiation and more stable integration for long rollouts.</w:t>
      </w:r>
    </w:p>
    <w:p>
      <w:r>
        <w:rPr>
          <w:rFonts w:ascii="Arial" w:hAnsi="Arial" w:eastAsia="Arial"/>
        </w:rPr>
        <w:t>The main limitation is that the experiment uses a manageable subset and a compact neural baseline rather than the full official PDEBench training setup. This was a deliberate design choice: the final code is lightweight enough for local execution while still satisfying the methodological requirements of the project. The most direct improvements would be a derivative-smoothing study for PDE-FIND, a more stable rollout integrator, hyperparameter sweeps for the sparse threshold and DMD rank, and comparison with the official pretrained PDEBench baselines when available.</w:t>
      </w:r>
    </w:p>
    <w:p>
      <w:pPr>
        <w:pStyle w:val="1"/>
      </w:pPr>
      <w:r>
        <w:rPr>
          <w:rFonts w:ascii="Arial" w:hAnsi="Arial" w:eastAsia="Arial"/>
        </w:rPr>
        <w:t>Deliverables</w:t>
      </w:r>
    </w:p>
    <w:p>
      <w:pPr>
        <w:pStyle w:val="a7"/>
        <w:numPr>
          <w:ilvl w:val="0"/>
          <w:numId w:val="5"/>
        </w:numPr>
      </w:pPr>
      <w:r>
        <w:rPr>
          <w:rFonts w:ascii="Arial" w:hAnsi="Arial" w:eastAsia="Arial"/>
        </w:rPr>
        <w:t>Executable notebook: notebooks/PDEBench_DMD_SINDy_Project.ipynb</w:t>
      </w:r>
    </w:p>
    <w:p>
      <w:pPr>
        <w:pStyle w:val="a7"/>
        <w:numPr>
          <w:ilvl w:val="0"/>
          <w:numId w:val="5"/>
        </w:numPr>
      </w:pPr>
      <w:r>
        <w:rPr>
          <w:rFonts w:ascii="Arial" w:hAnsi="Arial" w:eastAsia="Arial"/>
        </w:rPr>
        <w:t>Generated outputs: results/metrics_table.csv, results/pdefind_coefficients.csv, results/final_summary.md, and figures after running the notebook.</w:t>
      </w:r>
    </w:p>
    <w:p>
      <w:pPr>
        <w:pStyle w:val="a7"/>
        <w:numPr>
          <w:ilvl w:val="0"/>
          <w:numId w:val="5"/>
        </w:numPr>
      </w:pPr>
      <w:r>
        <w:rPr>
          <w:rFonts w:ascii="Arial" w:hAnsi="Arial" w:eastAsia="Arial"/>
        </w:rPr>
        <w:t>Repository: https://github.com/Nojatij/data_driven_project</w:t>
      </w:r>
    </w:p>
    <w:p>
      <w:pPr>
        <w:pStyle w:val="1"/>
      </w:pPr>
      <w:r>
        <w:rPr>
          <w:rFonts w:ascii="Arial" w:hAnsi="Arial" w:eastAsia="Arial"/>
        </w:rPr>
        <w:t>References</w:t>
      </w:r>
    </w:p>
    <w:p>
      <w:pPr>
        <w:spacing w:after="80"/>
      </w:pPr>
      <w:r>
        <w:rPr>
          <w:rFonts w:ascii="Arial" w:hAnsi="Arial" w:eastAsia="Arial"/>
          <w:sz w:val="18"/>
        </w:rPr>
        <w:t xml:space="preserve">[1] Makoto Takamoto, Timothy Praditia, Raphael Leiteritz, Dan MacKinlay, Francesco Alesiani, Dirk Pfluger, and Mathias Niepert. PDEBENCH: An Extensive Benchmark for Scientific Machine Learning. NeurIPS 2022 Datasets and Benchmarks Track / arXiv:2210.07182. </w:t>
      </w:r>
      <w:hyperlink r:id="rId7">
        <w:r>
          <w:rPr>
            <w:color w:val="1155CC"/>
            <w:u w:val="single"/>
          </w:rPr>
          <w:t>https://arxiv.org/abs/2210.07182</w:t>
        </w:r>
      </w:hyperlink>
    </w:p>
    <w:p>
      <w:pPr>
        <w:spacing w:after="80"/>
      </w:pPr>
      <w:r>
        <w:rPr>
          <w:rFonts w:ascii="Arial" w:hAnsi="Arial" w:eastAsia="Arial"/>
          <w:sz w:val="18"/>
        </w:rPr>
        <w:t xml:space="preserve">[2] PDEBench GitHub repository. Code, data utilities, and baseline training/evaluation scripts. </w:t>
      </w:r>
      <w:hyperlink r:id="rId10">
        <w:r>
          <w:rPr>
            <w:color w:val="1155CC"/>
            <w:u w:val="single"/>
          </w:rPr>
          <w:t>https://github.com/pdebench/PDEBench</w:t>
        </w:r>
      </w:hyperlink>
    </w:p>
    <w:p>
      <w:pPr>
        <w:spacing w:after="80"/>
      </w:pPr>
      <w:r>
        <w:rPr>
          <w:rFonts w:ascii="Arial" w:hAnsi="Arial" w:eastAsia="Arial"/>
          <w:sz w:val="18"/>
        </w:rPr>
        <w:t xml:space="preserve">[3] Makoto Takamoto et al. PDEBench Datasets. DaRUS, version 8.0, doi:10.18419/DARUS-2986. </w:t>
      </w:r>
      <w:hyperlink r:id="rId20">
        <w:r>
          <w:rPr>
            <w:color w:val="1155CC"/>
            <w:u w:val="single"/>
          </w:rPr>
          <w:t>https://darus.uni-stuttgart.de/dataset.xhtml?persistentId=doi:10.18419/DARUS-2986</w:t>
        </w:r>
      </w:hyperlink>
    </w:p>
    <w:p>
      <w:pPr>
        <w:spacing w:after="80"/>
      </w:pPr>
      <w:r>
        <w:rPr>
          <w:rFonts w:ascii="Arial" w:hAnsi="Arial" w:eastAsia="Arial"/>
          <w:sz w:val="18"/>
        </w:rPr>
        <w:t xml:space="preserve">[4] Peter J. Schmid. Dynamic mode decomposition of numerical and experimental data. Journal of Fluid Mechanics, 656, 5-28, 2010. </w:t>
      </w:r>
      <w:hyperlink r:id="rId21">
        <w:r>
          <w:rPr>
            <w:color w:val="1155CC"/>
            <w:u w:val="single"/>
          </w:rPr>
          <w:t>https://doi.org/10.1017/S0022112010001217</w:t>
        </w:r>
      </w:hyperlink>
    </w:p>
    <w:p>
      <w:pPr>
        <w:spacing w:after="80"/>
      </w:pPr>
      <w:r>
        <w:rPr>
          <w:rFonts w:ascii="Arial" w:hAnsi="Arial" w:eastAsia="Arial"/>
          <w:sz w:val="18"/>
        </w:rPr>
        <w:t xml:space="preserve">[5] Steven L. Brunton, Joshua L. Proctor, and J. Nathan Kutz. Discovering governing equations from data: Sparse identification of nonlinear dynamical systems. PNAS, 113(15), 3932-3937, 2016. </w:t>
      </w:r>
      <w:hyperlink r:id="rId22">
        <w:r>
          <w:rPr>
            <w:color w:val="1155CC"/>
            <w:u w:val="single"/>
          </w:rPr>
          <w:t>https://doi.org/10.1073/pnas.1517384113</w:t>
        </w:r>
      </w:hyperlink>
    </w:p>
    <w:p>
      <w:pPr>
        <w:spacing w:after="80"/>
      </w:pPr>
      <w:r>
        <w:rPr>
          <w:rFonts w:ascii="Arial" w:hAnsi="Arial" w:eastAsia="Arial"/>
          <w:sz w:val="18"/>
        </w:rPr>
        <w:t xml:space="preserve">[6] Samuel H. Rudy, Steven L. Brunton, Joshua L. Proctor, and J. Nathan Kutz. Data-driven discovery of partial differential equations. Science Advances, 3(4), e1602614, 2017. </w:t>
      </w:r>
      <w:hyperlink r:id="rId23">
        <w:r>
          <w:rPr>
            <w:color w:val="1155CC"/>
            <w:u w:val="single"/>
          </w:rPr>
          <w:t>https://doi.org/10.1126/sciadv.1602614</w:t>
        </w:r>
      </w:hyperlink>
    </w:p>
    <w:p>
      <w:pPr>
        <w:spacing w:after="80"/>
      </w:pPr>
      <w:r>
        <w:rPr>
          <w:rFonts w:ascii="Arial" w:hAnsi="Arial" w:eastAsia="Arial"/>
          <w:sz w:val="18"/>
        </w:rPr>
        <w:t xml:space="preserve">[7] Zongyi Li, Nikola Kovachki, Kamyar Azizzadenesheli, Burigede Liu, Kaushik Bhattacharya, Andrew Stuart, and Anima Anandkumar. Fourier Neural Operator for Parametric Partial Differential Equations. arXiv:2010.08895. </w:t>
      </w:r>
      <w:hyperlink r:id="rId24">
        <w:r>
          <w:rPr>
            <w:color w:val="1155CC"/>
            <w:u w:val="single"/>
          </w:rPr>
          <w:t>https://arxiv.org/abs/2010.08895</w:t>
        </w:r>
      </w:hyperlink>
    </w:p>
    <w:p>
      <w:pPr>
        <w:spacing w:after="80"/>
      </w:pPr>
      <w:r>
        <w:rPr>
          <w:rFonts w:ascii="Arial" w:hAnsi="Arial" w:eastAsia="Arial"/>
          <w:sz w:val="18"/>
        </w:rPr>
        <w:t xml:space="preserve">[8] Project repository submitted for this work. </w:t>
      </w:r>
      <w:hyperlink r:id="rId17">
        <w:r>
          <w:rPr>
            <w:color w:val="1155CC"/>
            <w:u w:val="single"/>
          </w:rPr>
          <w:t>https://github.com/Nojatij/data_driven_project</w:t>
        </w:r>
      </w:hyperlink>
    </w:p>
    <w:sectPr w:rsidR="0096384F" w:rsidRPr="00414CA5">
      <w:headerReference w:type="default" r:id="rId12"/>
      <w:footerReference w:type="even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76C7FF" w14:textId="77777777" w:rsidR="00957FD7" w:rsidRDefault="00957FD7" w:rsidP="000D40D2">
      <w:r>
        <w:separator/>
      </w:r>
    </w:p>
  </w:endnote>
  <w:endnote w:type="continuationSeparator" w:id="0">
    <w:p w14:paraId="5758708C" w14:textId="77777777" w:rsidR="00957FD7" w:rsidRDefault="00957FD7" w:rsidP="000D4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0"/>
      </w:rPr>
      <w:id w:val="1459604532"/>
      <w:docPartObj>
        <w:docPartGallery w:val="Page Numbers (Bottom of Page)"/>
        <w:docPartUnique/>
      </w:docPartObj>
    </w:sdtPr>
    <w:sdtContent>
      <w:p w14:paraId="5F0029A0" w14:textId="3F689DF1" w:rsidR="004425F0" w:rsidRDefault="004425F0" w:rsidP="008A20C5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42D7B86F" w14:textId="77777777" w:rsidR="004425F0" w:rsidRDefault="004425F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0"/>
      </w:rPr>
      <w:id w:val="1947349257"/>
      <w:docPartObj>
        <w:docPartGallery w:val="Page Numbers (Bottom of Page)"/>
        <w:docPartUnique/>
      </w:docPartObj>
    </w:sdtPr>
    <w:sdtContent>
      <w:p w14:paraId="2CE471C6" w14:textId="3EEA4FA1" w:rsidR="004425F0" w:rsidRDefault="004425F0" w:rsidP="008A20C5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5C9F12F6" w14:textId="77777777" w:rsidR="004425F0" w:rsidRDefault="004425F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8032AC" w14:textId="77777777" w:rsidR="00957FD7" w:rsidRDefault="00957FD7" w:rsidP="000D40D2">
      <w:r>
        <w:separator/>
      </w:r>
    </w:p>
  </w:footnote>
  <w:footnote w:type="continuationSeparator" w:id="0">
    <w:p w14:paraId="02B7F7BF" w14:textId="77777777" w:rsidR="00957FD7" w:rsidRDefault="00957FD7" w:rsidP="000D40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DF8A65" w14:textId="28DD184D" w:rsidR="000D40D2" w:rsidRPr="000D40D2" w:rsidRDefault="000D40D2" w:rsidP="000D40D2">
    <w:pPr>
      <w:pStyle w:val="ac"/>
      <w:jc w:val="right"/>
      <w:rPr>
        <w:sz w:val="22"/>
        <w:szCs w:val="22"/>
      </w:rPr>
    </w:pPr>
    <w:r w:rsidRPr="000D40D2">
      <w:rPr>
        <w:sz w:val="22"/>
        <w:szCs w:val="22"/>
      </w:rPr>
      <w:t>MA030759: Data-driven Modelling and Analysis for Applied Dynamic Systems</w:t>
    </w:r>
  </w:p>
  <w:p w14:paraId="15282689" w14:textId="22E4E409" w:rsidR="000D40D2" w:rsidRPr="005D5328" w:rsidRDefault="000D40D2" w:rsidP="004425F0">
    <w:pPr>
      <w:pStyle w:val="ac"/>
      <w:jc w:val="right"/>
      <w:rPr>
        <w:sz w:val="22"/>
        <w:szCs w:val="22"/>
        <w:lang w:val="ru-RU"/>
      </w:rPr>
    </w:pPr>
    <w:r w:rsidRPr="000D40D2">
      <w:rPr>
        <w:sz w:val="22"/>
        <w:szCs w:val="22"/>
      </w:rPr>
      <w:t>202</w:t>
    </w:r>
    <w:r w:rsidR="005D5328">
      <w:rPr>
        <w:sz w:val="22"/>
        <w:szCs w:val="22"/>
        <w:lang w:val="ru-RU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D245C"/>
    <w:multiLevelType w:val="hybridMultilevel"/>
    <w:tmpl w:val="1C427E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D4DE9"/>
    <w:multiLevelType w:val="hybridMultilevel"/>
    <w:tmpl w:val="5622E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F0D12"/>
    <w:multiLevelType w:val="hybridMultilevel"/>
    <w:tmpl w:val="1EB2D9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066BF"/>
    <w:multiLevelType w:val="multilevel"/>
    <w:tmpl w:val="133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52E41"/>
    <w:multiLevelType w:val="hybridMultilevel"/>
    <w:tmpl w:val="4DA04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A2D01"/>
    <w:multiLevelType w:val="hybridMultilevel"/>
    <w:tmpl w:val="6D8E54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423863">
    <w:abstractNumId w:val="5"/>
  </w:num>
  <w:num w:numId="2" w16cid:durableId="951517314">
    <w:abstractNumId w:val="4"/>
  </w:num>
  <w:num w:numId="3" w16cid:durableId="1590120086">
    <w:abstractNumId w:val="2"/>
  </w:num>
  <w:num w:numId="4" w16cid:durableId="1037312992">
    <w:abstractNumId w:val="0"/>
  </w:num>
  <w:num w:numId="5" w16cid:durableId="1958636287">
    <w:abstractNumId w:val="1"/>
  </w:num>
  <w:num w:numId="6" w16cid:durableId="923535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B0"/>
    <w:rsid w:val="0001543E"/>
    <w:rsid w:val="000D40D2"/>
    <w:rsid w:val="002146C8"/>
    <w:rsid w:val="002868AB"/>
    <w:rsid w:val="003943B0"/>
    <w:rsid w:val="00414CA5"/>
    <w:rsid w:val="004425F0"/>
    <w:rsid w:val="005D5328"/>
    <w:rsid w:val="005F28DF"/>
    <w:rsid w:val="006D4754"/>
    <w:rsid w:val="007267A5"/>
    <w:rsid w:val="00765328"/>
    <w:rsid w:val="008128AF"/>
    <w:rsid w:val="00895610"/>
    <w:rsid w:val="00957FD7"/>
    <w:rsid w:val="0096384F"/>
    <w:rsid w:val="009E440B"/>
    <w:rsid w:val="00A51332"/>
    <w:rsid w:val="00C472B0"/>
    <w:rsid w:val="00DB253B"/>
    <w:rsid w:val="00F20D04"/>
    <w:rsid w:val="00FA144E"/>
    <w:rsid w:val="00FA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6FE745"/>
  <w15:chartTrackingRefBased/>
  <w15:docId w15:val="{6A4A7631-0AEB-1E48-A82B-3FC5F3EB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C472B0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color w:val="000000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472B0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color w:val="000000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2B0"/>
    <w:pPr>
      <w:keepNext/>
      <w:keepLines/>
      <w:spacing w:before="320" w:after="80" w:line="276" w:lineRule="auto"/>
      <w:outlineLvl w:val="2"/>
    </w:pPr>
    <w:rPr>
      <w:rFonts w:eastAsiaTheme="majorEastAsia" w:cstheme="majorBidi" w:ascii="Arial" w:hAnsi="Arial" w:eastAsia="Arial"/>
      <w:b w:val="0"/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2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2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2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2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47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7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2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72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72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72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72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72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2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7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2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7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2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72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72B0"/>
    <w:pPr>
      <w:spacing w:after="80" w:line="276" w:lineRule="auto"/>
      <w:ind w:left="720"/>
      <w:contextualSpacing/>
    </w:pPr>
    <w:rPr>
      <w:rFonts w:ascii="Arial" w:hAnsi="Arial" w:eastAsia="Arial"/>
      <w:color w:val="000000"/>
      <w:sz w:val="22"/>
    </w:rPr>
  </w:style>
  <w:style w:type="character" w:styleId="a8">
    <w:name w:val="Intense Emphasis"/>
    <w:basedOn w:val="a0"/>
    <w:uiPriority w:val="21"/>
    <w:qFormat/>
    <w:rsid w:val="00C472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7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72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72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D40D2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D40D2"/>
  </w:style>
  <w:style w:type="paragraph" w:styleId="ae">
    <w:name w:val="footer"/>
    <w:basedOn w:val="a"/>
    <w:link w:val="af"/>
    <w:uiPriority w:val="99"/>
    <w:unhideWhenUsed/>
    <w:rsid w:val="000D40D2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D40D2"/>
  </w:style>
  <w:style w:type="character" w:styleId="af0">
    <w:name w:val="page number"/>
    <w:basedOn w:val="a0"/>
    <w:uiPriority w:val="99"/>
    <w:semiHidden/>
    <w:unhideWhenUsed/>
    <w:rsid w:val="004425F0"/>
  </w:style>
  <w:style w:type="paragraph" w:styleId="af1">
    <w:name w:val="Normal (Web)"/>
    <w:basedOn w:val="a"/>
    <w:uiPriority w:val="99"/>
    <w:semiHidden/>
    <w:unhideWhenUsed/>
    <w:rsid w:val="00F20D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2">
    <w:name w:val="Hyperlink"/>
    <w:basedOn w:val="a0"/>
    <w:uiPriority w:val="99"/>
    <w:unhideWhenUsed/>
    <w:rsid w:val="00414CA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14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21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arus.uni-stuttgart.de/file.xhtml?fileId=281363&amp;version=8.0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rxiv.org/abs/2210.07182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pdebench/PDEBench/blob/main/pdebench/data_gen/notebooks/Analysis.ipynb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pdebench/PDEBen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rus.uni-stuttgart.de/file.xhtml?fileId=255674&amp;version=8.0" TargetMode="External"/><Relationship Id="rId14" Type="http://schemas.openxmlformats.org/officeDocument/2006/relationships/footer" Target="footer2.xml"/><Relationship Id="rId17" Type="http://schemas.openxmlformats.org/officeDocument/2006/relationships/hyperlink" Target="https://github.com/Nojatij/data_driven_project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hyperlink" Target="https://darus.uni-stuttgart.de/dataset.xhtml?persistentId=doi:10.18419/DARUS-2986" TargetMode="External"/><Relationship Id="rId21" Type="http://schemas.openxmlformats.org/officeDocument/2006/relationships/hyperlink" Target="https://doi.org/10.1017/S0022112010001217" TargetMode="External"/><Relationship Id="rId22" Type="http://schemas.openxmlformats.org/officeDocument/2006/relationships/hyperlink" Target="https://doi.org/10.1073/pnas.1517384113" TargetMode="External"/><Relationship Id="rId23" Type="http://schemas.openxmlformats.org/officeDocument/2006/relationships/hyperlink" Target="https://doi.org/10.1126/sciadv.1602614" TargetMode="External"/><Relationship Id="rId24" Type="http://schemas.openxmlformats.org/officeDocument/2006/relationships/hyperlink" Target="https://arxiv.org/abs/2010.088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Summary of Final Project Results - Project 12 PDEBench</dc:title>
  <dc:subject>Data-driven PDE identification and dynamic prediction using PDEBench data</dc:subject>
  <dc:creator>Project 12 team</dc:creator>
  <cp:keywords/>
  <dc:description/>
  <cp:lastModifiedBy>Дарья Прочухан</cp:lastModifiedBy>
  <cp:revision>2</cp:revision>
  <dcterms:created xsi:type="dcterms:W3CDTF">2026-05-25T10:43:00Z</dcterms:created>
  <dcterms:modified xsi:type="dcterms:W3CDTF">2026-05-25T10:43:00Z</dcterms:modified>
</cp:coreProperties>
</file>