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Affinity Map Notes</w:t>
      </w:r>
    </w:p>
    <w:p>
      <w:pPr>
        <w:spacing w:after="320"/>
        <w:jc w:val="center"/>
      </w:pPr>
      <w:r>
        <w:rPr>
          <w:rFonts w:ascii="Arial" w:cs="Arial" w:eastAsia="Arial" w:hAnsi="Arial"/>
          <w:color w:val="4472C4"/>
          <w:sz w:val="26"/>
          <w:szCs w:val="26"/>
        </w:rPr>
        <w:t xml:space="preserve">Team Bandersnatch — Bus #3 Commute Research</w:t>
      </w:r>
    </w:p>
    <w:p>
      <w:pPr>
        <w:spacing w:after="120"/>
        <w:rPr>
          <w:color w:val="888888"/>
          <w:sz w:val="18"/>
          <w:szCs w:val="18"/>
        </w:rPr>
      </w:pPr>
      <w:r>
        <w:rPr>
          <w:color w:val="888888"/>
          <w:sz w:val="18"/>
          <w:szCs w:val="18"/>
        </w:rPr>
        <w:t xml:space="preserve">File: 01-discovery/synthesis/affinity-map-notes.md</w:t>
      </w:r>
    </w:p>
    <w:p>
      <w:pPr>
        <w:spacing w:after="200"/>
      </w:pPr>
    </w:p>
    <w:p>
      <w:pPr>
        <w:pStyle w:val="Heading1"/>
      </w:pPr>
      <w:r>
        <w:t xml:space="preserve">Session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Date of 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Interviews included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Interview #1 — Dachi, Interview #2 — David Khachidze, Interview #3 — Dimitri Amilakhvari</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Total stickies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 (estimate — update after physical/digital session)</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Tool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[Miro / FigJam / Physical — fill in]</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Board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[paste link if digital]</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Image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affinity-map-draft-[YYYYMMDD].png</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rPr>
              <w:t xml:space="preserve">Team members present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[fill in]</w:t>
            </w:r>
          </w:p>
        </w:tc>
      </w:tr>
    </w:tbl>
    <w:p>
      <w:pPr>
        <w:spacing w:after="240"/>
      </w:pPr>
    </w:p>
    <w:p>
      <w:pPr>
        <w:pBdr>
          <w:bottom w:val="single" w:color="CCCCCC" w:sz="4" w:space="1"/>
        </w:pBdr>
        <w:spacing w:after="160" w:before="160"/>
      </w:pPr>
    </w:p>
    <w:p>
      <w:pPr>
        <w:pStyle w:val="Heading1"/>
      </w:pPr>
      <w:r>
        <w:t xml:space="preserve">Clusters</w:t>
      </w:r>
    </w:p>
    <w:p>
      <w:pPr>
        <w:spacing w:after="120"/>
      </w:pPr>
      <w:r>
        <w:t xml:space="preserve">Each cluster is named as a problem statement, not a category label.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b/>
                <w:bCs/>
                <w:color w:val="FFFFFF"/>
                <w:sz w:val="24"/>
                <w:szCs w:val="24"/>
              </w:rPr>
              <w:t xml:space="preserve">Cluster 1: </w:t>
            </w:r>
            <w:r>
              <w:rPr>
                <w:b/>
                <w:bCs/>
                <w:color w:val="FFFFFF"/>
                <w:sz w:val="24"/>
                <w:szCs w:val="24"/>
              </w:rPr>
              <w:t xml:space="preserve">Students cannot trust what the arrival display tells them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Sticky count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stickies across all 3 interviews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Representative quotes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i/>
                <w:iCs/>
              </w:rPr>
              <w:t xml:space="preserve">"I arrive at a stop, usually I see that number three is coming in five minutes. Five minutes pass and the countdown starts again and it says 59 minutes."</w:t>
            </w:r>
            <w:r>
              <w:rPr>
                <w:color w:val="666666"/>
              </w:rPr>
              <w:t xml:space="preserve">  (Dachi, Interview #1)</w:t>
            </w:r>
          </w:p>
          <w:p>
            <w:pPr>
              <w:spacing w:after="80"/>
            </w:pPr>
            <w:r>
              <w:rPr>
                <w:i/>
                <w:iCs/>
              </w:rPr>
              <w:t xml:space="preserve">"The tableau was saying five minutes and then 50 minutes passed and the bus didn't arrive at all."</w:t>
            </w:r>
            <w:r>
              <w:rPr>
                <w:color w:val="666666"/>
              </w:rPr>
              <w:t xml:space="preserve">  (David, Interview #2)</w:t>
            </w:r>
          </w:p>
          <w:p>
            <w:pPr>
              <w:spacing w:after="80"/>
            </w:pPr>
            <w:r>
              <w:rPr>
                <w:i/>
                <w:iCs/>
              </w:rPr>
              <w:t xml:space="preserve">"It said five minutes then four minutes and the countdown went quite well but it was stuck on one minute for at least ten minutes and eventually it said cancelled."</w:t>
            </w:r>
            <w:r>
              <w:rPr>
                <w:color w:val="666666"/>
              </w:rPr>
              <w:t xml:space="preserve">  (Dimitri, Interview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What this cluster suggests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The Tableau display is the primary — often only — information source students have, and all three interviewees described it as actively misleading rather than merely imprecise. The problem is not that information is absent; it is that the information provided is wrong. Students have learned this but have no alternative, which is what makes it so frustrating. A more reliable display, or a secondary signal, would directly address this cluster.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r>
              <w:rPr>
                <w:b/>
                <w:bCs/>
                <w:color w:val="FFFFFF"/>
                <w:sz w:val="24"/>
                <w:szCs w:val="24"/>
              </w:rPr>
              <w:t xml:space="preserve">Cluster 2: </w:t>
            </w:r>
            <w:r>
              <w:rPr>
                <w:b/>
                <w:bCs/>
                <w:color w:val="FFFFFF"/>
                <w:sz w:val="24"/>
                <w:szCs w:val="24"/>
              </w:rPr>
              <w:t xml:space="preserve">Students sacrifice hours of their day every day just to guarantee they arrive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Sticky count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stickies across all 3 interviews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Representative quotes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i/>
                <w:iCs/>
              </w:rPr>
              <w:t xml:space="preserve">"If I have a seminar at 9am I have to get up at 7am."</w:t>
            </w:r>
            <w:r>
              <w:rPr>
                <w:color w:val="666666"/>
              </w:rPr>
              <w:t xml:space="preserve">  (Dachi, Interview #1)</w:t>
            </w:r>
          </w:p>
          <w:p>
            <w:pPr>
              <w:spacing w:after="80"/>
            </w:pPr>
            <w:r>
              <w:rPr>
                <w:i/>
                <w:iCs/>
              </w:rPr>
              <w:t xml:space="preserve">"I usually miss about a minimum of an hour on going from Kutaisi to KIU — that would be about five hours a week just to get to university."</w:t>
            </w:r>
            <w:r>
              <w:rPr>
                <w:color w:val="666666"/>
              </w:rPr>
              <w:t xml:space="preserve">  (David, Interview #2)</w:t>
            </w:r>
          </w:p>
          <w:p>
            <w:pPr>
              <w:spacing w:after="80"/>
            </w:pPr>
            <w:r>
              <w:rPr>
                <w:i/>
                <w:iCs/>
              </w:rPr>
              <w:t xml:space="preserve">"I wake up at least three hours before my class time. So if I have it at 9am, I get up at 6am."</w:t>
            </w:r>
            <w:r>
              <w:rPr>
                <w:color w:val="666666"/>
              </w:rPr>
              <w:t xml:space="preserve">  (Dimitri, Interview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What this cluster suggests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All three participants independently arrived at the same extreme workaround — arriving 1 to 3 hours early — without coordination. This is a strong signal that the behaviour is a rational response to a genuinely unreliable system, not individual anxiety. The time cost is enormous: 5+ hours per week per student. Any solution that reduces uncertainty even modestly could recover significant time.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6890" w:val="clear"/>
            <w:tcMar>
              <w:top w:type="dxa" w:w="100"/>
              <w:left w:type="dxa" w:w="160"/>
              <w:bottom w:type="dxa" w:w="100"/>
              <w:right w:type="dxa" w:w="160"/>
            </w:tcMar>
          </w:tcPr>
          <w:p>
            <w:r>
              <w:rPr>
                <w:b/>
                <w:bCs/>
                <w:color w:val="FFFFFF"/>
                <w:sz w:val="24"/>
                <w:szCs w:val="24"/>
              </w:rPr>
              <w:t xml:space="preserve">Cluster 3: </w:t>
            </w:r>
            <w:r>
              <w:rPr>
                <w:b/>
                <w:bCs/>
                <w:color w:val="FFFFFF"/>
                <w:sz w:val="24"/>
                <w:szCs w:val="24"/>
              </w:rPr>
              <w:t xml:space="preserve">When the buffer fails, students face a financial penalty they cannot absorb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Sticky count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stickies across interviews #2 and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Representative quotes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i/>
                <w:iCs/>
              </w:rPr>
              <w:t xml:space="preserve">"Sure, if I have a really important date like an exam or quiz I may have to pay 5 to 8 lari for taxi instead of 30 tetri."</w:t>
            </w:r>
            <w:r>
              <w:rPr>
                <w:color w:val="666666"/>
              </w:rPr>
              <w:t xml:space="preserve">  (David, Interview #2)</w:t>
            </w:r>
          </w:p>
          <w:p>
            <w:pPr>
              <w:spacing w:after="80"/>
            </w:pPr>
            <w:r>
              <w:rPr>
                <w:i/>
                <w:iCs/>
              </w:rPr>
              <w:t xml:space="preserve">"I had to pay extra not just for using taxi but also extra money for using express taxi that came on time — that is five lari added to the overall cost on top of the fee the taxi charges."</w:t>
            </w:r>
            <w:r>
              <w:rPr>
                <w:color w:val="666666"/>
              </w:rPr>
              <w:t xml:space="preserve">  (Dimitri, Interview #3)</w:t>
            </w:r>
          </w:p>
          <w:p>
            <w:pPr>
              <w:spacing w:after="80"/>
            </w:pPr>
            <w:r>
              <w:rPr>
                <w:i/>
                <w:iCs/>
              </w:rPr>
              <w:t xml:space="preserve">"As a university student I don't have that kind of funds to spend on a daily basis."</w:t>
            </w:r>
            <w:r>
              <w:rPr>
                <w:color w:val="666666"/>
              </w:rPr>
              <w:t xml:space="preserve">  (Dimitri, Interview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What this cluster suggests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Taxi is not a convenience upgrade — it is a financial emergency response on high-stakes days (exams, quizzes). The cost differential is stark: 30 tetri vs 5 to 8 lari, roughly a 20x multiple. Dimitri's express taxi added a further surcharge. Students are being effectively taxed for the unreliability of public infrastructure they have no control over. Note: Dachi mentioned this less directly — worth probing in future interviews whether cost-avoidance is part of the motivation for the extreme time-buffering strategy.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b/>
                <w:bCs/>
                <w:color w:val="FFFFFF"/>
                <w:sz w:val="24"/>
                <w:szCs w:val="24"/>
              </w:rPr>
              <w:t xml:space="preserve">Cluster 4: </w:t>
            </w:r>
            <w:r>
              <w:rPr>
                <w:b/>
                <w:bCs/>
                <w:color w:val="FFFFFF"/>
                <w:sz w:val="24"/>
                <w:szCs w:val="24"/>
              </w:rPr>
              <w:t xml:space="preserve">Commute failure has direct academic consequences that compound over 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Sticky count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stickies, strongest in interview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Representative quotes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i/>
                <w:iCs/>
              </w:rPr>
              <w:t xml:space="preserve">"I always get late to lectures, seminars, quizzes, everything. It affected my GPA."</w:t>
            </w:r>
            <w:r>
              <w:rPr>
                <w:color w:val="666666"/>
              </w:rPr>
              <w:t xml:space="preserve">  (Dachi, Interview #1)</w:t>
            </w:r>
          </w:p>
          <w:p>
            <w:pPr>
              <w:spacing w:after="80"/>
            </w:pPr>
            <w:r>
              <w:rPr>
                <w:i/>
                <w:iCs/>
              </w:rPr>
              <w:t xml:space="preserve">"By sheer luck it didn't affect my classes because I arrived on time, but it did affect my stress levels."</w:t>
            </w:r>
            <w:r>
              <w:rPr>
                <w:color w:val="666666"/>
              </w:rPr>
              <w:t xml:space="preserve">  (David, Interview #2)</w:t>
            </w:r>
          </w:p>
          <w:p>
            <w:pPr>
              <w:spacing w:after="80"/>
            </w:pPr>
            <w:r>
              <w:rPr>
                <w:i/>
                <w:iCs/>
              </w:rPr>
              <w:t xml:space="preserve">"It's very stressful because you are never sure — it's not reliable in general."</w:t>
            </w:r>
            <w:r>
              <w:rPr>
                <w:color w:val="666666"/>
              </w:rPr>
              <w:t xml:space="preserve">  (Dimitri, Interview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What this cluster suggests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t xml:space="preserve">The problem is not merely inconvenient — it directly affects academic performance (Dachi cited GPA decline) and psychological state (stress before every commute for David and Dimitri). Dachi's GPA impact is the single most consequential quote in the dataset so far. The stress angle is consistent across all three and suggests the problem has a chronic quality: it is not a bad day, it is every day. This elevates the problem from a logistics issue to a welfare issue.</w:t>
            </w:r>
          </w:p>
        </w:tc>
      </w:tr>
    </w:tbl>
    <w:p>
      <w:pPr>
        <w:spacing w:after="240"/>
      </w:pPr>
    </w:p>
    <w:p>
      <w:pPr>
        <w:pBdr>
          <w:bottom w:val="single" w:color="CCCCCC" w:sz="4" w:space="1"/>
        </w:pBdr>
        <w:spacing w:after="160" w:before="160"/>
      </w:pPr>
    </w:p>
    <w:p>
      <w:pPr>
        <w:pStyle w:val="Heading1"/>
      </w:pPr>
      <w:r>
        <w:t xml:space="preserve">Pattern Analysis</w:t>
      </w:r>
    </w:p>
    <w:p>
      <w:pPr>
        <w:spacing w:after="80"/>
      </w:pPr>
    </w:p>
    <w:p>
      <w:pPr>
        <w:spacing w:after="120"/>
      </w:pPr>
      <w:r>
        <w:rPr>
          <w:b/>
          <w:bCs/>
        </w:rPr>
        <w:t xml:space="preserve">Largest cluster and what it tells you:  </w:t>
      </w:r>
      <w:r>
        <w:t xml:space="preserve">Cluster 1 (display unreliability) has the most stickies and is the only cluster present in all three interviews with a specific, named mechanism. Students are not just experiencing delay — they are being actively misled by the one information tool they have. This narrows the solution space: the core need is trustworthy real-time information, not faster buses.</w:t>
      </w:r>
    </w:p>
    <w:p>
      <w:pPr>
        <w:spacing w:after="120"/>
      </w:pPr>
    </w:p>
    <w:p>
      <w:pPr>
        <w:spacing w:after="120"/>
      </w:pPr>
      <w:r>
        <w:rPr>
          <w:b/>
          <w:bCs/>
        </w:rPr>
        <w:t xml:space="preserve">Most emotionally charged cluster:  </w:t>
      </w:r>
      <w:r>
        <w:t xml:space="preserve">Cluster 4 (academic consequences). Dachi's GPA comment is the strongest emotional moment in the dataset. David described stress as a pre-commute state, not a reaction to a specific incident. Dimitri used the word 'stressful' unprompted. The emotional charge here is higher than around the financial cost, which participants described more matter-of-factly.</w:t>
      </w:r>
    </w:p>
    <w:p>
      <w:pPr>
        <w:spacing w:after="120"/>
      </w:pPr>
    </w:p>
    <w:p>
      <w:pPr>
        <w:spacing w:after="120"/>
      </w:pPr>
      <w:r>
        <w:rPr>
          <w:b/>
          <w:bCs/>
        </w:rPr>
        <w:t xml:space="preserve">Unexpected finding:  </w:t>
      </w:r>
      <w:r>
        <w:t xml:space="preserve">All three participants independently developed the same workaround — arriving 1 to 3 hours early — without knowing each other's strategies. This level of behavioural convergence across unconnected individuals is strong evidence that the problem is severe and widespread. It also means students have already absorbed the cost of unreliability into their routines and no longer experience it as a crisis, which may cause them to under-report it as a problem in future screeners.</w:t>
      </w:r>
    </w:p>
    <w:p>
      <w:pPr>
        <w:spacing w:after="120"/>
      </w:pPr>
    </w:p>
    <w:p>
      <w:pPr>
        <w:spacing w:after="120"/>
      </w:pPr>
      <w:r>
        <w:rPr>
          <w:b/>
          <w:bCs/>
        </w:rPr>
        <w:t xml:space="preserve">Cluster that contradicts the original hypothesis:  </w:t>
      </w:r>
      <w:r>
        <w:t xml:space="preserve">The hypothesis assumed taxis were the primary workaround. They are not — time is. Taxis are the emergency fallback on high-stakes days. Most days, students simply sacrifice 1 to 3 hours of sleep and personal time as the cheaper alternative. The hypothesis was directionally right about financial strain but wrong about when and how it manifests.</w:t>
      </w:r>
    </w:p>
    <w:p>
      <w:pPr>
        <w:spacing w:after="240"/>
      </w:pPr>
    </w:p>
    <w:p>
      <w:pPr>
        <w:pBdr>
          <w:bottom w:val="single" w:color="CCCCCC" w:sz="4" w:space="1"/>
        </w:pBdr>
        <w:spacing w:after="160" w:before="160"/>
      </w:pPr>
    </w:p>
    <w:p>
      <w:pPr>
        <w:pStyle w:val="Heading1"/>
      </w:pPr>
      <w:r>
        <w:t xml:space="preserve">Preliminary Problem Statement (draft)</w:t>
      </w:r>
    </w:p>
    <w:p>
      <w:pPr>
        <w:spacing w:after="80"/>
      </w:pPr>
    </w:p>
    <w:p>
      <w:pPr>
        <w:spacing w:after="120"/>
      </w:pPr>
      <w:r>
        <w:t xml:space="preserve">KIU students who commute via Bus #3 cannot reliably know when the bus will actually arrive, which forces them to sacrifice 1 to 3 hours of their day as a buffer and, on high-stakes days, pay up to 20x the normal fare for a taxi — with downstream consequences for their academic performance and daily stress levels.</w:t>
      </w:r>
    </w:p>
    <w:p>
      <w:pPr>
        <w:spacing w:after="120"/>
      </w:pPr>
    </w:p>
    <w:p>
      <w:pPr>
        <w:spacing w:after="120"/>
        <w:rPr>
          <w:i/>
          <w:iCs/>
          <w:color w:val="888888"/>
        </w:rPr>
      </w:pPr>
      <w:r>
        <w:rPr>
          <w:i/>
          <w:iCs/>
          <w:color w:val="888888"/>
        </w:rPr>
        <w:t xml:space="preserve">This is a working draft. It will be refined in Lab 4 into the evidence-based final problem statement.</w:t>
      </w:r>
    </w:p>
    <w:p>
      <w:pPr>
        <w:spacing w:after="240"/>
      </w:pPr>
    </w:p>
    <w:p>
      <w:pPr>
        <w:pBdr>
          <w:bottom w:val="single" w:color="CCCCCC" w:sz="4" w:space="1"/>
        </w:pBdr>
        <w:spacing w:after="160" w:before="160"/>
      </w:pPr>
    </w:p>
    <w:p>
      <w:pPr>
        <w:pStyle w:val="Heading1"/>
      </w:pPr>
      <w:r>
        <w:t xml:space="preserve">What We Need More Data On</w:t>
      </w:r>
    </w:p>
    <w:p>
      <w:pPr>
        <w:spacing w:after="80"/>
      </w:pPr>
    </w:p>
    <w:p>
      <w:pPr>
        <w:pStyle w:val="ListParagraph"/>
        <w:numPr>
          <w:ilvl w:val="0"/>
          <w:numId w:val="2"/>
        </w:numPr>
        <w:spacing w:after="80"/>
      </w:pPr>
      <w:r>
        <w:t xml:space="preserve">How many students have experienced GPA or grade impact specifically — Dachi is the only explicit case so far; this needs to be confirmed or refuted across a larger sample.</w:t>
      </w:r>
    </w:p>
    <w:p>
      <w:pPr>
        <w:pStyle w:val="ListParagraph"/>
        <w:numPr>
          <w:ilvl w:val="0"/>
          <w:numId w:val="2"/>
        </w:numPr>
        <w:spacing w:after="80"/>
      </w:pPr>
      <w:r>
        <w:t xml:space="preserve">Whether the extreme time-buffering behaviour is universal among Bus #3 users or specific to this cohort — three students who all do it is striking but not conclusive.</w:t>
      </w:r>
    </w:p>
    <w:p>
      <w:pPr>
        <w:pStyle w:val="ListParagraph"/>
        <w:numPr>
          <w:ilvl w:val="0"/>
          <w:numId w:val="2"/>
        </w:numPr>
        <w:spacing w:after="80"/>
      </w:pPr>
      <w:r>
        <w:t xml:space="preserve">What information, if any, students currently use alongside Tableau (WhatsApp groups, calling friends, past experience patterns) — none of the three mentioned a secondary source, which may mean there is none or may mean we did not probe deeply enough.</w:t>
      </w:r>
    </w:p>
    <w:p>
      <w:pPr>
        <w:pStyle w:val="ListParagraph"/>
        <w:numPr>
          <w:ilvl w:val="0"/>
          <w:numId w:val="2"/>
        </w:numPr>
        <w:spacing w:after="80"/>
      </w:pPr>
      <w:r>
        <w:t xml:space="preserve">Whether Bus #25 and the university shuttle are genuinely more reliable, or whether students just perceive them that way because they use them less — David noted #25 is 'more streamlined' but the sample is thin.</w:t>
      </w:r>
    </w:p>
    <w:p>
      <w:pPr>
        <w:spacing w:after="240"/>
      </w:pPr>
    </w:p>
    <w:p>
      <w:pPr>
        <w:pBdr>
          <w:bottom w:val="single" w:color="CCCCCC" w:sz="4" w:space="1"/>
        </w:pBdr>
        <w:spacing w:after="160" w:before="160"/>
      </w:pPr>
    </w:p>
    <w:p>
      <w:pPr>
        <w:spacing w:after="100"/>
      </w:pPr>
      <w:r>
        <w:rPr>
          <w:b/>
          <w:bCs/>
        </w:rPr>
        <w:t xml:space="preserve">Committed by: </w:t>
      </w:r>
      <w:r>
        <w:t xml:space="preserve">[GitHub username]</w:t>
      </w:r>
    </w:p>
    <w:p>
      <w:pPr>
        <w:spacing w:after="100"/>
      </w:pPr>
      <w:r>
        <w:rPr>
          <w:b/>
          <w:bCs/>
        </w:rPr>
        <w:t xml:space="preserve">Date: </w:t>
      </w:r>
      <w:r>
        <w:t xml:space="preserve">[YYYY-MM-DD]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4" w:space="4"/>
      </w:pBd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2026-04-01T11:42:11.843Z</dcterms:created>
  <dcterms:modified xsi:type="dcterms:W3CDTF">2026-04-01T11:42:11.844Z</dcterms:modified>
</cp:coreProperties>
</file>

<file path=docProps/custom.xml><?xml version="1.0" encoding="utf-8"?>
<Properties xmlns="http://schemas.openxmlformats.org/officeDocument/2006/custom-properties" xmlns:vt="http://schemas.openxmlformats.org/officeDocument/2006/docPropsVTypes"/>
</file>