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pPr>
      <w:r>
        <w:rPr>
          <w:b/>
          <w:color w:val="007E83"/>
          <w:sz w:val="18"/>
        </w:rPr>
        <w:t>IMPROVEMENT 01 OF 05  |  DETAILED FEATURE DOCUMENT</w:t>
      </w:r>
    </w:p>
    <w:p>
      <w:pPr>
        <w:pStyle w:val="Title"/>
      </w:pPr>
      <w:r>
        <w:t>Permanent Hazard Location Records</w:t>
      </w:r>
    </w:p>
    <w:p>
      <w:pPr>
        <w:spacing w:after="300"/>
      </w:pPr>
      <w:r>
        <w:rPr>
          <w:i/>
          <w:color w:val="566477"/>
          <w:sz w:val="23"/>
        </w:rPr>
        <w:t>Give each risky place a history, not just a complaint number.</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IN ONE SENTENCE</w:t>
            </w:r>
          </w:p>
          <w:p>
            <w:pPr>
              <w:spacing w:after="20" w:line="276" w:lineRule="auto"/>
            </w:pPr>
            <w:r>
              <w:t>Create one lasting record for every important drain, roof, tank area, pit, or other location that needs checking.</w:t>
            </w:r>
          </w:p>
        </w:tc>
      </w:tr>
    </w:tbl>
    <w:p>
      <w:pPr>
        <w:spacing w:after="0"/>
      </w:pPr>
    </w:p>
    <w:p>
      <w:pPr>
        <w:pStyle w:val="Heading2"/>
      </w:pPr>
      <w:r>
        <w:t>At a glance</w:t>
      </w:r>
    </w:p>
    <w:tbl>
      <w:tblPr>
        <w:tblW w:type="auto" w:w="0"/>
        <w:jc w:val="center"/>
        <w:tblLayout w:type="fixed"/>
        <w:tblLook w:firstColumn="1" w:firstRow="1" w:lastColumn="0" w:lastRow="0" w:noHBand="0" w:noVBand="1" w:val="04A0"/>
      </w:tblPr>
      <w:tblGrid>
        <w:gridCol w:w="2275"/>
        <w:gridCol w:w="7128"/>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Topic</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Simple answer</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Who uses it?</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Property manager, inspector, contractor, maintenance team</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Main benefit</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See repeat problems at the same location and track what happened there.</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Recommended stage</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Build first: foundation for the other features</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What it depends on</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A list of properties, a way to mark places, and reliable inspection records.</w:t>
            </w:r>
          </w:p>
        </w:tc>
      </w:tr>
    </w:tbl>
    <w:p>
      <w:pPr>
        <w:spacing w:after="0"/>
      </w:pPr>
    </w:p>
    <w:p>
      <w:r>
        <w:t>Document purpose: explain this new feature in easy English, show how it could work, and give a practical development and testing plan. This is a proposal from the supplied improvement notes; it is not a claim that the feature is already built.</w:t>
      </w:r>
    </w:p>
    <w:p>
      <w:pPr>
        <w:pStyle w:val="Heading1"/>
      </w:pPr>
      <w:r>
        <w:t>1. The basic idea</w:t>
      </w:r>
    </w:p>
    <w:p>
      <w:r>
        <w:t>Today, a manager may see five different complaints and think they are five different problems. In reality, all five could be about the same roof drain. This improvement gives that drain one permanent record. Every report, inspection, cleaning visit, photograph, and repair becomes part of the same story.</w:t>
      </w:r>
    </w:p>
    <w:p>
      <w:r>
        <w:t>Think of this as a medical history, but for a physical place: the history helps the manager see patterns and decide what to do next.</w:t>
      </w:r>
    </w:p>
    <w:p>
      <w:pPr>
        <w:pStyle w:val="Heading1"/>
      </w:pPr>
      <w:r>
        <w:t>2. The problem it solves</w:t>
      </w:r>
    </w:p>
    <w:p>
      <w:r>
        <w:t>Ordinary reporting apps are good at receiving a new complaint. They are often poor at remembering what happened after the complaint was closed. A location can be cleaned several times, yet nobody notices that the underlying drainage problem remains.</w:t>
      </w:r>
    </w:p>
    <w:p>
      <w:r>
        <w:t>Managers then waste time searching old messages or spreadsheets. A new worker cannot easily understand the past. Contractors may repeat the same temporary treatment without a record of earlier work.</w:t>
      </w:r>
    </w:p>
    <w:p>
      <w:pPr>
        <w:pStyle w:val="Heading1"/>
      </w:pPr>
      <w:r>
        <w:t>3. A simple real-life example</w:t>
      </w:r>
    </w:p>
    <w:p>
      <w:r>
        <w:t>A factory has a drain on the north side of Building B. Workers report water there in June, July, and August. In the old system, these become three reports. In the improved system, the reports are linked to one location ID: B-NORTH-DRAIN-07.</w:t>
      </w:r>
    </w:p>
    <w:p>
      <w:r>
        <w:t>The manager sees a clear timeline: June—cleaned; July—cleaned; August—water returned. The system highlights repeated attention and suggests asking maintenance to inspect the drain design. It does not diagnose the cause on its own.</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EXAMPLE MESSAGE</w:t>
            </w:r>
          </w:p>
          <w:p>
            <w:pPr>
              <w:spacing w:after="20" w:line="276" w:lineRule="auto"/>
            </w:pPr>
            <w:r>
              <w:t>“This drain has had three confirmed issues in 90 days. Review the drainage problem before scheduling another routine cleanup.”</w:t>
            </w:r>
          </w:p>
        </w:tc>
      </w:tr>
    </w:tbl>
    <w:p>
      <w:pPr>
        <w:spacing w:after="0"/>
      </w:pPr>
    </w:p>
    <w:p>
      <w:pPr>
        <w:pStyle w:val="Heading1"/>
      </w:pPr>
      <w:r>
        <w:t>4. How it would work: step by step</w:t>
      </w:r>
    </w:p>
    <w:p>
      <w:pPr>
        <w:pStyle w:val="ListNumber"/>
      </w:pPr>
      <w:r>
        <w:t>Register a property. An administrator adds a building, campus, or factory and draws or selects its site boundary.</w:t>
      </w:r>
    </w:p>
    <w:p>
      <w:pPr>
        <w:pStyle w:val="ListNumber"/>
      </w:pPr>
      <w:r>
        <w:t>Mark important places. Inspectors register a roof section, drain, tank area, or construction pit. Each gets a unique ID; a QR label is optional.</w:t>
      </w:r>
    </w:p>
    <w:p>
      <w:pPr>
        <w:pStyle w:val="ListNumber"/>
      </w:pPr>
      <w:r>
        <w:t>Inspect or report. A worker opens the location on the map or scans its QR code, then adds a finding, photo, date, and notes.</w:t>
      </w:r>
    </w:p>
    <w:p>
      <w:pPr>
        <w:pStyle w:val="ListNumber"/>
      </w:pPr>
      <w:r>
        <w:t>Check whether it is the same place. If a new report arrives without an ID, the system suggests nearby possible matches. A person confirms the correct location.</w:t>
      </w:r>
    </w:p>
    <w:p>
      <w:pPr>
        <w:pStyle w:val="ListNumber"/>
      </w:pPr>
      <w:r>
        <w:t>Create and finish work. The responsible team receives a work order, records the action taken, and attaches evidence.</w:t>
      </w:r>
    </w:p>
    <w:p>
      <w:pPr>
        <w:pStyle w:val="ListNumber"/>
      </w:pPr>
      <w:r>
        <w:t>Keep the history. The location remains in the database even after the latest issue is closed. Future inspections add to the same record.</w:t>
      </w:r>
    </w:p>
    <w:p>
      <w:pPr>
        <w:pStyle w:val="ListNumber"/>
      </w:pPr>
      <w:r>
        <w:t>Find repeating patterns. The manager filters for locations with repeated confirmed findings, unresolved tasks, or high recurring costs.</w:t>
      </w:r>
    </w:p>
    <w:p>
      <w:pPr>
        <w:pStyle w:val="Heading1"/>
      </w:pPr>
      <w:r>
        <w:t>5. What the user would see</w:t>
      </w:r>
    </w:p>
    <w:tbl>
      <w:tblPr>
        <w:tblW w:type="auto" w:w="0"/>
        <w:jc w:val="center"/>
        <w:tblLayout w:type="fixed"/>
        <w:tblLook w:firstColumn="1" w:firstRow="1" w:lastColumn="0" w:lastRow="0" w:noHBand="0" w:noVBand="1" w:val="04A0"/>
      </w:tblPr>
      <w:tblGrid>
        <w:gridCol w:w="2448"/>
        <w:gridCol w:w="6955"/>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Screen or feature</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What it shows</w:t>
            </w:r>
          </w:p>
        </w:tc>
      </w:tr>
      <w:tr>
        <w:tc>
          <w:tcPr>
            <w:tcW w:type="dxa" w:w="2448"/>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Property map</w:t>
            </w:r>
          </w:p>
        </w:tc>
        <w:tc>
          <w:tcPr>
            <w:tcW w:type="dxa" w:w="6955"/>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Buildings and known inspection locations; tap a marker for details.</w:t>
            </w:r>
          </w:p>
        </w:tc>
      </w:tr>
      <w:tr>
        <w:tc>
          <w:tcPr>
            <w:tcW w:type="dxa" w:w="2448"/>
            <w:tcMar>
              <w:top w:w="115" w:type="dxa"/>
              <w:start w:w="115" w:type="dxa"/>
              <w:bottom w:w="115" w:type="dxa"/>
              <w:end w:w="115" w:type="dxa"/>
            </w:tcMar>
            <w:vAlign w:val="center"/>
            <w:tcBorders>
              <w:bottom w:val="single" w:sz="5" w:color="DFE9EA"/>
            </w:tcBorders>
          </w:tcPr>
          <w:p>
            <w:pPr>
              <w:spacing w:after="0" w:line="264" w:lineRule="auto"/>
            </w:pPr>
            <w:r>
              <w:rPr>
                <w:b/>
                <w:sz w:val="16"/>
              </w:rPr>
              <w:t>Location profile</w:t>
            </w:r>
          </w:p>
        </w:tc>
        <w:tc>
          <w:tcPr>
            <w:tcW w:type="dxa" w:w="6955"/>
            <w:tcMar>
              <w:top w:w="115" w:type="dxa"/>
              <w:start w:w="115" w:type="dxa"/>
              <w:bottom w:w="115" w:type="dxa"/>
              <w:end w:w="115" w:type="dxa"/>
            </w:tcMar>
            <w:vAlign w:val="center"/>
            <w:tcBorders>
              <w:bottom w:val="single" w:sz="5" w:color="DFE9EA"/>
            </w:tcBorders>
          </w:tcPr>
          <w:p>
            <w:pPr>
              <w:spacing w:after="0" w:line="264" w:lineRule="auto"/>
            </w:pPr>
            <w:r>
              <w:rPr>
                <w:sz w:val="16"/>
              </w:rPr>
              <w:t>Unique ID, type of place, exact within-property description, photos, owner, and current status.</w:t>
            </w:r>
          </w:p>
        </w:tc>
      </w:tr>
      <w:tr>
        <w:tc>
          <w:tcPr>
            <w:tcW w:type="dxa" w:w="2448"/>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History timeline</w:t>
            </w:r>
          </w:p>
        </w:tc>
        <w:tc>
          <w:tcPr>
            <w:tcW w:type="dxa" w:w="6955"/>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Every inspection, “all clear” result, issue, visit, repair, and cost in date order.</w:t>
            </w:r>
          </w:p>
        </w:tc>
      </w:tr>
      <w:tr>
        <w:tc>
          <w:tcPr>
            <w:tcW w:type="dxa" w:w="2448"/>
            <w:tcMar>
              <w:top w:w="115" w:type="dxa"/>
              <w:start w:w="115" w:type="dxa"/>
              <w:bottom w:w="115" w:type="dxa"/>
              <w:end w:w="115" w:type="dxa"/>
            </w:tcMar>
            <w:vAlign w:val="center"/>
            <w:tcBorders>
              <w:bottom w:val="single" w:sz="5" w:color="DFE9EA"/>
            </w:tcBorders>
          </w:tcPr>
          <w:p>
            <w:pPr>
              <w:spacing w:after="0" w:line="264" w:lineRule="auto"/>
            </w:pPr>
            <w:r>
              <w:rPr>
                <w:b/>
                <w:sz w:val="16"/>
              </w:rPr>
              <w:t>Possible duplicate review</w:t>
            </w:r>
          </w:p>
        </w:tc>
        <w:tc>
          <w:tcPr>
            <w:tcW w:type="dxa" w:w="6955"/>
            <w:tcMar>
              <w:top w:w="115" w:type="dxa"/>
              <w:start w:w="115" w:type="dxa"/>
              <w:bottom w:w="115" w:type="dxa"/>
              <w:end w:w="115" w:type="dxa"/>
            </w:tcMar>
            <w:vAlign w:val="center"/>
            <w:tcBorders>
              <w:bottom w:val="single" w:sz="5" w:color="DFE9EA"/>
            </w:tcBorders>
          </w:tcPr>
          <w:p>
            <w:pPr>
              <w:spacing w:after="0" w:line="264" w:lineRule="auto"/>
            </w:pPr>
            <w:r>
              <w:rPr>
                <w:sz w:val="16"/>
              </w:rPr>
              <w:t>New reports that may describe a location already stored; merge only with approval.</w:t>
            </w:r>
          </w:p>
        </w:tc>
      </w:tr>
      <w:tr>
        <w:tc>
          <w:tcPr>
            <w:tcW w:type="dxa" w:w="2448"/>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Repeat-problem list</w:t>
            </w:r>
          </w:p>
        </w:tc>
        <w:tc>
          <w:tcPr>
            <w:tcW w:type="dxa" w:w="6955"/>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Places where a verified issue came back after it was marked clear.</w:t>
            </w:r>
          </w:p>
        </w:tc>
      </w:tr>
      <w:tr>
        <w:tc>
          <w:tcPr>
            <w:tcW w:type="dxa" w:w="2448"/>
            <w:tcMar>
              <w:top w:w="115" w:type="dxa"/>
              <w:start w:w="115" w:type="dxa"/>
              <w:bottom w:w="115" w:type="dxa"/>
              <w:end w:w="115" w:type="dxa"/>
            </w:tcMar>
            <w:vAlign w:val="center"/>
            <w:tcBorders>
              <w:bottom w:val="single" w:sz="5" w:color="DFE9EA"/>
            </w:tcBorders>
          </w:tcPr>
          <w:p>
            <w:pPr>
              <w:spacing w:after="0" w:line="264" w:lineRule="auto"/>
            </w:pPr>
            <w:r>
              <w:rPr>
                <w:b/>
                <w:sz w:val="16"/>
              </w:rPr>
              <w:t>Exportable report</w:t>
            </w:r>
          </w:p>
        </w:tc>
        <w:tc>
          <w:tcPr>
            <w:tcW w:type="dxa" w:w="6955"/>
            <w:tcMar>
              <w:top w:w="115" w:type="dxa"/>
              <w:start w:w="115" w:type="dxa"/>
              <w:bottom w:w="115" w:type="dxa"/>
              <w:end w:w="115" w:type="dxa"/>
            </w:tcMar>
            <w:vAlign w:val="center"/>
            <w:tcBorders>
              <w:bottom w:val="single" w:sz="5" w:color="DFE9EA"/>
            </w:tcBorders>
          </w:tcPr>
          <w:p>
            <w:pPr>
              <w:spacing w:after="0" w:line="264" w:lineRule="auto"/>
            </w:pPr>
            <w:r>
              <w:rPr>
                <w:sz w:val="16"/>
              </w:rPr>
              <w:t>A simple location-by-location report for the manager or client.</w:t>
            </w:r>
          </w:p>
        </w:tc>
      </w:tr>
    </w:tbl>
    <w:p>
      <w:pPr>
        <w:spacing w:after="0"/>
      </w:pPr>
    </w:p>
    <w:p>
      <w:pPr>
        <w:pStyle w:val="Heading1"/>
      </w:pPr>
      <w:r>
        <w:t>6. Information to save</w:t>
      </w:r>
    </w:p>
    <w:tbl>
      <w:tblPr>
        <w:tblW w:type="auto" w:w="0"/>
        <w:jc w:val="center"/>
        <w:tblLayout w:type="fixed"/>
        <w:tblLook w:firstColumn="1" w:firstRow="1" w:lastColumn="0" w:lastRow="0" w:noHBand="0" w:noVBand="1" w:val="04A0"/>
      </w:tblPr>
      <w:tblGrid>
        <w:gridCol w:w="2304"/>
        <w:gridCol w:w="7099"/>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Record</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Important fields</w:t>
            </w:r>
          </w:p>
        </w:tc>
      </w:tr>
      <w:tr>
        <w:tc>
          <w:tcPr>
            <w:tcW w:type="dxa" w:w="230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Property</w:t>
            </w:r>
          </w:p>
        </w:tc>
        <w:tc>
          <w:tcPr>
            <w:tcW w:type="dxa" w:w="7099"/>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Property ID, organization, building/site name, boundary, responsible manager.</w:t>
            </w:r>
          </w:p>
        </w:tc>
      </w:tr>
      <w:tr>
        <w:tc>
          <w:tcPr>
            <w:tcW w:type="dxa" w:w="2304"/>
            <w:tcMar>
              <w:top w:w="115" w:type="dxa"/>
              <w:start w:w="115" w:type="dxa"/>
              <w:bottom w:w="115" w:type="dxa"/>
              <w:end w:w="115" w:type="dxa"/>
            </w:tcMar>
            <w:vAlign w:val="center"/>
            <w:tcBorders>
              <w:bottom w:val="single" w:sz="5" w:color="DFE9EA"/>
            </w:tcBorders>
          </w:tcPr>
          <w:p>
            <w:pPr>
              <w:spacing w:after="0" w:line="264" w:lineRule="auto"/>
            </w:pPr>
            <w:r>
              <w:rPr>
                <w:b/>
                <w:sz w:val="16"/>
              </w:rPr>
              <w:t>Inspection location</w:t>
            </w:r>
          </w:p>
        </w:tc>
        <w:tc>
          <w:tcPr>
            <w:tcW w:type="dxa" w:w="7099"/>
            <w:tcMar>
              <w:top w:w="115" w:type="dxa"/>
              <w:start w:w="115" w:type="dxa"/>
              <w:bottom w:w="115" w:type="dxa"/>
              <w:end w:w="115" w:type="dxa"/>
            </w:tcMar>
            <w:vAlign w:val="center"/>
            <w:tcBorders>
              <w:bottom w:val="single" w:sz="5" w:color="DFE9EA"/>
            </w:tcBorders>
          </w:tcPr>
          <w:p>
            <w:pPr>
              <w:spacing w:after="0" w:line="264" w:lineRule="auto"/>
            </w:pPr>
            <w:r>
              <w:rPr>
                <w:sz w:val="16"/>
              </w:rPr>
              <w:t>Location ID, type, floor/zone, coordinates or map point, written directions, QR label.</w:t>
            </w:r>
          </w:p>
        </w:tc>
      </w:tr>
      <w:tr>
        <w:tc>
          <w:tcPr>
            <w:tcW w:type="dxa" w:w="230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Inspection</w:t>
            </w:r>
          </w:p>
        </w:tc>
        <w:tc>
          <w:tcPr>
            <w:tcW w:type="dxa" w:w="7099"/>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Who checked, when, clear/problem/unknown, notes, photos, weather if useful.</w:t>
            </w:r>
          </w:p>
        </w:tc>
      </w:tr>
      <w:tr>
        <w:tc>
          <w:tcPr>
            <w:tcW w:type="dxa" w:w="2304"/>
            <w:tcMar>
              <w:top w:w="115" w:type="dxa"/>
              <w:start w:w="115" w:type="dxa"/>
              <w:bottom w:w="115" w:type="dxa"/>
              <w:end w:w="115" w:type="dxa"/>
            </w:tcMar>
            <w:vAlign w:val="center"/>
            <w:tcBorders>
              <w:bottom w:val="single" w:sz="5" w:color="DFE9EA"/>
            </w:tcBorders>
          </w:tcPr>
          <w:p>
            <w:pPr>
              <w:spacing w:after="0" w:line="264" w:lineRule="auto"/>
            </w:pPr>
            <w:r>
              <w:rPr>
                <w:b/>
                <w:sz w:val="16"/>
              </w:rPr>
              <w:t>Issue/finding</w:t>
            </w:r>
          </w:p>
        </w:tc>
        <w:tc>
          <w:tcPr>
            <w:tcW w:type="dxa" w:w="7099"/>
            <w:tcMar>
              <w:top w:w="115" w:type="dxa"/>
              <w:start w:w="115" w:type="dxa"/>
              <w:bottom w:w="115" w:type="dxa"/>
              <w:end w:w="115" w:type="dxa"/>
            </w:tcMar>
            <w:vAlign w:val="center"/>
            <w:tcBorders>
              <w:bottom w:val="single" w:sz="5" w:color="DFE9EA"/>
            </w:tcBorders>
          </w:tcPr>
          <w:p>
            <w:pPr>
              <w:spacing w:after="0" w:line="264" w:lineRule="auto"/>
            </w:pPr>
            <w:r>
              <w:rPr>
                <w:sz w:val="16"/>
              </w:rPr>
              <w:t>Issue ID, category, evidence, seriousness, date first seen, current state.</w:t>
            </w:r>
          </w:p>
        </w:tc>
      </w:tr>
      <w:tr>
        <w:tc>
          <w:tcPr>
            <w:tcW w:type="dxa" w:w="230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Work order</w:t>
            </w:r>
          </w:p>
        </w:tc>
        <w:tc>
          <w:tcPr>
            <w:tcW w:type="dxa" w:w="7099"/>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Assigned person, action, deadline, arrival/completion dates, expense, supervisor decision.</w:t>
            </w:r>
          </w:p>
        </w:tc>
      </w:tr>
      <w:tr>
        <w:tc>
          <w:tcPr>
            <w:tcW w:type="dxa" w:w="2304"/>
            <w:tcMar>
              <w:top w:w="115" w:type="dxa"/>
              <w:start w:w="115" w:type="dxa"/>
              <w:bottom w:w="115" w:type="dxa"/>
              <w:end w:w="115" w:type="dxa"/>
            </w:tcMar>
            <w:vAlign w:val="center"/>
            <w:tcBorders>
              <w:bottom w:val="single" w:sz="5" w:color="DFE9EA"/>
            </w:tcBorders>
          </w:tcPr>
          <w:p>
            <w:pPr>
              <w:spacing w:after="0" w:line="264" w:lineRule="auto"/>
            </w:pPr>
            <w:r>
              <w:rPr>
                <w:b/>
                <w:sz w:val="16"/>
              </w:rPr>
              <w:t>Location history</w:t>
            </w:r>
          </w:p>
        </w:tc>
        <w:tc>
          <w:tcPr>
            <w:tcW w:type="dxa" w:w="7099"/>
            <w:tcMar>
              <w:top w:w="115" w:type="dxa"/>
              <w:start w:w="115" w:type="dxa"/>
              <w:bottom w:w="115" w:type="dxa"/>
              <w:end w:w="115" w:type="dxa"/>
            </w:tcMar>
            <w:vAlign w:val="center"/>
            <w:tcBorders>
              <w:bottom w:val="single" w:sz="5" w:color="DFE9EA"/>
            </w:tcBorders>
          </w:tcPr>
          <w:p>
            <w:pPr>
              <w:spacing w:after="0" w:line="264" w:lineRule="auto"/>
            </w:pPr>
            <w:r>
              <w:rPr>
                <w:sz w:val="16"/>
              </w:rPr>
              <w:t>Links to past inspections, work orders, re-openings, permanent repairs.</w:t>
            </w:r>
          </w:p>
        </w:tc>
      </w:tr>
    </w:tbl>
    <w:p>
      <w:pPr>
        <w:spacing w:after="0"/>
      </w:pPr>
    </w:p>
    <w:p>
      <w:r>
        <w:t>Important rule: a location, an inspection, and an issue are three different things. One location has many inspections; an inspection can have zero or more findings; findings can lead to work orders. Keeping these separate prevents confusing data.</w:t>
      </w:r>
    </w:p>
    <w:p>
      <w:pPr>
        <w:pStyle w:val="Heading1"/>
      </w:pPr>
      <w:r>
        <w:t>7. A clear definition of “the problem returned”</w:t>
      </w:r>
    </w:p>
    <w:p>
      <w:r>
        <w:t>An unresolved issue is not a repeat issue. A repeat means an earlier issue was confirmed clear or resolved, but a similar issue was observed again at that same location later.</w:t>
      </w:r>
    </w:p>
    <w:p>
      <w:r>
        <w:t>For the first version, let a supervisor choose the issue type and confirm the link. Record both the original closing date and the later finding date. This is more trustworthy than automatically calling every new photo a recurrence.</w:t>
      </w:r>
    </w:p>
    <w:p>
      <w:pPr>
        <w:pStyle w:val="Heading1"/>
      </w:pPr>
      <w:r>
        <w:t>8. Where AI helps—and where it should not decide</w:t>
      </w:r>
    </w:p>
    <w:p>
      <w:r>
        <w:t>AI is optional at first. A simple location ID and a human-reviewed matching screen may solve most of the problem. Later, an image model can suggest that two photos show the same drain, or help categorize a visible problem.</w:t>
      </w:r>
    </w:p>
    <w:p>
      <w:r>
        <w:t>Do not allow a model to silently combine two locations. Similar-looking rooftops or drainage points can be confused. Workers must be able to correct wrong matches, and the system must keep a record of those corrections.</w:t>
      </w:r>
    </w:p>
    <w:p>
      <w:pPr>
        <w:pStyle w:val="Heading1"/>
      </w:pPr>
      <w:r>
        <w:t>9. How this fits into DengueAI Pro</w:t>
      </w:r>
    </w:p>
    <w:p>
      <w:r>
        <w:t>The existing DengueAI Pro concept focuses on ward-level risk, citizen reports, and authority response. This feature adds a new, smaller unit: a specific physical location inside a managed property.</w:t>
      </w:r>
    </w:p>
    <w:p>
      <w:r>
        <w:t>A citizen report could point to a candidate location, while a manager or inspector confirms it. The new site-history database then feeds smarter follow-up scheduling, service verification, and repair planning. Ward-level SWAPI should not be treated as proof of a particular site hazard.</w:t>
      </w:r>
    </w:p>
    <w:p>
      <w:pPr>
        <w:pStyle w:val="Heading1"/>
      </w:pPr>
      <w:r>
        <w:t>10. Practical build plan</w:t>
      </w:r>
    </w:p>
    <w:tbl>
      <w:tblPr>
        <w:tblW w:type="auto" w:w="0"/>
        <w:jc w:val="center"/>
        <w:tblLayout w:type="fixed"/>
        <w:tblLook w:firstColumn="1" w:firstRow="1" w:lastColumn="0" w:lastRow="0" w:noHBand="0" w:noVBand="1" w:val="04A0"/>
      </w:tblPr>
      <w:tblGrid>
        <w:gridCol w:w="1210"/>
        <w:gridCol w:w="3816"/>
        <w:gridCol w:w="4378"/>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Stage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What to build</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Done when…</w:t>
            </w:r>
          </w:p>
        </w:tc>
      </w:tr>
      <w:tr>
        <w:tc>
          <w:tcPr>
            <w:tcW w:type="dxa" w:w="121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MVP</w:t>
            </w:r>
          </w:p>
        </w:tc>
        <w:tc>
          <w:tcPr>
            <w:tcW w:type="dxa" w:w="381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Property list, location records, photos, inspection timeline, manual matching.</w:t>
            </w:r>
          </w:p>
        </w:tc>
        <w:tc>
          <w:tcPr>
            <w:tcW w:type="dxa" w:w="437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Inspectors can return to the same location and see its full history.</w:t>
            </w:r>
          </w:p>
        </w:tc>
      </w:tr>
      <w:tr>
        <w:tc>
          <w:tcPr>
            <w:tcW w:type="dxa" w:w="1210"/>
            <w:tcMar>
              <w:top w:w="115" w:type="dxa"/>
              <w:start w:w="115" w:type="dxa"/>
              <w:bottom w:w="115" w:type="dxa"/>
              <w:end w:w="115" w:type="dxa"/>
            </w:tcMar>
            <w:vAlign w:val="center"/>
            <w:tcBorders>
              <w:bottom w:val="single" w:sz="5" w:color="DFE9EA"/>
            </w:tcBorders>
          </w:tcPr>
          <w:p>
            <w:pPr>
              <w:spacing w:after="0" w:line="264" w:lineRule="auto"/>
            </w:pPr>
            <w:r>
              <w:rPr>
                <w:b/>
                <w:sz w:val="16"/>
              </w:rPr>
              <w:t>Next</w:t>
            </w:r>
          </w:p>
        </w:tc>
        <w:tc>
          <w:tcPr>
            <w:tcW w:type="dxa" w:w="3816"/>
            <w:tcMar>
              <w:top w:w="115" w:type="dxa"/>
              <w:start w:w="115" w:type="dxa"/>
              <w:bottom w:w="115" w:type="dxa"/>
              <w:end w:w="115" w:type="dxa"/>
            </w:tcMar>
            <w:vAlign w:val="center"/>
            <w:tcBorders>
              <w:bottom w:val="single" w:sz="5" w:color="DFE9EA"/>
            </w:tcBorders>
          </w:tcPr>
          <w:p>
            <w:pPr>
              <w:spacing w:after="0" w:line="264" w:lineRule="auto"/>
            </w:pPr>
            <w:r>
              <w:rPr>
                <w:sz w:val="16"/>
              </w:rPr>
              <w:t>QR labels, repeat-issue filters, work-order links, reporting exports.</w:t>
            </w:r>
          </w:p>
        </w:tc>
        <w:tc>
          <w:tcPr>
            <w:tcW w:type="dxa" w:w="4378"/>
            <w:tcMar>
              <w:top w:w="115" w:type="dxa"/>
              <w:start w:w="115" w:type="dxa"/>
              <w:bottom w:w="115" w:type="dxa"/>
              <w:end w:w="115" w:type="dxa"/>
            </w:tcMar>
            <w:vAlign w:val="center"/>
            <w:tcBorders>
              <w:bottom w:val="single" w:sz="5" w:color="DFE9EA"/>
            </w:tcBorders>
          </w:tcPr>
          <w:p>
            <w:pPr>
              <w:spacing w:after="0" w:line="264" w:lineRule="auto"/>
            </w:pPr>
            <w:r>
              <w:rPr>
                <w:sz w:val="16"/>
              </w:rPr>
              <w:t>Managers can identify the most frequently recurring places.</w:t>
            </w:r>
          </w:p>
        </w:tc>
      </w:tr>
      <w:tr>
        <w:tc>
          <w:tcPr>
            <w:tcW w:type="dxa" w:w="121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Later</w:t>
            </w:r>
          </w:p>
        </w:tc>
        <w:tc>
          <w:tcPr>
            <w:tcW w:type="dxa" w:w="381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Image-assisted candidate matching and integrations with maintenance tools.</w:t>
            </w:r>
          </w:p>
        </w:tc>
        <w:tc>
          <w:tcPr>
            <w:tcW w:type="dxa" w:w="437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Suggested matches are checked against human-confirmed examples.</w:t>
            </w:r>
          </w:p>
        </w:tc>
      </w:tr>
    </w:tbl>
    <w:p>
      <w:pPr>
        <w:spacing w:after="0"/>
      </w:pPr>
    </w:p>
    <w:p>
      <w:pPr>
        <w:pStyle w:val="Heading1"/>
      </w:pPr>
      <w:r>
        <w:t>11. How to test whether it helps</w:t>
      </w:r>
    </w:p>
    <w:p>
      <w:pPr>
        <w:pStyle w:val="ListBullet"/>
      </w:pPr>
      <w:r>
        <w:t>Percentage of new reports linked to the correct location, checked using a reviewed sample.</w:t>
      </w:r>
    </w:p>
    <w:p>
      <w:pPr>
        <w:pStyle w:val="ListBullet"/>
      </w:pPr>
      <w:r>
        <w:t>Time needed to find the full history of a known drain or roof area.</w:t>
      </w:r>
    </w:p>
    <w:p>
      <w:pPr>
        <w:pStyle w:val="ListBullet"/>
      </w:pPr>
      <w:r>
        <w:t>Number of repeated issues that managers identify and act on.</w:t>
      </w:r>
    </w:p>
    <w:p>
      <w:pPr>
        <w:pStyle w:val="ListBullet"/>
      </w:pPr>
      <w:r>
        <w:t>Percentage of locations with clear ownership and an up-to-date last inspection.</w:t>
      </w:r>
    </w:p>
    <w:p>
      <w:pPr>
        <w:pStyle w:val="ListBullet"/>
      </w:pPr>
      <w:r>
        <w:t>Errors caused by wrong merges or missing location information.</w:t>
      </w:r>
    </w:p>
    <w:p>
      <w:pPr>
        <w:pStyle w:val="Heading1"/>
      </w:pPr>
      <w:r>
        <w:t>12. Risks, limits, and safety</w:t>
      </w:r>
    </w:p>
    <w:p>
      <w:pPr>
        <w:pStyle w:val="ListBullet"/>
      </w:pPr>
      <w:r>
        <w:t>Location errors: two different places can look alike. Keep manual correction and clear location names.</w:t>
      </w:r>
    </w:p>
    <w:p>
      <w:pPr>
        <w:pStyle w:val="ListBullet"/>
      </w:pPr>
      <w:r>
        <w:t>Privacy: building-level photographs may show people, security features, or private work areas. Control access and retention.</w:t>
      </w:r>
    </w:p>
    <w:p>
      <w:pPr>
        <w:pStyle w:val="ListBullet"/>
      </w:pPr>
      <w:r>
        <w:t>False certainty: a clear inspection means “nothing was found at that visit,” not “this site is dengue-free.”</w:t>
      </w:r>
    </w:p>
    <w:p>
      <w:pPr>
        <w:pStyle w:val="ListBullet"/>
      </w:pPr>
      <w:r>
        <w:t>Incomplete records: missed visits should appear as missing data, not as proof that nothing happened.</w:t>
      </w:r>
    </w:p>
    <w:p>
      <w:pPr>
        <w:pStyle w:val="ListBullet"/>
      </w:pPr>
      <w:r>
        <w:t>Permissions: contractors should only see properties and tasks they are allowed to manage.</w:t>
      </w:r>
    </w:p>
    <w:p>
      <w:pPr>
        <w:pStyle w:val="Heading1"/>
      </w:pPr>
      <w:r>
        <w:t>13. Business value and honest boundaries</w:t>
      </w:r>
    </w:p>
    <w:p>
      <w:r>
        <w:t>A customer may pay for this because it improves property oversight across many buildings. This feature also creates the reliable history that the later AI features require. A useful site register can provide value even when dengue activity is low.</w:t>
      </w:r>
    </w:p>
    <w:p>
      <w:r>
        <w:t>Do not claim that tracking these places alone will reduce dengue cases. First prove that records are complete, recurring hazards are found sooner, and maintenance follow-through improves.</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QUESTIONS FOR AN EXPERT</w:t>
            </w:r>
          </w:p>
          <w:p>
            <w:pPr>
              <w:spacing w:after="20" w:line="276" w:lineRule="auto"/>
            </w:pPr>
            <w:r>
              <w:t>Which locations should be registered first? What is the minimum evidence needed to say two reports concern the same place? How should we protect building plans and photographs?</w:t>
            </w:r>
          </w:p>
        </w:tc>
      </w:tr>
    </w:tbl>
    <w:p>
      <w:pPr>
        <w:spacing w:after="0"/>
      </w:pPr>
    </w:p>
    <w:sectPr w:rsidR="00FC693F" w:rsidRPr="0006063C" w:rsidSect="00034616">
      <w:headerReference w:type="default" r:id="rId9"/>
      <w:footerReference w:type="default" r:id="rId10"/>
      <w:pgSz w:w="11909" w:h="16834"/>
      <w:pgMar w:top="1267" w:right="1210" w:bottom="1109"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77"/>
        <w:sz w:val="15"/>
      </w:rPr>
      <w:t xml:space="preserve">Concept proposal  ·  Not an implemented feature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07E83"/>
        <w:sz w:val="16"/>
      </w:rPr>
      <w:t>DENGUEAI PRO  /  PRODUCT INNOVATION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81" w:lineRule="auto"/>
    </w:pPr>
    <w:rPr>
      <w:rFonts w:ascii="Carlito" w:hAnsi="Carlito"/>
      <w:color w:val="172C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b/>
      <w:bCs/>
      <w:color w:val="172C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07E83"/>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72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Lato" w:hAnsi="Lato"/>
      <w:b/>
      <w:color w:val="172C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89" w:hanging="216"/>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89" w:hanging="216"/>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Hazard Location Records</dc:title>
  <dc:subject>DengueAI Pro product improvement proposal</dc:subject>
  <dc:creator>DengueAI Pro — Concept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