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7BBA8" w14:textId="77777777" w:rsidR="005E763C" w:rsidRPr="006B578D" w:rsidRDefault="0038785D">
      <w:pPr>
        <w:ind w:firstLine="0"/>
        <w:jc w:val="center"/>
        <w:rPr>
          <w:lang w:val="ru-RU"/>
        </w:rPr>
      </w:pPr>
      <w:r w:rsidRPr="006B578D">
        <w:rPr>
          <w:lang w:val="ru-RU"/>
        </w:rPr>
        <w:t>МИНИСТЕРСТВО / ОБРАЗОВАТЕЛЬНАЯ ОРГАНИЗАЦИЯ</w:t>
      </w:r>
    </w:p>
    <w:p w14:paraId="40F6E83C" w14:textId="77777777" w:rsidR="005E763C" w:rsidRPr="006B578D" w:rsidRDefault="0038785D">
      <w:pPr>
        <w:ind w:firstLine="0"/>
        <w:jc w:val="center"/>
        <w:rPr>
          <w:lang w:val="ru-RU"/>
        </w:rPr>
      </w:pPr>
      <w:r w:rsidRPr="006B578D">
        <w:rPr>
          <w:lang w:val="ru-RU"/>
        </w:rPr>
        <w:t>_____________________________________________</w:t>
      </w:r>
    </w:p>
    <w:p w14:paraId="5B381538" w14:textId="77777777" w:rsidR="005E763C" w:rsidRPr="006B578D" w:rsidRDefault="0038785D">
      <w:pPr>
        <w:ind w:firstLine="0"/>
        <w:jc w:val="center"/>
        <w:rPr>
          <w:lang w:val="ru-RU"/>
        </w:rPr>
      </w:pPr>
      <w:r w:rsidRPr="006B578D">
        <w:rPr>
          <w:lang w:val="ru-RU"/>
        </w:rPr>
        <w:t>Факультет / отделение: _________________________</w:t>
      </w:r>
    </w:p>
    <w:p w14:paraId="1192F3DE" w14:textId="77777777" w:rsidR="005E763C" w:rsidRPr="006B578D" w:rsidRDefault="0038785D">
      <w:pPr>
        <w:ind w:firstLine="0"/>
        <w:jc w:val="center"/>
        <w:rPr>
          <w:lang w:val="ru-RU"/>
        </w:rPr>
      </w:pPr>
      <w:r w:rsidRPr="006B578D">
        <w:rPr>
          <w:lang w:val="ru-RU"/>
        </w:rPr>
        <w:t>Дисциплина: Экономика</w:t>
      </w:r>
    </w:p>
    <w:p w14:paraId="4DA23C0D" w14:textId="77777777" w:rsidR="005E763C" w:rsidRPr="006B578D" w:rsidRDefault="005E763C">
      <w:pPr>
        <w:rPr>
          <w:lang w:val="ru-RU"/>
        </w:rPr>
      </w:pPr>
    </w:p>
    <w:p w14:paraId="63E6A599" w14:textId="77777777" w:rsidR="005E763C" w:rsidRPr="006B578D" w:rsidRDefault="005E763C">
      <w:pPr>
        <w:rPr>
          <w:lang w:val="ru-RU"/>
        </w:rPr>
      </w:pPr>
    </w:p>
    <w:p w14:paraId="226BC77C" w14:textId="77777777" w:rsidR="005E763C" w:rsidRPr="006B578D" w:rsidRDefault="005E763C">
      <w:pPr>
        <w:rPr>
          <w:lang w:val="ru-RU"/>
        </w:rPr>
      </w:pPr>
    </w:p>
    <w:p w14:paraId="1BD09EEA" w14:textId="77777777" w:rsidR="005E763C" w:rsidRPr="006B578D" w:rsidRDefault="005E763C">
      <w:pPr>
        <w:rPr>
          <w:lang w:val="ru-RU"/>
        </w:rPr>
      </w:pPr>
    </w:p>
    <w:p w14:paraId="2D6D39B2" w14:textId="77777777" w:rsidR="005E763C" w:rsidRPr="006B578D" w:rsidRDefault="0038785D">
      <w:pPr>
        <w:ind w:firstLine="0"/>
        <w:jc w:val="center"/>
        <w:rPr>
          <w:lang w:val="ru-RU"/>
        </w:rPr>
      </w:pPr>
      <w:r w:rsidRPr="006B578D">
        <w:rPr>
          <w:b/>
          <w:lang w:val="ru-RU"/>
        </w:rPr>
        <w:t>ПИСЬМЕННАЯ РАБОТА</w:t>
      </w:r>
    </w:p>
    <w:p w14:paraId="524B2E77" w14:textId="77777777" w:rsidR="005E763C" w:rsidRPr="006B578D" w:rsidRDefault="0038785D">
      <w:pPr>
        <w:ind w:firstLine="0"/>
        <w:jc w:val="center"/>
        <w:rPr>
          <w:lang w:val="ru-RU"/>
        </w:rPr>
      </w:pPr>
      <w:r w:rsidRPr="006B578D">
        <w:rPr>
          <w:lang w:val="ru-RU"/>
        </w:rPr>
        <w:t>по дисциплине «Экономика»</w:t>
      </w:r>
    </w:p>
    <w:p w14:paraId="29426C0A" w14:textId="77777777" w:rsidR="005E763C" w:rsidRPr="006B578D" w:rsidRDefault="005E763C">
      <w:pPr>
        <w:rPr>
          <w:lang w:val="ru-RU"/>
        </w:rPr>
      </w:pPr>
    </w:p>
    <w:p w14:paraId="7437892E" w14:textId="77777777" w:rsidR="005E763C" w:rsidRPr="006B578D" w:rsidRDefault="005E763C">
      <w:pPr>
        <w:rPr>
          <w:lang w:val="ru-RU"/>
        </w:rPr>
      </w:pPr>
    </w:p>
    <w:p w14:paraId="1196A9D7" w14:textId="77777777" w:rsidR="005E763C" w:rsidRPr="006B578D" w:rsidRDefault="0038785D">
      <w:pPr>
        <w:ind w:firstLine="0"/>
        <w:jc w:val="center"/>
        <w:rPr>
          <w:lang w:val="ru-RU"/>
        </w:rPr>
      </w:pPr>
      <w:r w:rsidRPr="006B578D">
        <w:rPr>
          <w:lang w:val="ru-RU"/>
        </w:rPr>
        <w:t>Тема 1. Портреты известных менеджеров</w:t>
      </w:r>
    </w:p>
    <w:p w14:paraId="5BFE67F5" w14:textId="77777777" w:rsidR="005E763C" w:rsidRPr="006B578D" w:rsidRDefault="0038785D">
      <w:pPr>
        <w:ind w:firstLine="0"/>
        <w:jc w:val="center"/>
        <w:rPr>
          <w:lang w:val="ru-RU"/>
        </w:rPr>
      </w:pPr>
      <w:r w:rsidRPr="006B578D">
        <w:rPr>
          <w:lang w:val="ru-RU"/>
        </w:rPr>
        <w:t>Тема 2. Налоговая система Российской Федерации</w:t>
      </w:r>
    </w:p>
    <w:p w14:paraId="49E70D73" w14:textId="77777777" w:rsidR="005E763C" w:rsidRPr="006B578D" w:rsidRDefault="005E763C">
      <w:pPr>
        <w:rPr>
          <w:lang w:val="ru-RU"/>
        </w:rPr>
      </w:pPr>
    </w:p>
    <w:p w14:paraId="3FFBE0C0" w14:textId="77777777" w:rsidR="005E763C" w:rsidRPr="006B578D" w:rsidRDefault="005E763C">
      <w:pPr>
        <w:rPr>
          <w:lang w:val="ru-RU"/>
        </w:rPr>
      </w:pPr>
    </w:p>
    <w:p w14:paraId="3CE9F5C6" w14:textId="77777777" w:rsidR="005E763C" w:rsidRPr="006B578D" w:rsidRDefault="005E763C">
      <w:pPr>
        <w:rPr>
          <w:lang w:val="ru-RU"/>
        </w:rPr>
      </w:pPr>
    </w:p>
    <w:p w14:paraId="76868677" w14:textId="77777777" w:rsidR="005E763C" w:rsidRPr="006B578D" w:rsidRDefault="005E763C">
      <w:pPr>
        <w:rPr>
          <w:lang w:val="ru-RU"/>
        </w:rPr>
      </w:pPr>
    </w:p>
    <w:p w14:paraId="21E185C2" w14:textId="77777777" w:rsidR="005E763C" w:rsidRPr="006B578D" w:rsidRDefault="0038785D">
      <w:pPr>
        <w:ind w:firstLine="0"/>
        <w:jc w:val="right"/>
        <w:rPr>
          <w:lang w:val="ru-RU"/>
        </w:rPr>
      </w:pPr>
      <w:r w:rsidRPr="006B578D">
        <w:rPr>
          <w:lang w:val="ru-RU"/>
        </w:rPr>
        <w:t>Выполнил(а): ________________________________</w:t>
      </w:r>
    </w:p>
    <w:p w14:paraId="63D52723" w14:textId="77777777" w:rsidR="005E763C" w:rsidRPr="006B578D" w:rsidRDefault="0038785D">
      <w:pPr>
        <w:ind w:firstLine="0"/>
        <w:jc w:val="right"/>
        <w:rPr>
          <w:lang w:val="ru-RU"/>
        </w:rPr>
      </w:pPr>
      <w:r w:rsidRPr="006B578D">
        <w:rPr>
          <w:lang w:val="ru-RU"/>
        </w:rPr>
        <w:t>Группа: _____________________________________</w:t>
      </w:r>
    </w:p>
    <w:p w14:paraId="034B4462" w14:textId="77777777" w:rsidR="005E763C" w:rsidRPr="006B578D" w:rsidRDefault="0038785D">
      <w:pPr>
        <w:ind w:firstLine="0"/>
        <w:jc w:val="right"/>
        <w:rPr>
          <w:lang w:val="ru-RU"/>
        </w:rPr>
      </w:pPr>
      <w:r w:rsidRPr="006B578D">
        <w:rPr>
          <w:lang w:val="ru-RU"/>
        </w:rPr>
        <w:t>Проверил(а): _________________________________</w:t>
      </w:r>
    </w:p>
    <w:p w14:paraId="798B0ED5" w14:textId="77777777" w:rsidR="005E763C" w:rsidRPr="006B578D" w:rsidRDefault="005E763C">
      <w:pPr>
        <w:rPr>
          <w:lang w:val="ru-RU"/>
        </w:rPr>
      </w:pPr>
    </w:p>
    <w:p w14:paraId="66C4FA2A" w14:textId="77777777" w:rsidR="005E763C" w:rsidRPr="006B578D" w:rsidRDefault="005E763C">
      <w:pPr>
        <w:rPr>
          <w:lang w:val="ru-RU"/>
        </w:rPr>
      </w:pPr>
    </w:p>
    <w:p w14:paraId="2DBE06AF" w14:textId="77777777" w:rsidR="005E763C" w:rsidRPr="006B578D" w:rsidRDefault="005E763C">
      <w:pPr>
        <w:rPr>
          <w:lang w:val="ru-RU"/>
        </w:rPr>
      </w:pPr>
    </w:p>
    <w:p w14:paraId="6E1330DA" w14:textId="77777777" w:rsidR="005E763C" w:rsidRPr="006B578D" w:rsidRDefault="0038785D">
      <w:pPr>
        <w:ind w:firstLine="0"/>
        <w:jc w:val="center"/>
        <w:rPr>
          <w:lang w:val="ru-RU"/>
        </w:rPr>
      </w:pPr>
      <w:r w:rsidRPr="006B578D">
        <w:rPr>
          <w:lang w:val="ru-RU"/>
        </w:rPr>
        <w:t>____________________, 2026 г.</w:t>
      </w:r>
    </w:p>
    <w:p w14:paraId="71460DC2" w14:textId="77777777" w:rsidR="005E763C" w:rsidRPr="006B578D" w:rsidRDefault="0038785D">
      <w:pPr>
        <w:rPr>
          <w:lang w:val="ru-RU"/>
        </w:rPr>
      </w:pPr>
      <w:r w:rsidRPr="006B578D">
        <w:rPr>
          <w:lang w:val="ru-RU"/>
        </w:rPr>
        <w:br w:type="page"/>
      </w:r>
    </w:p>
    <w:p w14:paraId="278AC157" w14:textId="77777777" w:rsidR="005E763C" w:rsidRPr="006B578D" w:rsidRDefault="0038785D">
      <w:pPr>
        <w:pStyle w:val="1"/>
        <w:rPr>
          <w:rFonts w:ascii="Times New Roman" w:eastAsia="Times New Roman" w:hAnsi="Times New Roman" w:cs="Times New Roman"/>
          <w:lang w:val="ru-RU"/>
        </w:rPr>
      </w:pPr>
      <w:r w:rsidRPr="006B578D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</w:p>
    <w:p w14:paraId="1127F5CF" w14:textId="77777777" w:rsidR="006B578D" w:rsidRPr="006B578D" w:rsidRDefault="006B578D" w:rsidP="006B578D">
      <w:pPr>
        <w:keepNext/>
        <w:rPr>
          <w:lang w:val="ru-RU"/>
        </w:rPr>
      </w:pPr>
    </w:p>
    <w:p w14:paraId="450DB973" w14:textId="77777777" w:rsidR="005E763C" w:rsidRPr="006B578D" w:rsidRDefault="0038785D">
      <w:pPr>
        <w:rPr>
          <w:lang w:val="ru-RU"/>
        </w:rPr>
      </w:pPr>
      <w:r w:rsidRPr="006B578D">
        <w:rPr>
          <w:lang w:val="ru-RU"/>
        </w:rPr>
        <w:t>Экономическое развитие зависит не только от природных ресурсов и капитала, но и от качества управления. Менеджеры выбирают стратегию, распределяют ресурсы, организуют работу команды и принимают решения в условиях неопределённости. Их решения могут повысить производительность и открыть новые рынки, а ошибки — привести к потерям и снижению конкурентоспособности.</w:t>
      </w:r>
    </w:p>
    <w:p w14:paraId="3A9053E8" w14:textId="77777777" w:rsidR="005E763C" w:rsidRDefault="0038785D">
      <w:pPr>
        <w:rPr>
          <w:lang w:val="ru-RU"/>
        </w:rPr>
      </w:pPr>
      <w:r w:rsidRPr="006B578D">
        <w:rPr>
          <w:lang w:val="ru-RU"/>
        </w:rPr>
        <w:t>Важным условием развития экономики является и налоговая система. Через налоги государство получает средства на общественные услуги и инфраструктуру, влияет на инвестиционные решения и перераспределение доходов. Цель работы — рассмотреть опыт пяти известных руководителей и объяснить устройство налоговой системы Российской Федерации с учётом изменений, действующих в 2026 году.</w:t>
      </w:r>
    </w:p>
    <w:p w14:paraId="4DEFD109" w14:textId="77777777" w:rsidR="006B578D" w:rsidRPr="006B578D" w:rsidRDefault="006B578D">
      <w:pPr>
        <w:rPr>
          <w:lang w:val="ru-RU"/>
        </w:rPr>
      </w:pPr>
    </w:p>
    <w:p w14:paraId="04331360" w14:textId="77777777" w:rsidR="005E763C" w:rsidRPr="006B578D" w:rsidRDefault="0038785D">
      <w:pPr>
        <w:pStyle w:val="1"/>
        <w:rPr>
          <w:lang w:val="ru-RU"/>
        </w:rPr>
      </w:pPr>
      <w:r w:rsidRPr="006B578D">
        <w:rPr>
          <w:rFonts w:ascii="Times New Roman" w:eastAsia="Times New Roman" w:hAnsi="Times New Roman" w:cs="Times New Roman"/>
          <w:lang w:val="ru-RU"/>
        </w:rPr>
        <w:t>1. Портреты известных менеджеров</w:t>
      </w:r>
    </w:p>
    <w:p w14:paraId="367AF9D4" w14:textId="77777777" w:rsidR="005E763C" w:rsidRDefault="0038785D" w:rsidP="0038785D">
      <w:pPr>
        <w:pStyle w:val="21"/>
        <w:jc w:val="center"/>
        <w:rPr>
          <w:rFonts w:ascii="Times New Roman" w:eastAsia="Times New Roman" w:hAnsi="Times New Roman" w:cs="Times New Roman"/>
          <w:lang w:val="ru-RU"/>
        </w:rPr>
      </w:pPr>
      <w:r w:rsidRPr="006B578D">
        <w:rPr>
          <w:rFonts w:ascii="Times New Roman" w:eastAsia="Times New Roman" w:hAnsi="Times New Roman" w:cs="Times New Roman"/>
          <w:lang w:val="ru-RU"/>
        </w:rPr>
        <w:t>1.1. Генри Форд: массовое производство и управление процессами</w:t>
      </w:r>
    </w:p>
    <w:p w14:paraId="26CF1D73" w14:textId="77777777" w:rsidR="00710665" w:rsidRDefault="00612106">
      <w:pPr>
        <w:keepNext/>
        <w:keepLines/>
        <w:ind w:firstLine="0"/>
        <w:jc w:val="center"/>
      </w:pPr>
      <w:r>
        <w:rPr>
          <w:noProof/>
        </w:rPr>
        <w:drawing>
          <wp:inline distT="0" distB="0" distL="0" distR="0" wp14:anchorId="314FA60F" wp14:editId="57A24C8A">
            <wp:extent cx="1188720" cy="1805299"/>
            <wp:effectExtent l="0" t="0" r="0" b="0"/>
            <wp:docPr id="1" name="Picture 1" descr="Стилизованный иллюстративный портрет: Генри Форд" title="Портрет Генри Фор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d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80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79AD" w14:textId="77777777" w:rsidR="00710665" w:rsidRPr="00612106" w:rsidRDefault="00612106">
      <w:pPr>
        <w:keepNext/>
        <w:keepLines/>
        <w:ind w:firstLine="0"/>
        <w:jc w:val="center"/>
        <w:rPr>
          <w:lang w:val="ru-RU"/>
        </w:rPr>
      </w:pPr>
      <w:bookmarkStart w:id="0" w:name="fig1"/>
      <w:r w:rsidRPr="00612106">
        <w:rPr>
          <w:lang w:val="ru-RU"/>
        </w:rPr>
        <w:t>Рисунок 1 — Генри Форд</w:t>
      </w:r>
      <w:bookmarkEnd w:id="0"/>
    </w:p>
    <w:p w14:paraId="6AADC4D3" w14:textId="77777777" w:rsidR="006B578D" w:rsidRPr="006B578D" w:rsidRDefault="006B578D" w:rsidP="006B578D">
      <w:pPr>
        <w:keepNext/>
        <w:rPr>
          <w:lang w:val="ru-RU"/>
        </w:rPr>
      </w:pPr>
    </w:p>
    <w:p w14:paraId="2764D0E9" w14:textId="77777777" w:rsidR="005E763C" w:rsidRPr="006B578D" w:rsidRDefault="0038785D">
      <w:pPr>
        <w:rPr>
          <w:lang w:val="ru-RU"/>
        </w:rPr>
      </w:pPr>
      <w:r>
        <w:rPr>
          <w:lang w:val="ru-RU"/>
        </w:rPr>
        <w:t xml:space="preserve">Генри Форд (1863–1947) — американский промышленник, чьё имя связано с развитием массового автомобилестроения (см. </w:t>
      </w:r>
      <w:hyperlink w:anchor="fig1" w:history="1">
        <w:r w:rsidRPr="00612106">
          <w:rPr>
            <w:lang w:val="ru-RU"/>
          </w:rPr>
          <w:t>рисунок 1</w:t>
        </w:r>
      </w:hyperlink>
      <w:r>
        <w:rPr>
          <w:lang w:val="ru-RU"/>
        </w:rPr>
        <w:t>). Он вырос на ферме в Мичигане и с юности интересовался устройством механизмов.</w:t>
      </w:r>
      <w:r w:rsidRPr="006B578D">
        <w:rPr>
          <w:lang w:val="ru-RU"/>
        </w:rPr>
        <w:t xml:space="preserve"> Вместо продолжения сельскохозяйственного дела Форд переехал в Детройт, работал механиком и инженером, в том числе в компании </w:t>
      </w:r>
      <w:r>
        <w:t>Edison</w:t>
      </w:r>
      <w:r w:rsidRPr="006B578D">
        <w:rPr>
          <w:lang w:val="ru-RU"/>
        </w:rPr>
        <w:t xml:space="preserve"> </w:t>
      </w:r>
      <w:r>
        <w:t>Illuminating</w:t>
      </w:r>
      <w:r w:rsidRPr="006B578D">
        <w:rPr>
          <w:lang w:val="ru-RU"/>
        </w:rPr>
        <w:t xml:space="preserve">. Формального университетского образования он не получил, но приобрёл технические знания через практику и самостоятельное обучение. После нескольких неудачных попыток организовать автомобильное производство в 1903 году он стал одним из основателей </w:t>
      </w:r>
      <w:r>
        <w:t>Ford</w:t>
      </w:r>
      <w:r w:rsidRPr="006B578D">
        <w:rPr>
          <w:lang w:val="ru-RU"/>
        </w:rPr>
        <w:t xml:space="preserve"> </w:t>
      </w:r>
      <w:r>
        <w:t>Motor</w:t>
      </w:r>
      <w:r w:rsidRPr="006B578D">
        <w:rPr>
          <w:lang w:val="ru-RU"/>
        </w:rPr>
        <w:t xml:space="preserve"> </w:t>
      </w:r>
      <w:r>
        <w:t>Company</w:t>
      </w:r>
      <w:r w:rsidRPr="006B578D">
        <w:rPr>
          <w:lang w:val="ru-RU"/>
        </w:rPr>
        <w:t xml:space="preserve"> [11].</w:t>
      </w:r>
    </w:p>
    <w:p w14:paraId="61AF3097" w14:textId="77777777" w:rsidR="005E763C" w:rsidRPr="006B578D" w:rsidRDefault="0038785D">
      <w:pPr>
        <w:rPr>
          <w:lang w:val="ru-RU"/>
        </w:rPr>
      </w:pPr>
      <w:r w:rsidRPr="006B578D">
        <w:rPr>
          <w:lang w:val="ru-RU"/>
        </w:rPr>
        <w:t xml:space="preserve">Главная идея Форда заключалась в создании надёжного и сравнительно доступного автомобиля для широкого круга покупателей. Представленная в 1908 году модель </w:t>
      </w:r>
      <w:r>
        <w:t>Model</w:t>
      </w:r>
      <w:r w:rsidRPr="006B578D">
        <w:rPr>
          <w:lang w:val="ru-RU"/>
        </w:rPr>
        <w:t xml:space="preserve"> </w:t>
      </w:r>
      <w:r>
        <w:t>T</w:t>
      </w:r>
      <w:r w:rsidRPr="006B578D">
        <w:rPr>
          <w:lang w:val="ru-RU"/>
        </w:rPr>
        <w:t xml:space="preserve"> оказалась удобной для массового производства. В 1913 году на заводе в Хайленд-Парке была внедрена движущаяся сборочная линия, объединившая стандартизированные детали, разделение операций и перемещение изделия между рабочими местами. По данным исторического центра </w:t>
      </w:r>
      <w:r>
        <w:t>The</w:t>
      </w:r>
      <w:r w:rsidRPr="006B578D">
        <w:rPr>
          <w:lang w:val="ru-RU"/>
        </w:rPr>
        <w:t xml:space="preserve"> </w:t>
      </w:r>
      <w:r>
        <w:t>Henry</w:t>
      </w:r>
      <w:r w:rsidRPr="006B578D">
        <w:rPr>
          <w:lang w:val="ru-RU"/>
        </w:rPr>
        <w:t xml:space="preserve"> </w:t>
      </w:r>
      <w:r>
        <w:t>Ford</w:t>
      </w:r>
      <w:r w:rsidRPr="006B578D">
        <w:rPr>
          <w:lang w:val="ru-RU"/>
        </w:rPr>
        <w:t xml:space="preserve">, время сборки автомобиля сократилось примерно с </w:t>
      </w:r>
      <w:r w:rsidRPr="006B578D">
        <w:rPr>
          <w:lang w:val="ru-RU"/>
        </w:rPr>
        <w:lastRenderedPageBreak/>
        <w:t>12,5 часа до 93 минут, что позволило резко увеличить выпуск и снижать цену [10].</w:t>
      </w:r>
    </w:p>
    <w:p w14:paraId="18E808AB" w14:textId="77777777" w:rsidR="005E763C" w:rsidRDefault="0038785D">
      <w:pPr>
        <w:rPr>
          <w:lang w:val="ru-RU"/>
        </w:rPr>
      </w:pPr>
      <w:r w:rsidRPr="006B578D">
        <w:rPr>
          <w:lang w:val="ru-RU"/>
        </w:rPr>
        <w:t xml:space="preserve">Форд повлиял и на управление персоналом. В 1914 году компания ввела известную ставку оплаты в пять долларов за рабочий день для части сотрудников. Решение помогло уменьшить текучесть кадров и одновременно расширило покупательную способность работников. Однако конвейер требовал монотонного повторения операций, а жёсткий контроль и авторитарный стиль управления создавали недовольство. Позднее нежелание Форда своевременно обновлять </w:t>
      </w:r>
      <w:r>
        <w:t>Model</w:t>
      </w:r>
      <w:r w:rsidRPr="006B578D">
        <w:rPr>
          <w:lang w:val="ru-RU"/>
        </w:rPr>
        <w:t xml:space="preserve"> </w:t>
      </w:r>
      <w:r>
        <w:t>T</w:t>
      </w:r>
      <w:r w:rsidRPr="006B578D">
        <w:rPr>
          <w:lang w:val="ru-RU"/>
        </w:rPr>
        <w:t xml:space="preserve"> ослабило позиции компании на фоне конкурентов. Поэтому его опыт показывает и силу стандартизации, и риск чрезмерной приверженности одной успешной модели. Вклад Форда в экономику состоит в распространении массового производства, снижении себестоимости и изменении организации промышленного труда.</w:t>
      </w:r>
    </w:p>
    <w:p w14:paraId="18A14C9C" w14:textId="77777777" w:rsidR="006B578D" w:rsidRPr="006B578D" w:rsidRDefault="006B578D">
      <w:pPr>
        <w:rPr>
          <w:lang w:val="ru-RU"/>
        </w:rPr>
      </w:pPr>
    </w:p>
    <w:p w14:paraId="7F04B0E5" w14:textId="77777777" w:rsidR="005E763C" w:rsidRDefault="0038785D" w:rsidP="0038785D">
      <w:pPr>
        <w:pStyle w:val="21"/>
        <w:jc w:val="center"/>
        <w:rPr>
          <w:rFonts w:ascii="Times New Roman" w:eastAsia="Times New Roman" w:hAnsi="Times New Roman" w:cs="Times New Roman"/>
          <w:lang w:val="ru-RU"/>
        </w:rPr>
      </w:pPr>
      <w:r w:rsidRPr="006B578D">
        <w:rPr>
          <w:rFonts w:ascii="Times New Roman" w:eastAsia="Times New Roman" w:hAnsi="Times New Roman" w:cs="Times New Roman"/>
          <w:lang w:val="ru-RU"/>
        </w:rPr>
        <w:t>1.2. Стив Джобс: продуктовая стратегия и инновации</w:t>
      </w:r>
    </w:p>
    <w:p w14:paraId="7203322E" w14:textId="77777777" w:rsidR="00710665" w:rsidRDefault="00612106">
      <w:pPr>
        <w:keepNext/>
        <w:keepLines/>
        <w:ind w:firstLine="0"/>
        <w:jc w:val="center"/>
      </w:pPr>
      <w:r>
        <w:rPr>
          <w:noProof/>
        </w:rPr>
        <w:drawing>
          <wp:inline distT="0" distB="0" distL="0" distR="0" wp14:anchorId="085F21BA" wp14:editId="449D9D02">
            <wp:extent cx="1188720" cy="1801091"/>
            <wp:effectExtent l="0" t="0" r="0" b="0"/>
            <wp:docPr id="2" name="Picture 2" descr="Стилизованный иллюстративный портрет: Стив Джобс" title="Портрет Стив Джоб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bs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80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0B9D" w14:textId="77777777" w:rsidR="00710665" w:rsidRPr="00612106" w:rsidRDefault="00612106">
      <w:pPr>
        <w:keepNext/>
        <w:keepLines/>
        <w:ind w:firstLine="0"/>
        <w:jc w:val="center"/>
        <w:rPr>
          <w:lang w:val="ru-RU"/>
        </w:rPr>
      </w:pPr>
      <w:bookmarkStart w:id="1" w:name="fig2"/>
      <w:r w:rsidRPr="00612106">
        <w:rPr>
          <w:lang w:val="ru-RU"/>
        </w:rPr>
        <w:t>Рисунок 2 — Стив Джобс</w:t>
      </w:r>
      <w:bookmarkEnd w:id="1"/>
    </w:p>
    <w:p w14:paraId="132F7E73" w14:textId="77777777" w:rsidR="006B578D" w:rsidRPr="006B578D" w:rsidRDefault="006B578D" w:rsidP="006B578D">
      <w:pPr>
        <w:keepNext/>
        <w:rPr>
          <w:lang w:val="ru-RU"/>
        </w:rPr>
      </w:pPr>
    </w:p>
    <w:p w14:paraId="2012B15C" w14:textId="77777777" w:rsidR="005E763C" w:rsidRPr="006B578D" w:rsidRDefault="0038785D">
      <w:pPr>
        <w:rPr>
          <w:lang w:val="ru-RU"/>
        </w:rPr>
      </w:pPr>
      <w:r w:rsidRPr="006B578D">
        <w:rPr>
          <w:lang w:val="ru-RU"/>
        </w:rPr>
        <w:t>Стив Джобс (195</w:t>
      </w:r>
      <w:r>
        <w:rPr>
          <w:lang w:val="ru-RU"/>
        </w:rPr>
        <w:t xml:space="preserve">5–2011) — предприниматель и руководитель, повлиявший на рынки персональных компьютеров, цифровой музыки, смартфонов и планшетов (см. </w:t>
      </w:r>
      <w:hyperlink w:anchor="fig2" w:history="1">
        <w:r w:rsidRPr="00612106">
          <w:rPr>
            <w:lang w:val="ru-RU"/>
          </w:rPr>
          <w:t>рисунок 2</w:t>
        </w:r>
      </w:hyperlink>
      <w:r>
        <w:rPr>
          <w:lang w:val="ru-RU"/>
        </w:rPr>
        <w:t xml:space="preserve">). Он учился в </w:t>
      </w:r>
      <w:r>
        <w:t>Reed</w:t>
      </w:r>
      <w:r w:rsidRPr="006B578D">
        <w:rPr>
          <w:lang w:val="ru-RU"/>
        </w:rPr>
        <w:t xml:space="preserve"> </w:t>
      </w:r>
      <w:r>
        <w:t>College</w:t>
      </w:r>
      <w:r w:rsidRPr="006B578D">
        <w:rPr>
          <w:lang w:val="ru-RU"/>
        </w:rPr>
        <w:t xml:space="preserve">, но вскоре оставил обучение по основной программе, посещая отдельные занятия по интересовавшим его предметам. В 1970-х годах Джобс познакомился с инженером Стивом Возняком; вместе с ним и другими участниками команды он в 1976 году основал </w:t>
      </w:r>
      <w:r>
        <w:t>Apple</w:t>
      </w:r>
      <w:r w:rsidRPr="006B578D">
        <w:rPr>
          <w:lang w:val="ru-RU"/>
        </w:rPr>
        <w:t xml:space="preserve"> </w:t>
      </w:r>
      <w:r>
        <w:t>Computer</w:t>
      </w:r>
      <w:r w:rsidRPr="006B578D">
        <w:rPr>
          <w:lang w:val="ru-RU"/>
        </w:rPr>
        <w:t xml:space="preserve">. Первые компьютеры </w:t>
      </w:r>
      <w:r>
        <w:t>Apple</w:t>
      </w:r>
      <w:r w:rsidRPr="006B578D">
        <w:rPr>
          <w:lang w:val="ru-RU"/>
        </w:rPr>
        <w:t xml:space="preserve"> привлекли внимание тем, что персональные вычисления становились доступнее и понятнее массовому пользователю [9; 10].</w:t>
      </w:r>
    </w:p>
    <w:p w14:paraId="082AD704" w14:textId="77777777" w:rsidR="005E763C" w:rsidRPr="006B578D" w:rsidRDefault="0038785D">
      <w:pPr>
        <w:rPr>
          <w:lang w:val="ru-RU"/>
        </w:rPr>
      </w:pPr>
      <w:r w:rsidRPr="006B578D">
        <w:rPr>
          <w:lang w:val="ru-RU"/>
        </w:rPr>
        <w:t xml:space="preserve">В 1984 году компания представила </w:t>
      </w:r>
      <w:r>
        <w:t>Macintosh</w:t>
      </w:r>
      <w:r w:rsidRPr="006B578D">
        <w:rPr>
          <w:lang w:val="ru-RU"/>
        </w:rPr>
        <w:t xml:space="preserve"> с графическим интерфейсом, помогавшим пользователю взаимодействовать с компьютером не только через команды. После конфликта с руководством Джобс покинул </w:t>
      </w:r>
      <w:r>
        <w:t>Apple</w:t>
      </w:r>
      <w:r w:rsidRPr="006B578D">
        <w:rPr>
          <w:lang w:val="ru-RU"/>
        </w:rPr>
        <w:t xml:space="preserve"> в 1985 году, основал </w:t>
      </w:r>
      <w:r>
        <w:t>NeXT</w:t>
      </w:r>
      <w:r w:rsidRPr="006B578D">
        <w:rPr>
          <w:lang w:val="ru-RU"/>
        </w:rPr>
        <w:t xml:space="preserve"> и приобрёл анимационную студию </w:t>
      </w:r>
      <w:r>
        <w:t>Pixar</w:t>
      </w:r>
      <w:r w:rsidRPr="006B578D">
        <w:rPr>
          <w:lang w:val="ru-RU"/>
        </w:rPr>
        <w:t xml:space="preserve">. В 1997 году он вернулся в </w:t>
      </w:r>
      <w:r>
        <w:t>Apple</w:t>
      </w:r>
      <w:r w:rsidRPr="006B578D">
        <w:rPr>
          <w:lang w:val="ru-RU"/>
        </w:rPr>
        <w:t xml:space="preserve"> в период финансовых и организационных трудностей. Руководство сосредоточилось на сокращении чрезмерно широкой линейки продуктов, укреплении дизайна и объединении аппаратного и программного обеспечения в целостный пользовательский опыт. Позднее появились </w:t>
      </w:r>
      <w:r>
        <w:t>iMac</w:t>
      </w:r>
      <w:r w:rsidRPr="006B578D">
        <w:rPr>
          <w:lang w:val="ru-RU"/>
        </w:rPr>
        <w:t xml:space="preserve">, </w:t>
      </w:r>
      <w:r>
        <w:t>iPod</w:t>
      </w:r>
      <w:r w:rsidRPr="006B578D">
        <w:rPr>
          <w:lang w:val="ru-RU"/>
        </w:rPr>
        <w:t xml:space="preserve">, магазин </w:t>
      </w:r>
      <w:r>
        <w:t>iTunes</w:t>
      </w:r>
      <w:r w:rsidRPr="006B578D">
        <w:rPr>
          <w:lang w:val="ru-RU"/>
        </w:rPr>
        <w:t xml:space="preserve">, </w:t>
      </w:r>
      <w:r>
        <w:t>iPhone</w:t>
      </w:r>
      <w:r w:rsidRPr="006B578D">
        <w:rPr>
          <w:lang w:val="ru-RU"/>
        </w:rPr>
        <w:t xml:space="preserve"> и </w:t>
      </w:r>
      <w:r>
        <w:t>iPad</w:t>
      </w:r>
      <w:r w:rsidRPr="006B578D">
        <w:rPr>
          <w:lang w:val="ru-RU"/>
        </w:rPr>
        <w:t xml:space="preserve"> [8; 9].</w:t>
      </w:r>
    </w:p>
    <w:p w14:paraId="6E875798" w14:textId="77777777" w:rsidR="005E763C" w:rsidRDefault="0038785D">
      <w:pPr>
        <w:rPr>
          <w:lang w:val="ru-RU"/>
        </w:rPr>
      </w:pPr>
      <w:r w:rsidRPr="006B578D">
        <w:rPr>
          <w:lang w:val="ru-RU"/>
        </w:rPr>
        <w:lastRenderedPageBreak/>
        <w:t xml:space="preserve">Менеджерский подход Джобса основывался на высокой планке качества, чётком продуктовом видении и </w:t>
      </w:r>
      <w:proofErr w:type="spellStart"/>
      <w:r w:rsidRPr="006B578D">
        <w:rPr>
          <w:lang w:val="ru-RU"/>
        </w:rPr>
        <w:t>межфункциональной</w:t>
      </w:r>
      <w:proofErr w:type="spellEnd"/>
      <w:r w:rsidRPr="006B578D">
        <w:rPr>
          <w:lang w:val="ru-RU"/>
        </w:rPr>
        <w:t xml:space="preserve"> работе дизайнеров, инженеров и маркетологов. Его достижения показывают, что конкурентное преимущество может возникать не только из технических характеристик, но и из удобства, бренда и экосистемы взаимосвязанных продуктов. При этом требовательность Джобса иногда переходила в резкость, а закрытая модель разработки ограничивала свободу сотрудников и партнёров. Его пример подчёркивает значение инновационной культуры, но также показывает необходимость сочетать высокие стандарты с устойчивым управлением людьми.</w:t>
      </w:r>
    </w:p>
    <w:p w14:paraId="59384353" w14:textId="77777777" w:rsidR="006B578D" w:rsidRPr="006B578D" w:rsidRDefault="006B578D">
      <w:pPr>
        <w:rPr>
          <w:lang w:val="ru-RU"/>
        </w:rPr>
      </w:pPr>
    </w:p>
    <w:p w14:paraId="5E7BB093" w14:textId="77777777" w:rsidR="005E763C" w:rsidRDefault="0038785D" w:rsidP="0038785D">
      <w:pPr>
        <w:pStyle w:val="21"/>
        <w:jc w:val="center"/>
        <w:rPr>
          <w:rFonts w:ascii="Times New Roman" w:eastAsia="Times New Roman" w:hAnsi="Times New Roman" w:cs="Times New Roman"/>
          <w:lang w:val="ru-RU"/>
        </w:rPr>
      </w:pPr>
      <w:r w:rsidRPr="006B578D">
        <w:rPr>
          <w:rFonts w:ascii="Times New Roman" w:eastAsia="Times New Roman" w:hAnsi="Times New Roman" w:cs="Times New Roman"/>
          <w:lang w:val="ru-RU"/>
        </w:rPr>
        <w:t xml:space="preserve">1.3. Индра </w:t>
      </w:r>
      <w:proofErr w:type="spellStart"/>
      <w:r w:rsidRPr="006B578D">
        <w:rPr>
          <w:rFonts w:ascii="Times New Roman" w:eastAsia="Times New Roman" w:hAnsi="Times New Roman" w:cs="Times New Roman"/>
          <w:lang w:val="ru-RU"/>
        </w:rPr>
        <w:t>Нуйи</w:t>
      </w:r>
      <w:proofErr w:type="spellEnd"/>
      <w:r w:rsidRPr="006B578D">
        <w:rPr>
          <w:rFonts w:ascii="Times New Roman" w:eastAsia="Times New Roman" w:hAnsi="Times New Roman" w:cs="Times New Roman"/>
          <w:lang w:val="ru-RU"/>
        </w:rPr>
        <w:t>: долгосрочная стратегия и ответственность бизнеса</w:t>
      </w:r>
    </w:p>
    <w:p w14:paraId="4A31E70C" w14:textId="77777777" w:rsidR="00710665" w:rsidRDefault="00612106">
      <w:pPr>
        <w:keepNext/>
        <w:keepLines/>
        <w:ind w:firstLine="0"/>
        <w:jc w:val="center"/>
      </w:pPr>
      <w:r>
        <w:rPr>
          <w:noProof/>
        </w:rPr>
        <w:drawing>
          <wp:inline distT="0" distB="0" distL="0" distR="0" wp14:anchorId="6D9D37A8" wp14:editId="436D1161">
            <wp:extent cx="1188720" cy="1805299"/>
            <wp:effectExtent l="0" t="0" r="0" b="0"/>
            <wp:docPr id="3" name="Picture 3" descr="Стилизованный иллюстративный портрет: Индра Нуйи" title="Портрет Индра Нуй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oyi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80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838F" w14:textId="77777777" w:rsidR="00710665" w:rsidRPr="00612106" w:rsidRDefault="00612106">
      <w:pPr>
        <w:keepNext/>
        <w:keepLines/>
        <w:ind w:firstLine="0"/>
        <w:jc w:val="center"/>
        <w:rPr>
          <w:lang w:val="ru-RU"/>
        </w:rPr>
      </w:pPr>
      <w:bookmarkStart w:id="2" w:name="fig3"/>
      <w:r w:rsidRPr="00612106">
        <w:rPr>
          <w:lang w:val="ru-RU"/>
        </w:rPr>
        <w:t xml:space="preserve">Рисунок 3 — Индра </w:t>
      </w:r>
      <w:proofErr w:type="spellStart"/>
      <w:r w:rsidRPr="00612106">
        <w:rPr>
          <w:lang w:val="ru-RU"/>
        </w:rPr>
        <w:t>Нуйи</w:t>
      </w:r>
      <w:bookmarkEnd w:id="2"/>
      <w:proofErr w:type="spellEnd"/>
    </w:p>
    <w:p w14:paraId="0BB8FABD" w14:textId="77777777" w:rsidR="006B578D" w:rsidRPr="006B578D" w:rsidRDefault="006B578D" w:rsidP="006B578D">
      <w:pPr>
        <w:keepNext/>
        <w:rPr>
          <w:lang w:val="ru-RU"/>
        </w:rPr>
      </w:pPr>
    </w:p>
    <w:p w14:paraId="5277ECD1" w14:textId="77777777" w:rsidR="005E763C" w:rsidRPr="006B578D" w:rsidRDefault="0038785D">
      <w:pPr>
        <w:rPr>
          <w:lang w:val="ru-RU"/>
        </w:rPr>
      </w:pPr>
      <w:r w:rsidRPr="006B578D">
        <w:rPr>
          <w:lang w:val="ru-RU"/>
        </w:rPr>
        <w:t xml:space="preserve">Индра </w:t>
      </w:r>
      <w:proofErr w:type="spellStart"/>
      <w:r w:rsidRPr="006B578D">
        <w:rPr>
          <w:lang w:val="ru-RU"/>
        </w:rPr>
        <w:t>Нуйи</w:t>
      </w:r>
      <w:proofErr w:type="spellEnd"/>
      <w:r>
        <w:rPr>
          <w:lang w:val="ru-RU"/>
        </w:rPr>
        <w:t xml:space="preserve"> родилась в 1955 году в Мадрасе (ныне Ченнаи, Индия) (см. </w:t>
      </w:r>
      <w:hyperlink w:anchor="fig3" w:history="1">
        <w:r w:rsidRPr="00612106">
          <w:rPr>
            <w:lang w:val="ru-RU"/>
          </w:rPr>
          <w:t>рисунок 3</w:t>
        </w:r>
      </w:hyperlink>
      <w:r>
        <w:rPr>
          <w:lang w:val="ru-RU"/>
        </w:rPr>
        <w:t xml:space="preserve">). Она получила степень бакалавра в </w:t>
      </w:r>
      <w:r>
        <w:t>Madras</w:t>
      </w:r>
      <w:r w:rsidRPr="006B578D">
        <w:rPr>
          <w:lang w:val="ru-RU"/>
        </w:rPr>
        <w:t xml:space="preserve"> </w:t>
      </w:r>
      <w:r>
        <w:t>Christian</w:t>
      </w:r>
      <w:r w:rsidRPr="006B578D">
        <w:rPr>
          <w:lang w:val="ru-RU"/>
        </w:rPr>
        <w:t xml:space="preserve"> </w:t>
      </w:r>
      <w:r>
        <w:t>College</w:t>
      </w:r>
      <w:r w:rsidRPr="006B578D">
        <w:rPr>
          <w:lang w:val="ru-RU"/>
        </w:rPr>
        <w:t xml:space="preserve">, затем окончила Индийский институт менеджмента в Калькутте. После работы в Индии </w:t>
      </w:r>
      <w:proofErr w:type="spellStart"/>
      <w:r w:rsidRPr="006B578D">
        <w:rPr>
          <w:lang w:val="ru-RU"/>
        </w:rPr>
        <w:t>Нуйи</w:t>
      </w:r>
      <w:proofErr w:type="spellEnd"/>
      <w:r w:rsidRPr="006B578D">
        <w:rPr>
          <w:lang w:val="ru-RU"/>
        </w:rPr>
        <w:t xml:space="preserve"> продолжила образование в </w:t>
      </w:r>
      <w:r>
        <w:t>Yale</w:t>
      </w:r>
      <w:r w:rsidRPr="006B578D">
        <w:rPr>
          <w:lang w:val="ru-RU"/>
        </w:rPr>
        <w:t xml:space="preserve"> </w:t>
      </w:r>
      <w:r>
        <w:t>School</w:t>
      </w:r>
      <w:r w:rsidRPr="006B578D">
        <w:rPr>
          <w:lang w:val="ru-RU"/>
        </w:rPr>
        <w:t xml:space="preserve"> </w:t>
      </w:r>
      <w:r>
        <w:t>of</w:t>
      </w:r>
      <w:r w:rsidRPr="006B578D">
        <w:rPr>
          <w:lang w:val="ru-RU"/>
        </w:rPr>
        <w:t xml:space="preserve"> </w:t>
      </w:r>
      <w:r>
        <w:t>Management</w:t>
      </w:r>
      <w:r w:rsidRPr="006B578D">
        <w:rPr>
          <w:lang w:val="ru-RU"/>
        </w:rPr>
        <w:t xml:space="preserve"> в США, где в 1980 году получила степень магистра по направлению государственного и частного управления. До прихода в </w:t>
      </w:r>
      <w:r>
        <w:t>PepsiCo</w:t>
      </w:r>
      <w:r w:rsidRPr="006B578D">
        <w:rPr>
          <w:lang w:val="ru-RU"/>
        </w:rPr>
        <w:t xml:space="preserve"> она работала в </w:t>
      </w:r>
      <w:r>
        <w:t>Boston</w:t>
      </w:r>
      <w:r w:rsidRPr="006B578D">
        <w:rPr>
          <w:lang w:val="ru-RU"/>
        </w:rPr>
        <w:t xml:space="preserve"> </w:t>
      </w:r>
      <w:r>
        <w:t>Consulting</w:t>
      </w:r>
      <w:r w:rsidRPr="006B578D">
        <w:rPr>
          <w:lang w:val="ru-RU"/>
        </w:rPr>
        <w:t xml:space="preserve"> </w:t>
      </w:r>
      <w:r>
        <w:t>Group</w:t>
      </w:r>
      <w:r w:rsidRPr="006B578D">
        <w:rPr>
          <w:lang w:val="ru-RU"/>
        </w:rPr>
        <w:t xml:space="preserve">, </w:t>
      </w:r>
      <w:r>
        <w:t>Motorola</w:t>
      </w:r>
      <w:r w:rsidRPr="006B578D">
        <w:rPr>
          <w:lang w:val="ru-RU"/>
        </w:rPr>
        <w:t xml:space="preserve"> и </w:t>
      </w:r>
      <w:r>
        <w:t>ABB</w:t>
      </w:r>
      <w:r w:rsidRPr="006B578D">
        <w:rPr>
          <w:lang w:val="ru-RU"/>
        </w:rPr>
        <w:t>, занимаясь стратегией, корпоративным планированием и интеграцией бизнеса [14].</w:t>
      </w:r>
    </w:p>
    <w:p w14:paraId="5DC4E4B1" w14:textId="77777777" w:rsidR="005E763C" w:rsidRPr="006B578D" w:rsidRDefault="0038785D">
      <w:pPr>
        <w:rPr>
          <w:lang w:val="ru-RU"/>
        </w:rPr>
      </w:pPr>
      <w:proofErr w:type="spellStart"/>
      <w:r w:rsidRPr="006B578D">
        <w:rPr>
          <w:lang w:val="ru-RU"/>
        </w:rPr>
        <w:t>Нуйи</w:t>
      </w:r>
      <w:proofErr w:type="spellEnd"/>
      <w:r w:rsidRPr="006B578D">
        <w:rPr>
          <w:lang w:val="ru-RU"/>
        </w:rPr>
        <w:t xml:space="preserve"> присоединилась к </w:t>
      </w:r>
      <w:r>
        <w:t>PepsiCo</w:t>
      </w:r>
      <w:r w:rsidRPr="006B578D">
        <w:rPr>
          <w:lang w:val="ru-RU"/>
        </w:rPr>
        <w:t xml:space="preserve"> в 1994 году, в 2001 году стала президентом и финансовым директором, а в 2006 году возглавила компанию. Она участвовала в ряде крупных стратегических решений, включая покупку </w:t>
      </w:r>
      <w:r>
        <w:t>Tropicana</w:t>
      </w:r>
      <w:r w:rsidRPr="006B578D">
        <w:rPr>
          <w:lang w:val="ru-RU"/>
        </w:rPr>
        <w:t xml:space="preserve"> и </w:t>
      </w:r>
      <w:r>
        <w:t>Quaker</w:t>
      </w:r>
      <w:r w:rsidRPr="006B578D">
        <w:rPr>
          <w:lang w:val="ru-RU"/>
        </w:rPr>
        <w:t xml:space="preserve"> </w:t>
      </w:r>
      <w:r>
        <w:t>Oats</w:t>
      </w:r>
      <w:r w:rsidRPr="006B578D">
        <w:rPr>
          <w:lang w:val="ru-RU"/>
        </w:rPr>
        <w:t xml:space="preserve"> и отделение ресторанного бизнеса в самостоятельную структуру </w:t>
      </w:r>
      <w:r>
        <w:t>Yum</w:t>
      </w:r>
      <w:r w:rsidRPr="006B578D">
        <w:rPr>
          <w:lang w:val="ru-RU"/>
        </w:rPr>
        <w:t xml:space="preserve">! </w:t>
      </w:r>
      <w:r>
        <w:t>Brands</w:t>
      </w:r>
      <w:r w:rsidRPr="006B578D">
        <w:rPr>
          <w:lang w:val="ru-RU"/>
        </w:rPr>
        <w:t xml:space="preserve">. Эти шаги помогли сконцентрировать портфель </w:t>
      </w:r>
      <w:r>
        <w:t>PepsiCo</w:t>
      </w:r>
      <w:r w:rsidRPr="006B578D">
        <w:rPr>
          <w:lang w:val="ru-RU"/>
        </w:rPr>
        <w:t xml:space="preserve"> на напитках и продуктах питания и укрепить позиции в категориях, связанных с завтраками, соками и спортивным питанием. За период её руководства компания существенно увеличила выручку и прибыль; </w:t>
      </w:r>
      <w:r>
        <w:t>PepsiCo</w:t>
      </w:r>
      <w:r w:rsidRPr="006B578D">
        <w:rPr>
          <w:lang w:val="ru-RU"/>
        </w:rPr>
        <w:t xml:space="preserve"> сообщала о росте годовой выручки примерно с 35 млрд долларов в 2006 году до 63,5 млрд долларов в 2017 году [15].</w:t>
      </w:r>
    </w:p>
    <w:p w14:paraId="6586412D" w14:textId="77777777" w:rsidR="005E763C" w:rsidRDefault="0038785D">
      <w:pPr>
        <w:rPr>
          <w:lang w:val="ru-RU"/>
        </w:rPr>
      </w:pPr>
      <w:r w:rsidRPr="006B578D">
        <w:rPr>
          <w:lang w:val="ru-RU"/>
        </w:rPr>
        <w:t xml:space="preserve">Важнейшей частью стратегии </w:t>
      </w:r>
      <w:proofErr w:type="spellStart"/>
      <w:r w:rsidRPr="006B578D">
        <w:rPr>
          <w:lang w:val="ru-RU"/>
        </w:rPr>
        <w:t>Нуйи</w:t>
      </w:r>
      <w:proofErr w:type="spellEnd"/>
      <w:r w:rsidRPr="006B578D">
        <w:rPr>
          <w:lang w:val="ru-RU"/>
        </w:rPr>
        <w:t xml:space="preserve"> стала концепция </w:t>
      </w:r>
      <w:r>
        <w:t>Performance</w:t>
      </w:r>
      <w:r w:rsidRPr="006B578D">
        <w:rPr>
          <w:lang w:val="ru-RU"/>
        </w:rPr>
        <w:t xml:space="preserve"> </w:t>
      </w:r>
      <w:r>
        <w:t>with</w:t>
      </w:r>
      <w:r w:rsidRPr="006B578D">
        <w:rPr>
          <w:lang w:val="ru-RU"/>
        </w:rPr>
        <w:t xml:space="preserve"> </w:t>
      </w:r>
      <w:r>
        <w:t>Purpose</w:t>
      </w:r>
      <w:r w:rsidRPr="006B578D">
        <w:rPr>
          <w:lang w:val="ru-RU"/>
        </w:rPr>
        <w:t xml:space="preserve"> — стремление сочетать финансовые результаты с улучшением состава продукции, ответственным использованием воды и энергии, </w:t>
      </w:r>
      <w:r w:rsidRPr="006B578D">
        <w:rPr>
          <w:lang w:val="ru-RU"/>
        </w:rPr>
        <w:lastRenderedPageBreak/>
        <w:t xml:space="preserve">развитием сотрудников и поддержкой местных сообществ. Эта стратегия отвечала долгосрочному изменению потребительских ожиданий, хотя её реализация требовала крупных инвестиций и не избавляла бизнес от критики за производство сладких напитков и снеков. Вклад </w:t>
      </w:r>
      <w:proofErr w:type="spellStart"/>
      <w:r w:rsidRPr="006B578D">
        <w:rPr>
          <w:lang w:val="ru-RU"/>
        </w:rPr>
        <w:t>Нуйи</w:t>
      </w:r>
      <w:proofErr w:type="spellEnd"/>
      <w:r w:rsidRPr="006B578D">
        <w:rPr>
          <w:lang w:val="ru-RU"/>
        </w:rPr>
        <w:t xml:space="preserve"> заключается в том, что устойчивое развитие было встроено в обсуждение корпоративной стратегии, а не рассматривалось только как благотворительность. Её опыт показывает, что репутация, ресурсная эффективность и будущие потребности покупателей могут быть факторами конкурентоспособности.</w:t>
      </w:r>
    </w:p>
    <w:p w14:paraId="6A7F443F" w14:textId="77777777" w:rsidR="006B578D" w:rsidRPr="006B578D" w:rsidRDefault="006B578D">
      <w:pPr>
        <w:rPr>
          <w:lang w:val="ru-RU"/>
        </w:rPr>
      </w:pPr>
    </w:p>
    <w:p w14:paraId="2F6A0A1E" w14:textId="77777777" w:rsidR="005E763C" w:rsidRDefault="0038785D" w:rsidP="0038785D">
      <w:pPr>
        <w:pStyle w:val="21"/>
        <w:jc w:val="center"/>
        <w:rPr>
          <w:rFonts w:ascii="Times New Roman" w:eastAsia="Times New Roman" w:hAnsi="Times New Roman" w:cs="Times New Roman"/>
          <w:lang w:val="ru-RU"/>
        </w:rPr>
      </w:pPr>
      <w:r w:rsidRPr="006B578D">
        <w:rPr>
          <w:rFonts w:ascii="Times New Roman" w:eastAsia="Times New Roman" w:hAnsi="Times New Roman" w:cs="Times New Roman"/>
          <w:lang w:val="ru-RU"/>
        </w:rPr>
        <w:t xml:space="preserve">1.4. </w:t>
      </w:r>
      <w:proofErr w:type="spellStart"/>
      <w:r w:rsidRPr="006B578D">
        <w:rPr>
          <w:rFonts w:ascii="Times New Roman" w:eastAsia="Times New Roman" w:hAnsi="Times New Roman" w:cs="Times New Roman"/>
          <w:lang w:val="ru-RU"/>
        </w:rPr>
        <w:t>Сатья</w:t>
      </w:r>
      <w:proofErr w:type="spellEnd"/>
      <w:r w:rsidRPr="006B578D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6B578D">
        <w:rPr>
          <w:rFonts w:ascii="Times New Roman" w:eastAsia="Times New Roman" w:hAnsi="Times New Roman" w:cs="Times New Roman"/>
          <w:lang w:val="ru-RU"/>
        </w:rPr>
        <w:t>Наделла</w:t>
      </w:r>
      <w:proofErr w:type="spellEnd"/>
      <w:r w:rsidRPr="006B578D">
        <w:rPr>
          <w:rFonts w:ascii="Times New Roman" w:eastAsia="Times New Roman" w:hAnsi="Times New Roman" w:cs="Times New Roman"/>
          <w:lang w:val="ru-RU"/>
        </w:rPr>
        <w:t>: цифровая трансформация и культура обучения</w:t>
      </w:r>
    </w:p>
    <w:p w14:paraId="1212E396" w14:textId="77777777" w:rsidR="00710665" w:rsidRDefault="00612106">
      <w:pPr>
        <w:keepNext/>
        <w:keepLines/>
        <w:ind w:firstLine="0"/>
        <w:jc w:val="center"/>
      </w:pPr>
      <w:r>
        <w:rPr>
          <w:noProof/>
        </w:rPr>
        <w:drawing>
          <wp:inline distT="0" distB="0" distL="0" distR="0" wp14:anchorId="4A409F10" wp14:editId="2C230713">
            <wp:extent cx="1188720" cy="1801091"/>
            <wp:effectExtent l="0" t="0" r="0" b="0"/>
            <wp:docPr id="4" name="Picture 4" descr="Стилизованный иллюстративный портрет: Сатья Наделла" title="Портрет Сатья Надел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dell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80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BE4A" w14:textId="77777777" w:rsidR="00710665" w:rsidRPr="00612106" w:rsidRDefault="00612106">
      <w:pPr>
        <w:keepNext/>
        <w:keepLines/>
        <w:ind w:firstLine="0"/>
        <w:jc w:val="center"/>
        <w:rPr>
          <w:lang w:val="ru-RU"/>
        </w:rPr>
      </w:pPr>
      <w:bookmarkStart w:id="3" w:name="fig4"/>
      <w:r w:rsidRPr="00612106">
        <w:rPr>
          <w:lang w:val="ru-RU"/>
        </w:rPr>
        <w:t xml:space="preserve">Рисунок 4 — </w:t>
      </w:r>
      <w:proofErr w:type="spellStart"/>
      <w:r w:rsidRPr="00612106">
        <w:rPr>
          <w:lang w:val="ru-RU"/>
        </w:rPr>
        <w:t>Сатья</w:t>
      </w:r>
      <w:proofErr w:type="spellEnd"/>
      <w:r w:rsidRPr="00612106">
        <w:rPr>
          <w:lang w:val="ru-RU"/>
        </w:rPr>
        <w:t xml:space="preserve"> </w:t>
      </w:r>
      <w:proofErr w:type="spellStart"/>
      <w:r w:rsidRPr="00612106">
        <w:rPr>
          <w:lang w:val="ru-RU"/>
        </w:rPr>
        <w:t>Наделла</w:t>
      </w:r>
      <w:bookmarkEnd w:id="3"/>
      <w:proofErr w:type="spellEnd"/>
    </w:p>
    <w:p w14:paraId="32DE240E" w14:textId="77777777" w:rsidR="006B578D" w:rsidRPr="006B578D" w:rsidRDefault="006B578D" w:rsidP="006B578D">
      <w:pPr>
        <w:keepNext/>
        <w:rPr>
          <w:lang w:val="ru-RU"/>
        </w:rPr>
      </w:pPr>
    </w:p>
    <w:p w14:paraId="0F19FAA4" w14:textId="77777777" w:rsidR="005E763C" w:rsidRPr="006B578D" w:rsidRDefault="0038785D">
      <w:pPr>
        <w:rPr>
          <w:lang w:val="ru-RU"/>
        </w:rPr>
      </w:pPr>
      <w:proofErr w:type="spellStart"/>
      <w:r w:rsidRPr="006B578D">
        <w:rPr>
          <w:lang w:val="ru-RU"/>
        </w:rPr>
        <w:t>Сатья</w:t>
      </w:r>
      <w:proofErr w:type="spellEnd"/>
      <w:r w:rsidRPr="006B578D">
        <w:rPr>
          <w:lang w:val="ru-RU"/>
        </w:rPr>
        <w:t xml:space="preserve"> </w:t>
      </w:r>
      <w:proofErr w:type="spellStart"/>
      <w:r w:rsidRPr="006B578D">
        <w:rPr>
          <w:lang w:val="ru-RU"/>
        </w:rPr>
        <w:t>Наделла</w:t>
      </w:r>
      <w:proofErr w:type="spellEnd"/>
      <w:r>
        <w:rPr>
          <w:lang w:val="ru-RU"/>
        </w:rPr>
        <w:t xml:space="preserve"> родился в Хайдарабаде, Индия (см. </w:t>
      </w:r>
      <w:hyperlink w:anchor="fig4" w:history="1">
        <w:proofErr w:type="spellStart"/>
        <w:r>
          <w:t>рисунок</w:t>
        </w:r>
        <w:proofErr w:type="spellEnd"/>
        <w:r>
          <w:t xml:space="preserve"> 4</w:t>
        </w:r>
      </w:hyperlink>
      <w:r w:rsidRPr="00612106">
        <w:t xml:space="preserve">). </w:t>
      </w:r>
      <w:r>
        <w:rPr>
          <w:lang w:val="ru-RU"/>
        </w:rPr>
        <w:t>Он</w:t>
      </w:r>
      <w:r w:rsidRPr="00612106">
        <w:t xml:space="preserve"> </w:t>
      </w:r>
      <w:r>
        <w:rPr>
          <w:lang w:val="ru-RU"/>
        </w:rPr>
        <w:t>получил</w:t>
      </w:r>
      <w:r w:rsidRPr="00612106">
        <w:t xml:space="preserve"> </w:t>
      </w:r>
      <w:r>
        <w:rPr>
          <w:lang w:val="ru-RU"/>
        </w:rPr>
        <w:t>степень</w:t>
      </w:r>
      <w:r w:rsidRPr="00612106">
        <w:t xml:space="preserve"> </w:t>
      </w:r>
      <w:r>
        <w:rPr>
          <w:lang w:val="ru-RU"/>
        </w:rPr>
        <w:t>бакалавра</w:t>
      </w:r>
      <w:r w:rsidRPr="00612106">
        <w:t xml:space="preserve"> </w:t>
      </w:r>
      <w:r>
        <w:rPr>
          <w:lang w:val="ru-RU"/>
        </w:rPr>
        <w:t>по</w:t>
      </w:r>
      <w:r w:rsidRPr="00612106">
        <w:t xml:space="preserve"> </w:t>
      </w:r>
      <w:r>
        <w:rPr>
          <w:lang w:val="ru-RU"/>
        </w:rPr>
        <w:t>электротехнике</w:t>
      </w:r>
      <w:r w:rsidRPr="00612106">
        <w:t xml:space="preserve"> </w:t>
      </w:r>
      <w:r>
        <w:rPr>
          <w:lang w:val="ru-RU"/>
        </w:rPr>
        <w:t>в</w:t>
      </w:r>
      <w:r w:rsidRPr="00612106">
        <w:t xml:space="preserve"> </w:t>
      </w:r>
      <w:r>
        <w:t>Mangalore</w:t>
      </w:r>
      <w:r w:rsidRPr="00612106">
        <w:t xml:space="preserve"> </w:t>
      </w:r>
      <w:r>
        <w:t>University</w:t>
      </w:r>
      <w:r w:rsidRPr="00612106">
        <w:t xml:space="preserve">, </w:t>
      </w:r>
      <w:r w:rsidRPr="006B578D">
        <w:rPr>
          <w:lang w:val="ru-RU"/>
        </w:rPr>
        <w:t>затем</w:t>
      </w:r>
      <w:r w:rsidRPr="00612106">
        <w:t xml:space="preserve"> </w:t>
      </w:r>
      <w:r w:rsidRPr="006B578D">
        <w:rPr>
          <w:lang w:val="ru-RU"/>
        </w:rPr>
        <w:t>магистерскую</w:t>
      </w:r>
      <w:r w:rsidRPr="00612106">
        <w:t xml:space="preserve"> </w:t>
      </w:r>
      <w:r w:rsidRPr="006B578D">
        <w:rPr>
          <w:lang w:val="ru-RU"/>
        </w:rPr>
        <w:t>степень</w:t>
      </w:r>
      <w:r w:rsidRPr="00612106">
        <w:t xml:space="preserve"> </w:t>
      </w:r>
      <w:r w:rsidRPr="006B578D">
        <w:rPr>
          <w:lang w:val="ru-RU"/>
        </w:rPr>
        <w:t>по</w:t>
      </w:r>
      <w:r w:rsidRPr="00612106">
        <w:t xml:space="preserve"> </w:t>
      </w:r>
      <w:r w:rsidRPr="006B578D">
        <w:rPr>
          <w:lang w:val="ru-RU"/>
        </w:rPr>
        <w:t>информатике</w:t>
      </w:r>
      <w:r w:rsidRPr="00612106">
        <w:t xml:space="preserve"> </w:t>
      </w:r>
      <w:r w:rsidRPr="006B578D">
        <w:rPr>
          <w:lang w:val="ru-RU"/>
        </w:rPr>
        <w:t>в</w:t>
      </w:r>
      <w:r w:rsidRPr="00612106">
        <w:t xml:space="preserve"> </w:t>
      </w:r>
      <w:r>
        <w:t>University</w:t>
      </w:r>
      <w:r w:rsidRPr="00612106">
        <w:t xml:space="preserve"> </w:t>
      </w:r>
      <w:r>
        <w:t>of</w:t>
      </w:r>
      <w:r w:rsidRPr="00612106">
        <w:t xml:space="preserve"> </w:t>
      </w:r>
      <w:r>
        <w:t>Wisconsin</w:t>
      </w:r>
      <w:r w:rsidRPr="00612106">
        <w:t>–</w:t>
      </w:r>
      <w:r>
        <w:t>Milwaukee</w:t>
      </w:r>
      <w:r w:rsidRPr="00612106">
        <w:t xml:space="preserve"> </w:t>
      </w:r>
      <w:r w:rsidRPr="006B578D">
        <w:rPr>
          <w:lang w:val="ru-RU"/>
        </w:rPr>
        <w:t>и</w:t>
      </w:r>
      <w:r w:rsidRPr="00612106">
        <w:t xml:space="preserve"> </w:t>
      </w:r>
      <w:r w:rsidRPr="006B578D">
        <w:rPr>
          <w:lang w:val="ru-RU"/>
        </w:rPr>
        <w:t>степень</w:t>
      </w:r>
      <w:r w:rsidRPr="00612106">
        <w:t xml:space="preserve"> </w:t>
      </w:r>
      <w:r>
        <w:t>MBA</w:t>
      </w:r>
      <w:r w:rsidRPr="00612106">
        <w:t xml:space="preserve"> </w:t>
      </w:r>
      <w:r w:rsidRPr="006B578D">
        <w:rPr>
          <w:lang w:val="ru-RU"/>
        </w:rPr>
        <w:t>в</w:t>
      </w:r>
      <w:r w:rsidRPr="00612106">
        <w:t xml:space="preserve"> </w:t>
      </w:r>
      <w:r>
        <w:t>University</w:t>
      </w:r>
      <w:r w:rsidRPr="00612106">
        <w:t xml:space="preserve"> </w:t>
      </w:r>
      <w:r>
        <w:t>of</w:t>
      </w:r>
      <w:r w:rsidRPr="00612106">
        <w:t xml:space="preserve"> </w:t>
      </w:r>
      <w:r>
        <w:t>Chicago</w:t>
      </w:r>
      <w:r w:rsidRPr="00612106">
        <w:t xml:space="preserve">. </w:t>
      </w:r>
      <w:r w:rsidRPr="006B578D">
        <w:rPr>
          <w:lang w:val="ru-RU"/>
        </w:rPr>
        <w:t xml:space="preserve">До </w:t>
      </w:r>
      <w:r>
        <w:t>Microsoft</w:t>
      </w:r>
      <w:r w:rsidRPr="006B578D">
        <w:rPr>
          <w:lang w:val="ru-RU"/>
        </w:rPr>
        <w:t xml:space="preserve"> он работал в </w:t>
      </w:r>
      <w:r>
        <w:t>Sun</w:t>
      </w:r>
      <w:r w:rsidRPr="006B578D">
        <w:rPr>
          <w:lang w:val="ru-RU"/>
        </w:rPr>
        <w:t xml:space="preserve"> </w:t>
      </w:r>
      <w:r>
        <w:t>Microsystems</w:t>
      </w:r>
      <w:r w:rsidRPr="006B578D">
        <w:rPr>
          <w:lang w:val="ru-RU"/>
        </w:rPr>
        <w:t xml:space="preserve">. В 1992 году </w:t>
      </w:r>
      <w:proofErr w:type="spellStart"/>
      <w:r w:rsidRPr="006B578D">
        <w:rPr>
          <w:lang w:val="ru-RU"/>
        </w:rPr>
        <w:t>Наделла</w:t>
      </w:r>
      <w:proofErr w:type="spellEnd"/>
      <w:r w:rsidRPr="006B578D">
        <w:rPr>
          <w:lang w:val="ru-RU"/>
        </w:rPr>
        <w:t xml:space="preserve"> пришёл в </w:t>
      </w:r>
      <w:r>
        <w:t>Microsoft</w:t>
      </w:r>
      <w:r w:rsidRPr="006B578D">
        <w:rPr>
          <w:lang w:val="ru-RU"/>
        </w:rPr>
        <w:t xml:space="preserve"> и последовательно занимал должности в направлениях корпоративного программного обеспечения, интернет-сервисов, исследований и разработки, а также облачной инфраструктуры. В феврале 2014 года он стал генеральным директором компании [13].</w:t>
      </w:r>
    </w:p>
    <w:p w14:paraId="72B118FA" w14:textId="77777777" w:rsidR="005E763C" w:rsidRPr="006B578D" w:rsidRDefault="0038785D">
      <w:pPr>
        <w:rPr>
          <w:lang w:val="ru-RU"/>
        </w:rPr>
      </w:pPr>
      <w:r w:rsidRPr="006B578D">
        <w:rPr>
          <w:lang w:val="ru-RU"/>
        </w:rPr>
        <w:t xml:space="preserve">Основным стратегическим поворотом в период </w:t>
      </w:r>
      <w:proofErr w:type="spellStart"/>
      <w:r w:rsidRPr="006B578D">
        <w:rPr>
          <w:lang w:val="ru-RU"/>
        </w:rPr>
        <w:t>Наделлы</w:t>
      </w:r>
      <w:proofErr w:type="spellEnd"/>
      <w:r w:rsidRPr="006B578D">
        <w:rPr>
          <w:lang w:val="ru-RU"/>
        </w:rPr>
        <w:t xml:space="preserve"> стала ориентация на облачные услуги и подписную модель: </w:t>
      </w:r>
      <w:r>
        <w:t>Microsoft</w:t>
      </w:r>
      <w:r w:rsidRPr="006B578D">
        <w:rPr>
          <w:lang w:val="ru-RU"/>
        </w:rPr>
        <w:t xml:space="preserve"> усилила </w:t>
      </w:r>
      <w:r>
        <w:t>Azure</w:t>
      </w:r>
      <w:r w:rsidRPr="006B578D">
        <w:rPr>
          <w:lang w:val="ru-RU"/>
        </w:rPr>
        <w:t xml:space="preserve">, </w:t>
      </w:r>
      <w:r>
        <w:t>Microsoft</w:t>
      </w:r>
      <w:r w:rsidRPr="006B578D">
        <w:rPr>
          <w:lang w:val="ru-RU"/>
        </w:rPr>
        <w:t xml:space="preserve"> 365 и инструменты для корпоративной совместной работы, развивая их на разных платформах. Вместо того чтобы рассматривать мобильные устройства и открытые экосистемы только как угрозу традиционному </w:t>
      </w:r>
      <w:r>
        <w:t>Windows</w:t>
      </w:r>
      <w:r w:rsidRPr="006B578D">
        <w:rPr>
          <w:lang w:val="ru-RU"/>
        </w:rPr>
        <w:t xml:space="preserve">-бизнесу, руководство стало активнее предлагать сервисы пользователям различных устройств. Облачная модель поддерживала регулярный доход, масштабирование вычислительных мощностей и более тесные долгосрочные отношения с корпоративными клиентами. В дальнейшем </w:t>
      </w:r>
      <w:r>
        <w:t>Microsoft</w:t>
      </w:r>
      <w:r w:rsidRPr="006B578D">
        <w:rPr>
          <w:lang w:val="ru-RU"/>
        </w:rPr>
        <w:t xml:space="preserve"> также расширила инвестиции в искусственный интеллект и облачную инфраструктуру [12].</w:t>
      </w:r>
    </w:p>
    <w:p w14:paraId="0F181FE4" w14:textId="77777777" w:rsidR="005E763C" w:rsidRDefault="0038785D">
      <w:pPr>
        <w:rPr>
          <w:lang w:val="ru-RU"/>
        </w:rPr>
      </w:pPr>
      <w:proofErr w:type="spellStart"/>
      <w:r w:rsidRPr="006B578D">
        <w:rPr>
          <w:lang w:val="ru-RU"/>
        </w:rPr>
        <w:t>Наделла</w:t>
      </w:r>
      <w:proofErr w:type="spellEnd"/>
      <w:r w:rsidRPr="006B578D">
        <w:rPr>
          <w:lang w:val="ru-RU"/>
        </w:rPr>
        <w:t xml:space="preserve"> уделял внимание организационной культуре, продвигая установку на обучение, сотрудничество и готовность пересматривать прежние решения. Такая культура особенно важна в технологическом секторе, где продукты быстро устаревают, а знания распределены между </w:t>
      </w:r>
      <w:r w:rsidRPr="006B578D">
        <w:rPr>
          <w:lang w:val="ru-RU"/>
        </w:rPr>
        <w:lastRenderedPageBreak/>
        <w:t xml:space="preserve">различными командами. Вместе с тем ориентация на крупные облачные платформы создаёт риски зависимости клиентов от поставщика, высоких расходов на инфраструктуру и вопросов кибербезопасности. Управленческий вклад </w:t>
      </w:r>
      <w:proofErr w:type="spellStart"/>
      <w:r w:rsidRPr="006B578D">
        <w:rPr>
          <w:lang w:val="ru-RU"/>
        </w:rPr>
        <w:t>Наделлы</w:t>
      </w:r>
      <w:proofErr w:type="spellEnd"/>
      <w:r w:rsidRPr="006B578D">
        <w:rPr>
          <w:lang w:val="ru-RU"/>
        </w:rPr>
        <w:t xml:space="preserve"> состоит в перенаправлении стратегического фокуса </w:t>
      </w:r>
      <w:r>
        <w:t>Microsoft</w:t>
      </w:r>
      <w:r w:rsidRPr="006B578D">
        <w:rPr>
          <w:lang w:val="ru-RU"/>
        </w:rPr>
        <w:t xml:space="preserve"> и обновлении способов взаимодействия компании с клиентами и партнёрами.</w:t>
      </w:r>
    </w:p>
    <w:p w14:paraId="2B8C250D" w14:textId="77777777" w:rsidR="006B578D" w:rsidRPr="006B578D" w:rsidRDefault="006B578D" w:rsidP="0038785D">
      <w:pPr>
        <w:jc w:val="center"/>
        <w:rPr>
          <w:lang w:val="ru-RU"/>
        </w:rPr>
      </w:pPr>
    </w:p>
    <w:p w14:paraId="3A76388B" w14:textId="77777777" w:rsidR="005E763C" w:rsidRDefault="0038785D" w:rsidP="0038785D">
      <w:pPr>
        <w:pStyle w:val="21"/>
        <w:jc w:val="center"/>
        <w:rPr>
          <w:rFonts w:ascii="Times New Roman" w:eastAsia="Times New Roman" w:hAnsi="Times New Roman" w:cs="Times New Roman"/>
          <w:lang w:val="ru-RU"/>
        </w:rPr>
      </w:pPr>
      <w:r w:rsidRPr="006B578D">
        <w:rPr>
          <w:rFonts w:ascii="Times New Roman" w:eastAsia="Times New Roman" w:hAnsi="Times New Roman" w:cs="Times New Roman"/>
          <w:lang w:val="ru-RU"/>
        </w:rPr>
        <w:t xml:space="preserve">1.5. Лу Герстнер: разворот </w:t>
      </w:r>
      <w:r>
        <w:rPr>
          <w:rFonts w:ascii="Times New Roman" w:eastAsia="Times New Roman" w:hAnsi="Times New Roman" w:cs="Times New Roman"/>
        </w:rPr>
        <w:t>IBM</w:t>
      </w:r>
      <w:r w:rsidRPr="006B578D">
        <w:rPr>
          <w:rFonts w:ascii="Times New Roman" w:eastAsia="Times New Roman" w:hAnsi="Times New Roman" w:cs="Times New Roman"/>
          <w:lang w:val="ru-RU"/>
        </w:rPr>
        <w:t xml:space="preserve"> к потребностям клиентов</w:t>
      </w:r>
    </w:p>
    <w:p w14:paraId="6463F7A6" w14:textId="77777777" w:rsidR="00710665" w:rsidRDefault="00612106">
      <w:pPr>
        <w:keepNext/>
        <w:keepLines/>
        <w:ind w:firstLine="0"/>
        <w:jc w:val="center"/>
      </w:pPr>
      <w:r>
        <w:rPr>
          <w:noProof/>
        </w:rPr>
        <w:drawing>
          <wp:inline distT="0" distB="0" distL="0" distR="0" wp14:anchorId="56D32AB5" wp14:editId="7E1A548A">
            <wp:extent cx="1188720" cy="1805299"/>
            <wp:effectExtent l="0" t="0" r="0" b="0"/>
            <wp:docPr id="5" name="Picture 5" descr="Стилизованный иллюстративный портрет: Лу Герстнер" title="Портрет Лу Герстн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stn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80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7C42" w14:textId="77777777" w:rsidR="00710665" w:rsidRDefault="00612106">
      <w:pPr>
        <w:keepNext/>
        <w:keepLines/>
        <w:ind w:firstLine="0"/>
        <w:jc w:val="center"/>
      </w:pPr>
      <w:bookmarkStart w:id="4" w:name="fig5"/>
      <w:r>
        <w:t>Рисунок 5 — Лу Герстнер</w:t>
      </w:r>
      <w:bookmarkEnd w:id="4"/>
    </w:p>
    <w:p w14:paraId="7B4BF1D3" w14:textId="77777777" w:rsidR="006B578D" w:rsidRPr="00612106" w:rsidRDefault="006B578D" w:rsidP="006B578D">
      <w:pPr>
        <w:keepNext/>
      </w:pPr>
    </w:p>
    <w:p w14:paraId="2B89238A" w14:textId="77777777" w:rsidR="005E763C" w:rsidRPr="006B578D" w:rsidRDefault="0038785D">
      <w:pPr>
        <w:rPr>
          <w:lang w:val="ru-RU"/>
        </w:rPr>
      </w:pPr>
      <w:r w:rsidRPr="006B578D">
        <w:rPr>
          <w:lang w:val="ru-RU"/>
        </w:rPr>
        <w:t>Луис</w:t>
      </w:r>
      <w:r w:rsidRPr="00612106">
        <w:t xml:space="preserve"> </w:t>
      </w:r>
      <w:r w:rsidRPr="006B578D">
        <w:rPr>
          <w:lang w:val="ru-RU"/>
        </w:rPr>
        <w:t>В</w:t>
      </w:r>
      <w:r w:rsidRPr="00612106">
        <w:t xml:space="preserve">. </w:t>
      </w:r>
      <w:r w:rsidRPr="006B578D">
        <w:rPr>
          <w:lang w:val="ru-RU"/>
        </w:rPr>
        <w:t>Герстнер</w:t>
      </w:r>
      <w:r w:rsidRPr="00612106">
        <w:t>-</w:t>
      </w:r>
      <w:r w:rsidRPr="006B578D">
        <w:rPr>
          <w:lang w:val="ru-RU"/>
        </w:rPr>
        <w:t>младший</w:t>
      </w:r>
      <w:r w:rsidRPr="00612106">
        <w:t xml:space="preserve"> (1942–2025) </w:t>
      </w:r>
      <w:r w:rsidRPr="006B578D">
        <w:rPr>
          <w:lang w:val="ru-RU"/>
        </w:rPr>
        <w:t>получил</w:t>
      </w:r>
      <w:r w:rsidRPr="00612106">
        <w:t xml:space="preserve"> </w:t>
      </w:r>
      <w:r w:rsidRPr="006B578D">
        <w:rPr>
          <w:lang w:val="ru-RU"/>
        </w:rPr>
        <w:t>степень</w:t>
      </w:r>
      <w:r w:rsidRPr="00612106">
        <w:t xml:space="preserve"> </w:t>
      </w:r>
      <w:r w:rsidRPr="006B578D">
        <w:rPr>
          <w:lang w:val="ru-RU"/>
        </w:rPr>
        <w:t>бакалавра</w:t>
      </w:r>
      <w:r w:rsidRPr="00612106">
        <w:t xml:space="preserve"> </w:t>
      </w:r>
      <w:r w:rsidRPr="006B578D">
        <w:rPr>
          <w:lang w:val="ru-RU"/>
        </w:rPr>
        <w:t>инженерного</w:t>
      </w:r>
      <w:r w:rsidRPr="00612106">
        <w:t xml:space="preserve"> </w:t>
      </w:r>
      <w:r w:rsidRPr="006B578D">
        <w:rPr>
          <w:lang w:val="ru-RU"/>
        </w:rPr>
        <w:t>профиля</w:t>
      </w:r>
      <w:r w:rsidRPr="00612106">
        <w:t xml:space="preserve"> </w:t>
      </w:r>
      <w:r w:rsidRPr="006B578D">
        <w:rPr>
          <w:lang w:val="ru-RU"/>
        </w:rPr>
        <w:t>в</w:t>
      </w:r>
      <w:r w:rsidRPr="00612106">
        <w:t xml:space="preserve"> </w:t>
      </w:r>
      <w:r>
        <w:t>Dartmouth</w:t>
      </w:r>
      <w:r w:rsidRPr="00612106">
        <w:t xml:space="preserve"> </w:t>
      </w:r>
      <w:r>
        <w:t>College</w:t>
      </w:r>
      <w:r w:rsidRPr="00612106">
        <w:t xml:space="preserve"> </w:t>
      </w:r>
      <w:r w:rsidRPr="006B578D">
        <w:rPr>
          <w:lang w:val="ru-RU"/>
        </w:rPr>
        <w:t>в</w:t>
      </w:r>
      <w:r w:rsidRPr="00612106">
        <w:t xml:space="preserve"> 1963 </w:t>
      </w:r>
      <w:r w:rsidRPr="006B578D">
        <w:rPr>
          <w:lang w:val="ru-RU"/>
        </w:rPr>
        <w:t>году</w:t>
      </w:r>
      <w:r w:rsidRPr="00612106">
        <w:t xml:space="preserve"> </w:t>
      </w:r>
      <w:r w:rsidRPr="006B578D">
        <w:rPr>
          <w:lang w:val="ru-RU"/>
        </w:rPr>
        <w:t>и</w:t>
      </w:r>
      <w:r w:rsidRPr="00612106">
        <w:t xml:space="preserve"> </w:t>
      </w:r>
      <w:r w:rsidRPr="006B578D">
        <w:rPr>
          <w:lang w:val="ru-RU"/>
        </w:rPr>
        <w:t>степень</w:t>
      </w:r>
      <w:r w:rsidRPr="00612106">
        <w:t xml:space="preserve"> </w:t>
      </w:r>
      <w:r>
        <w:t>MBA</w:t>
      </w:r>
      <w:r w:rsidRPr="00612106">
        <w:t xml:space="preserve"> </w:t>
      </w:r>
      <w:r w:rsidRPr="006B578D">
        <w:rPr>
          <w:lang w:val="ru-RU"/>
        </w:rPr>
        <w:t>в</w:t>
      </w:r>
      <w:r w:rsidRPr="00612106">
        <w:t xml:space="preserve"> </w:t>
      </w:r>
      <w:r>
        <w:t>Harvard</w:t>
      </w:r>
      <w:r w:rsidRPr="00612106">
        <w:t xml:space="preserve"> </w:t>
      </w:r>
      <w:r>
        <w:t>Business</w:t>
      </w:r>
      <w:r w:rsidRPr="00612106">
        <w:t xml:space="preserve"> </w:t>
      </w:r>
      <w:r>
        <w:t>School</w:t>
      </w:r>
      <w:r w:rsidRPr="00612106">
        <w:t xml:space="preserve"> </w:t>
      </w:r>
      <w:r>
        <w:rPr>
          <w:lang w:val="ru-RU"/>
        </w:rPr>
        <w:t>в</w:t>
      </w:r>
      <w:r w:rsidRPr="00612106">
        <w:t xml:space="preserve"> 1965 </w:t>
      </w:r>
      <w:r>
        <w:rPr>
          <w:lang w:val="ru-RU"/>
        </w:rPr>
        <w:t>году</w:t>
      </w:r>
      <w:r w:rsidRPr="00612106">
        <w:t xml:space="preserve"> (</w:t>
      </w:r>
      <w:r>
        <w:rPr>
          <w:lang w:val="ru-RU"/>
        </w:rPr>
        <w:t>см</w:t>
      </w:r>
      <w:r w:rsidRPr="00612106">
        <w:t xml:space="preserve">. </w:t>
      </w:r>
      <w:hyperlink w:anchor="fig5" w:history="1">
        <w:r w:rsidRPr="00612106">
          <w:rPr>
            <w:lang w:val="ru-RU"/>
          </w:rPr>
          <w:t>рисунок 5</w:t>
        </w:r>
      </w:hyperlink>
      <w:r>
        <w:rPr>
          <w:lang w:val="ru-RU"/>
        </w:rPr>
        <w:t xml:space="preserve">). Его карьера до </w:t>
      </w:r>
      <w:r>
        <w:t>IBM</w:t>
      </w:r>
      <w:r w:rsidRPr="006B578D">
        <w:rPr>
          <w:lang w:val="ru-RU"/>
        </w:rPr>
        <w:t xml:space="preserve"> включала работу в консалтинговой компании </w:t>
      </w:r>
      <w:r>
        <w:t>McKinsey</w:t>
      </w:r>
      <w:r w:rsidRPr="006B578D">
        <w:rPr>
          <w:lang w:val="ru-RU"/>
        </w:rPr>
        <w:t xml:space="preserve">, руководство </w:t>
      </w:r>
      <w:r>
        <w:t>American</w:t>
      </w:r>
      <w:r w:rsidRPr="006B578D">
        <w:rPr>
          <w:lang w:val="ru-RU"/>
        </w:rPr>
        <w:t xml:space="preserve"> </w:t>
      </w:r>
      <w:r>
        <w:t>Express</w:t>
      </w:r>
      <w:r w:rsidRPr="006B578D">
        <w:rPr>
          <w:lang w:val="ru-RU"/>
        </w:rPr>
        <w:t xml:space="preserve"> и должность генерального директора </w:t>
      </w:r>
      <w:r>
        <w:t>RJR</w:t>
      </w:r>
      <w:r w:rsidRPr="006B578D">
        <w:rPr>
          <w:lang w:val="ru-RU"/>
        </w:rPr>
        <w:t xml:space="preserve"> </w:t>
      </w:r>
      <w:r>
        <w:t>Nabisco</w:t>
      </w:r>
      <w:r w:rsidRPr="006B578D">
        <w:rPr>
          <w:lang w:val="ru-RU"/>
        </w:rPr>
        <w:t xml:space="preserve">. В 1993 году Герстнер возглавил </w:t>
      </w:r>
      <w:r>
        <w:t>IBM</w:t>
      </w:r>
      <w:r w:rsidRPr="006B578D">
        <w:rPr>
          <w:lang w:val="ru-RU"/>
        </w:rPr>
        <w:t>, которая столкнулась с падением спроса на традиционные крупные компьютерные системы, финансовым давлением и обсуждением возможности разделения компании на отдельные подразделения [12].</w:t>
      </w:r>
    </w:p>
    <w:p w14:paraId="47253096" w14:textId="77777777" w:rsidR="005E763C" w:rsidRPr="006B578D" w:rsidRDefault="0038785D">
      <w:pPr>
        <w:rPr>
          <w:lang w:val="ru-RU"/>
        </w:rPr>
      </w:pPr>
      <w:r w:rsidRPr="006B578D">
        <w:rPr>
          <w:lang w:val="ru-RU"/>
        </w:rPr>
        <w:t xml:space="preserve">Ключевым решением </w:t>
      </w:r>
      <w:proofErr w:type="spellStart"/>
      <w:r w:rsidRPr="006B578D">
        <w:rPr>
          <w:lang w:val="ru-RU"/>
        </w:rPr>
        <w:t>Герстнера</w:t>
      </w:r>
      <w:proofErr w:type="spellEnd"/>
      <w:r w:rsidRPr="006B578D">
        <w:rPr>
          <w:lang w:val="ru-RU"/>
        </w:rPr>
        <w:t xml:space="preserve"> было сохранить </w:t>
      </w:r>
      <w:r>
        <w:t>IBM</w:t>
      </w:r>
      <w:r w:rsidRPr="006B578D">
        <w:rPr>
          <w:lang w:val="ru-RU"/>
        </w:rPr>
        <w:t xml:space="preserve"> как единую компанию. Он исходил из того, что крупным корпоративным клиентам нужны совместимые и комплексные технологические решения, а не разрозненные продукты самостоятельных подразделений. Руководство усилило ориентацию на клиента, интеграцию оборудования, программного обеспечения и консультационных услуг, а позднее сделало электронный бизнес (</w:t>
      </w:r>
      <w:r>
        <w:t>e</w:t>
      </w:r>
      <w:r w:rsidRPr="006B578D">
        <w:rPr>
          <w:lang w:val="ru-RU"/>
        </w:rPr>
        <w:t>-</w:t>
      </w:r>
      <w:r>
        <w:t>business</w:t>
      </w:r>
      <w:r w:rsidRPr="006B578D">
        <w:rPr>
          <w:lang w:val="ru-RU"/>
        </w:rPr>
        <w:t>) важной частью стратегии. Герстнер также менял внутренние процессы и культуру: оценка решений должна была опираться на нужды заказчиков и рыночный результат, а не только на традиции и структуру корпорации [4].</w:t>
      </w:r>
    </w:p>
    <w:p w14:paraId="78C5C0F5" w14:textId="77777777" w:rsidR="005E763C" w:rsidRDefault="0038785D">
      <w:pPr>
        <w:rPr>
          <w:lang w:val="ru-RU"/>
        </w:rPr>
      </w:pPr>
      <w:r>
        <w:t>IBM</w:t>
      </w:r>
      <w:r w:rsidRPr="006B578D">
        <w:rPr>
          <w:lang w:val="ru-RU"/>
        </w:rPr>
        <w:t xml:space="preserve"> смогла укрепить конкурентоспособность и сохранить роль крупного поставщика корпоративных информационных систем. Однако преобразования сопровождались трудными решениями по расходам и персоналу, а ориентация на крупные организации не устраняла всех сложностей конкуренции с более гибкими технологическими компаниями. История </w:t>
      </w:r>
      <w:proofErr w:type="spellStart"/>
      <w:r w:rsidRPr="006B578D">
        <w:rPr>
          <w:lang w:val="ru-RU"/>
        </w:rPr>
        <w:t>Герстнера</w:t>
      </w:r>
      <w:proofErr w:type="spellEnd"/>
      <w:r w:rsidRPr="006B578D">
        <w:rPr>
          <w:lang w:val="ru-RU"/>
        </w:rPr>
        <w:t xml:space="preserve"> показывает, что во время кризиса руководитель должен не только сокращать издержки, но и определять, за что клиент готов платить, и перестраивать организацию вокруг этой ценности.</w:t>
      </w:r>
    </w:p>
    <w:p w14:paraId="5588685F" w14:textId="77777777" w:rsidR="006B578D" w:rsidRPr="006B578D" w:rsidRDefault="006B578D">
      <w:pPr>
        <w:rPr>
          <w:lang w:val="ru-RU"/>
        </w:rPr>
      </w:pPr>
    </w:p>
    <w:p w14:paraId="6D18D79B" w14:textId="77777777" w:rsidR="005E763C" w:rsidRDefault="0038785D" w:rsidP="0038785D">
      <w:pPr>
        <w:pStyle w:val="21"/>
        <w:jc w:val="center"/>
        <w:rPr>
          <w:rFonts w:ascii="Times New Roman" w:eastAsia="Times New Roman" w:hAnsi="Times New Roman" w:cs="Times New Roman"/>
          <w:lang w:val="ru-RU"/>
        </w:rPr>
      </w:pPr>
      <w:r w:rsidRPr="006B578D">
        <w:rPr>
          <w:rFonts w:ascii="Times New Roman" w:eastAsia="Times New Roman" w:hAnsi="Times New Roman" w:cs="Times New Roman"/>
          <w:lang w:val="ru-RU"/>
        </w:rPr>
        <w:t>1.6. Сравнение управленческих подходов</w:t>
      </w:r>
    </w:p>
    <w:p w14:paraId="6D144001" w14:textId="77777777" w:rsidR="006B578D" w:rsidRPr="006B578D" w:rsidRDefault="006B578D" w:rsidP="006B578D">
      <w:pPr>
        <w:keepNext/>
        <w:rPr>
          <w:lang w:val="ru-RU"/>
        </w:rPr>
      </w:pPr>
    </w:p>
    <w:p w14:paraId="3CE85961" w14:textId="77777777" w:rsidR="005E763C" w:rsidRPr="006B578D" w:rsidRDefault="0038785D">
      <w:pPr>
        <w:rPr>
          <w:lang w:val="ru-RU"/>
        </w:rPr>
      </w:pPr>
      <w:r w:rsidRPr="006B578D">
        <w:rPr>
          <w:lang w:val="ru-RU"/>
        </w:rPr>
        <w:t xml:space="preserve">Рассмотренные руководители работали в разных отраслях, но их опыт выявляет общие закономерности. Форд повысил эффективность благодаря стандартизации; Джобс сделал ставку на отличительный продукт и пользовательский опыт; </w:t>
      </w:r>
      <w:proofErr w:type="spellStart"/>
      <w:r w:rsidRPr="006B578D">
        <w:rPr>
          <w:lang w:val="ru-RU"/>
        </w:rPr>
        <w:t>Нуйи</w:t>
      </w:r>
      <w:proofErr w:type="spellEnd"/>
      <w:r w:rsidRPr="006B578D">
        <w:rPr>
          <w:lang w:val="ru-RU"/>
        </w:rPr>
        <w:t xml:space="preserve"> связала финансы с изменением потребительских предпочтений; </w:t>
      </w:r>
      <w:proofErr w:type="spellStart"/>
      <w:r w:rsidRPr="006B578D">
        <w:rPr>
          <w:lang w:val="ru-RU"/>
        </w:rPr>
        <w:t>Наделла</w:t>
      </w:r>
      <w:proofErr w:type="spellEnd"/>
      <w:r w:rsidRPr="006B578D">
        <w:rPr>
          <w:lang w:val="ru-RU"/>
        </w:rPr>
        <w:t xml:space="preserve"> перестроил бизнес вокруг облачных сервисов; Герстнер ориентировал </w:t>
      </w:r>
      <w:r>
        <w:t>IBM</w:t>
      </w:r>
      <w:r w:rsidRPr="006B578D">
        <w:rPr>
          <w:lang w:val="ru-RU"/>
        </w:rPr>
        <w:t xml:space="preserve"> на комплексные запросы клиентов. Во всех случаях стратегия требовала изменения процессов, распределения ресурсов и ясных приоритетов.</w:t>
      </w:r>
    </w:p>
    <w:p w14:paraId="38B9B12F" w14:textId="77777777" w:rsidR="005E763C" w:rsidRDefault="0038785D">
      <w:pPr>
        <w:rPr>
          <w:lang w:val="ru-RU"/>
        </w:rPr>
      </w:pPr>
      <w:r w:rsidRPr="006B578D">
        <w:rPr>
          <w:lang w:val="ru-RU"/>
        </w:rPr>
        <w:t>Универсальных рецептов менеджмента не существует. Конвейер подходит для повторяемых операций, но не для любого творческого труда; продуктовая централизация помогает сохранять целостность, но может ограничивать инициативу; устойчивые цели требуют баланса с финансовыми результатами. Практический вывод состоит в том, что управленческий подход следует выбирать с учётом рынка, ресурсов, сотрудников и рисков.</w:t>
      </w:r>
    </w:p>
    <w:p w14:paraId="46CF34D6" w14:textId="77777777" w:rsidR="006B578D" w:rsidRPr="006B578D" w:rsidRDefault="006B578D">
      <w:pPr>
        <w:rPr>
          <w:lang w:val="ru-RU"/>
        </w:rPr>
      </w:pPr>
    </w:p>
    <w:p w14:paraId="162ACAA4" w14:textId="77777777" w:rsidR="005E763C" w:rsidRPr="006B578D" w:rsidRDefault="0038785D">
      <w:pPr>
        <w:pStyle w:val="1"/>
        <w:rPr>
          <w:lang w:val="ru-RU"/>
        </w:rPr>
      </w:pPr>
      <w:r w:rsidRPr="006B578D">
        <w:rPr>
          <w:rFonts w:ascii="Times New Roman" w:eastAsia="Times New Roman" w:hAnsi="Times New Roman" w:cs="Times New Roman"/>
          <w:lang w:val="ru-RU"/>
        </w:rPr>
        <w:t>2. Налоговая система Российской Федерации</w:t>
      </w:r>
    </w:p>
    <w:p w14:paraId="02ACA157" w14:textId="77777777" w:rsidR="005E763C" w:rsidRDefault="0038785D" w:rsidP="0038785D">
      <w:pPr>
        <w:pStyle w:val="21"/>
        <w:jc w:val="center"/>
        <w:rPr>
          <w:rFonts w:ascii="Times New Roman" w:eastAsia="Times New Roman" w:hAnsi="Times New Roman" w:cs="Times New Roman"/>
          <w:lang w:val="ru-RU"/>
        </w:rPr>
      </w:pPr>
      <w:r w:rsidRPr="006B578D">
        <w:rPr>
          <w:rFonts w:ascii="Times New Roman" w:eastAsia="Times New Roman" w:hAnsi="Times New Roman" w:cs="Times New Roman"/>
          <w:lang w:val="ru-RU"/>
        </w:rPr>
        <w:t>2.1. Понятие и основные принципы налоговой системы</w:t>
      </w:r>
    </w:p>
    <w:p w14:paraId="33B63D14" w14:textId="77777777" w:rsidR="006B578D" w:rsidRPr="006B578D" w:rsidRDefault="006B578D" w:rsidP="006B578D">
      <w:pPr>
        <w:keepNext/>
        <w:rPr>
          <w:lang w:val="ru-RU"/>
        </w:rPr>
      </w:pPr>
    </w:p>
    <w:p w14:paraId="71520421" w14:textId="77777777" w:rsidR="005E763C" w:rsidRPr="006B578D" w:rsidRDefault="0038785D">
      <w:pPr>
        <w:rPr>
          <w:lang w:val="ru-RU"/>
        </w:rPr>
      </w:pPr>
      <w:r w:rsidRPr="006B578D">
        <w:rPr>
          <w:lang w:val="ru-RU"/>
        </w:rPr>
        <w:t>Налоговая система Российской Федерации — совокупность установленных законом налогов и сборов, правил их расчёта и уплаты, а также органов налогового администрирования. Согласно статье 8 НК РФ, налог — обязательный индивидуально безвозмездный платёж организаций и физических лиц для финансового обеспечения государства и муниципальных образований. Сбор, как правило, связан с совершением уполномоченным органом юридически значимого действия [1].</w:t>
      </w:r>
    </w:p>
    <w:p w14:paraId="72754AFD" w14:textId="77777777" w:rsidR="005E763C" w:rsidRPr="006B578D" w:rsidRDefault="0038785D">
      <w:pPr>
        <w:rPr>
          <w:lang w:val="ru-RU"/>
        </w:rPr>
      </w:pPr>
      <w:r w:rsidRPr="006B578D">
        <w:rPr>
          <w:lang w:val="ru-RU"/>
        </w:rPr>
        <w:t>К основным принципам налогообложения относятся законность, всеобщность и равенство обязанностей, определённость элементов налога и учёт способности плательщика платить. Закон должен устанавливать плательщика, объект, налоговую базу, ставку, период и порядок уплаты. Предсказуемость правил важна для бизнеса при ценообразовании и инвестициях и для граждан при планировании доходов и крупных покупок.</w:t>
      </w:r>
    </w:p>
    <w:p w14:paraId="18CAC66C" w14:textId="77777777" w:rsidR="005E763C" w:rsidRDefault="0038785D">
      <w:pPr>
        <w:rPr>
          <w:lang w:val="ru-RU"/>
        </w:rPr>
      </w:pPr>
      <w:r w:rsidRPr="006B578D">
        <w:rPr>
          <w:lang w:val="ru-RU"/>
        </w:rPr>
        <w:t>В России выделяются федеральные, региональные и местные налоги. Эта классификация отражает уровень законодательства и территорию действия, но не означает, что все поступления автоматически остаются в бюджете того же уровня: распределение регулируется также Бюджетным кодексом. НК РФ предусматривает и специальные режимы — например, упрощённую и патентную системы, единый сельскохозяйственный налог и налог на профессиональный доход, которые упрощают расчёты для отдельных категорий бизнеса и самозанятых [5].</w:t>
      </w:r>
    </w:p>
    <w:p w14:paraId="362AD01D" w14:textId="77777777" w:rsidR="006B578D" w:rsidRPr="006B578D" w:rsidRDefault="006B578D">
      <w:pPr>
        <w:rPr>
          <w:lang w:val="ru-RU"/>
        </w:rPr>
      </w:pPr>
    </w:p>
    <w:p w14:paraId="237EA8D3" w14:textId="77777777" w:rsidR="005E763C" w:rsidRDefault="0038785D" w:rsidP="0038785D">
      <w:pPr>
        <w:pStyle w:val="21"/>
        <w:jc w:val="center"/>
        <w:rPr>
          <w:rFonts w:ascii="Times New Roman" w:eastAsia="Times New Roman" w:hAnsi="Times New Roman" w:cs="Times New Roman"/>
          <w:lang w:val="ru-RU"/>
        </w:rPr>
      </w:pPr>
      <w:r w:rsidRPr="006B578D">
        <w:rPr>
          <w:rFonts w:ascii="Times New Roman" w:eastAsia="Times New Roman" w:hAnsi="Times New Roman" w:cs="Times New Roman"/>
          <w:lang w:val="ru-RU"/>
        </w:rPr>
        <w:lastRenderedPageBreak/>
        <w:t>2.2. Федеральные налоги и сборы</w:t>
      </w:r>
    </w:p>
    <w:p w14:paraId="4D1F7AA6" w14:textId="77777777" w:rsidR="006B578D" w:rsidRPr="006B578D" w:rsidRDefault="006B578D" w:rsidP="006B578D">
      <w:pPr>
        <w:keepNext/>
        <w:rPr>
          <w:lang w:val="ru-RU"/>
        </w:rPr>
      </w:pPr>
    </w:p>
    <w:p w14:paraId="4BB0FD88" w14:textId="77777777" w:rsidR="005E763C" w:rsidRPr="006B578D" w:rsidRDefault="0038785D">
      <w:pPr>
        <w:rPr>
          <w:lang w:val="ru-RU"/>
        </w:rPr>
      </w:pPr>
      <w:r w:rsidRPr="006B578D">
        <w:rPr>
          <w:lang w:val="ru-RU"/>
        </w:rPr>
        <w:t>Федеральные налоги устанавливаются НК РФ и действуют по всей стране. По статье 13 Кодекса к ним относятся НДС, акцизы, НДФЛ, налог на прибыль организаций, НДПИ, водный налог, отдельные сборы за пользование объектами животного мира и водных биоресурсов, государственная пошлина, налог на дополнительный доход от добычи углеводородов, налог на сверхприбыль и налог на игорный бизнес [2]. Налог на сверхприбыль вводился как специальный механизм для определённого периода, поэтому его не следует воспринимать как обычный ежегодный платёж для всех организаций.</w:t>
      </w:r>
    </w:p>
    <w:p w14:paraId="5FFB3255" w14:textId="77777777" w:rsidR="005E763C" w:rsidRPr="006B578D" w:rsidRDefault="0038785D">
      <w:pPr>
        <w:rPr>
          <w:lang w:val="ru-RU"/>
        </w:rPr>
      </w:pPr>
      <w:r w:rsidRPr="006B578D">
        <w:rPr>
          <w:lang w:val="ru-RU"/>
        </w:rPr>
        <w:t>НДС применяется при реализации большинства товаров, работ и услуг, а также при импорте. Налог обычно включается в цену для конечного покупателя; организации при соблюдении закона используют вычеты по входному НДС. С 1 января 2026 года основная ставка повышена с 20 до 22 процентов; ставка 10 процентов сохранена для ряда социально значимых товаров, а нулевая применяется в предусмотренных Кодексом случаях [7]. Для некоторых предпринимателей на УСН действуют специальные условия, зависящие от доходов и выбранного варианта налогообложения.</w:t>
      </w:r>
    </w:p>
    <w:p w14:paraId="42C6BE3F" w14:textId="77777777" w:rsidR="005E763C" w:rsidRPr="006B578D" w:rsidRDefault="0038785D">
      <w:pPr>
        <w:rPr>
          <w:lang w:val="ru-RU"/>
        </w:rPr>
      </w:pPr>
      <w:r w:rsidRPr="006B578D">
        <w:rPr>
          <w:lang w:val="ru-RU"/>
        </w:rPr>
        <w:t>НДФЛ уплачивается с доходов физических лиц. С 2025 года для основной совокупности налоговых баз резидентов применяется прогрессивная шкала: 13 процентов — к части базы до 2,4 млн рублей в год; 15 процентов — к части свыше 2,4 млн до 5 млн; 18 процентов — свыше 5 млн до 20 млн; 20 процентов — свыше 20 млн до 50 млн; 22 процента — к части свыше 50 млн рублей. Повышенная ставка применяется только к соответствующей части базы, а для отдельных видов доходов действуют специальные правила [8]. Такая система увеличивает долю налога для части граждан с более высокими доходами.</w:t>
      </w:r>
    </w:p>
    <w:p w14:paraId="5D7D48C8" w14:textId="77777777" w:rsidR="005E763C" w:rsidRPr="006B578D" w:rsidRDefault="0038785D">
      <w:pPr>
        <w:rPr>
          <w:lang w:val="ru-RU"/>
        </w:rPr>
      </w:pPr>
      <w:r w:rsidRPr="006B578D">
        <w:rPr>
          <w:lang w:val="ru-RU"/>
        </w:rPr>
        <w:t>Налог на прибыль организаций относится к ключевым платежам юридических лиц на общей системе налогообложения. База, как правило, определяется как прибыль — доходы за вычетом расходов, учитываемых по НК РФ. С 2025 года основная ставка повышена с 20 до 25 процентов; для отдельных видов доходов и категорий налогоплательщиков могут действовать специальные ставки и льготы [6]. Стабильность правил важна для решений о распределении прибыли и новых инвестициях.</w:t>
      </w:r>
    </w:p>
    <w:p w14:paraId="2A5E0EF4" w14:textId="77777777" w:rsidR="005E763C" w:rsidRDefault="0038785D">
      <w:pPr>
        <w:rPr>
          <w:lang w:val="ru-RU"/>
        </w:rPr>
      </w:pPr>
      <w:r w:rsidRPr="006B578D">
        <w:rPr>
          <w:lang w:val="ru-RU"/>
        </w:rPr>
        <w:t>Акцизы применяются к отдельным товарам, в том числе к алкогольной и табачной продукции и топливу. Они формируют бюджетные доходы и могут сдерживать потребление товаров, создающих дополнительные общественные издержки. НДПИ и налог на дополнительный доход от добычи углеводородов связаны с использованием природных ресурсов; водный налог и специальные сборы — с пользованием отдельными природными объектами. Государственная пошлина уплачивается за установленные законом юридически значимые действия. С 2026 года налог на игорный бизнес отнесён к федеральным налогам в соответствии с изменениями НК РФ [2; 7].</w:t>
      </w:r>
    </w:p>
    <w:p w14:paraId="75706880" w14:textId="77777777" w:rsidR="006B578D" w:rsidRPr="006B578D" w:rsidRDefault="006B578D">
      <w:pPr>
        <w:rPr>
          <w:lang w:val="ru-RU"/>
        </w:rPr>
      </w:pPr>
    </w:p>
    <w:p w14:paraId="7465E9BD" w14:textId="77777777" w:rsidR="005E763C" w:rsidRDefault="0038785D" w:rsidP="0038785D">
      <w:pPr>
        <w:pStyle w:val="21"/>
        <w:jc w:val="center"/>
        <w:rPr>
          <w:rFonts w:ascii="Times New Roman" w:eastAsia="Times New Roman" w:hAnsi="Times New Roman" w:cs="Times New Roman"/>
          <w:lang w:val="ru-RU"/>
        </w:rPr>
      </w:pPr>
      <w:r w:rsidRPr="006B578D">
        <w:rPr>
          <w:rFonts w:ascii="Times New Roman" w:eastAsia="Times New Roman" w:hAnsi="Times New Roman" w:cs="Times New Roman"/>
          <w:lang w:val="ru-RU"/>
        </w:rPr>
        <w:t>2.3. Региональные и местные налоги</w:t>
      </w:r>
    </w:p>
    <w:p w14:paraId="04C4DF97" w14:textId="77777777" w:rsidR="006B578D" w:rsidRPr="006B578D" w:rsidRDefault="006B578D" w:rsidP="006B578D">
      <w:pPr>
        <w:keepNext/>
        <w:rPr>
          <w:lang w:val="ru-RU"/>
        </w:rPr>
      </w:pPr>
    </w:p>
    <w:p w14:paraId="0FC254F0" w14:textId="77777777" w:rsidR="005E763C" w:rsidRPr="006B578D" w:rsidRDefault="0038785D">
      <w:pPr>
        <w:rPr>
          <w:lang w:val="ru-RU"/>
        </w:rPr>
      </w:pPr>
      <w:r w:rsidRPr="006B578D">
        <w:rPr>
          <w:lang w:val="ru-RU"/>
        </w:rPr>
        <w:t>Региональные налоги устанавливаются НК РФ и вводятся законами субъектов Федерации в его пределах. По статье 14 к ним относятся налог на имущество организаций и транспортный налог. Ранее региональным был и налог на игорный бизнес, но с 1 января 2026 года он переведён в федеральную категорию [3]. Субъекты РФ могут определять ставки и льготы в разрешённых Кодексом пределах.</w:t>
      </w:r>
    </w:p>
    <w:p w14:paraId="2D412DB1" w14:textId="77777777" w:rsidR="005E763C" w:rsidRDefault="0038785D">
      <w:pPr>
        <w:rPr>
          <w:lang w:val="ru-RU"/>
        </w:rPr>
      </w:pPr>
      <w:r w:rsidRPr="006B578D">
        <w:rPr>
          <w:lang w:val="ru-RU"/>
        </w:rPr>
        <w:t>Основные различия между уровнями налогов приведены в таблице 1.</w:t>
      </w:r>
    </w:p>
    <w:p w14:paraId="3882A31D" w14:textId="77777777" w:rsidR="006B578D" w:rsidRPr="006B578D" w:rsidRDefault="006B578D" w:rsidP="006B578D">
      <w:pPr>
        <w:jc w:val="right"/>
        <w:rPr>
          <w:lang w:val="ru-RU"/>
        </w:rPr>
      </w:pPr>
      <w:r>
        <w:rPr>
          <w:i/>
          <w:iCs/>
          <w:lang w:val="ru-RU"/>
        </w:rPr>
        <w:t>Таблица 1</w:t>
      </w:r>
      <w:r w:rsidRPr="006B578D">
        <w:rPr>
          <w:i/>
          <w:iCs/>
          <w:lang w:val="ru-RU"/>
        </w:rPr>
        <w:t>.</w:t>
      </w:r>
      <w:r>
        <w:rPr>
          <w:i/>
          <w:iCs/>
          <w:lang w:val="ru-RU"/>
        </w:rPr>
        <w:t xml:space="preserve"> </w:t>
      </w:r>
      <w:r>
        <w:rPr>
          <w:lang w:val="ru-RU"/>
        </w:rPr>
        <w:t>Состав и примеры различных уровней налогов</w:t>
      </w:r>
      <w:r>
        <w:rPr>
          <w:i/>
          <w:iCs/>
          <w:lang w:val="ru-RU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406"/>
      </w:tblGrid>
      <w:tr w:rsidR="005E763C" w14:paraId="1066DDB1" w14:textId="77777777">
        <w:trPr>
          <w:cantSplit/>
          <w:tblHeader/>
          <w:jc w:val="center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851C7" w14:textId="77777777" w:rsidR="005E763C" w:rsidRDefault="0038785D">
            <w:pPr>
              <w:ind w:firstLine="0"/>
              <w:jc w:val="center"/>
            </w:pPr>
            <w:proofErr w:type="spellStart"/>
            <w:r>
              <w:rPr>
                <w:b/>
              </w:rPr>
              <w:t>Уровень</w:t>
            </w:r>
            <w:proofErr w:type="spellEnd"/>
          </w:p>
        </w:tc>
        <w:tc>
          <w:tcPr>
            <w:tcW w:w="6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5E248" w14:textId="77777777" w:rsidR="005E763C" w:rsidRDefault="0038785D">
            <w:pPr>
              <w:ind w:firstLine="0"/>
              <w:jc w:val="center"/>
            </w:pPr>
            <w:r>
              <w:rPr>
                <w:b/>
              </w:rPr>
              <w:t>Состав и примеры</w:t>
            </w:r>
          </w:p>
        </w:tc>
      </w:tr>
      <w:tr w:rsidR="005E763C" w:rsidRPr="00612106" w14:paraId="6CE3AF59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539A9A" w14:textId="77777777" w:rsidR="005E763C" w:rsidRDefault="0038785D">
            <w:pPr>
              <w:ind w:firstLine="0"/>
              <w:jc w:val="center"/>
            </w:pPr>
            <w:r>
              <w:t>Федеральные</w:t>
            </w:r>
          </w:p>
        </w:tc>
        <w:tc>
          <w:tcPr>
            <w:tcW w:w="6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EF4D8" w14:textId="77777777" w:rsidR="005E763C" w:rsidRPr="006B578D" w:rsidRDefault="0038785D">
            <w:pPr>
              <w:ind w:firstLine="0"/>
              <w:jc w:val="left"/>
              <w:rPr>
                <w:lang w:val="ru-RU"/>
              </w:rPr>
            </w:pPr>
            <w:r w:rsidRPr="006B578D">
              <w:rPr>
                <w:lang w:val="ru-RU"/>
              </w:rPr>
              <w:t>Действуют по всей стране. Примеры: НДС, НДФЛ, налог на прибыль, акцизы, НДПИ, государственная пошлина.</w:t>
            </w:r>
          </w:p>
        </w:tc>
      </w:tr>
      <w:tr w:rsidR="005E763C" w:rsidRPr="00612106" w14:paraId="0905074E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CAE1F7" w14:textId="77777777" w:rsidR="005E763C" w:rsidRDefault="0038785D">
            <w:pPr>
              <w:ind w:firstLine="0"/>
              <w:jc w:val="center"/>
            </w:pPr>
            <w:proofErr w:type="spellStart"/>
            <w:r>
              <w:t>Региональные</w:t>
            </w:r>
            <w:proofErr w:type="spellEnd"/>
          </w:p>
        </w:tc>
        <w:tc>
          <w:tcPr>
            <w:tcW w:w="6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4BABA8" w14:textId="77777777" w:rsidR="005E763C" w:rsidRPr="006B578D" w:rsidRDefault="0038785D">
            <w:pPr>
              <w:ind w:firstLine="0"/>
              <w:jc w:val="left"/>
              <w:rPr>
                <w:lang w:val="ru-RU"/>
              </w:rPr>
            </w:pPr>
            <w:r w:rsidRPr="006B578D">
              <w:rPr>
                <w:lang w:val="ru-RU"/>
              </w:rPr>
              <w:t>Вводятся законами субъектов РФ в рамках НК РФ. Примеры: налог на имущество организаций, транспортный налог.</w:t>
            </w:r>
          </w:p>
        </w:tc>
      </w:tr>
      <w:tr w:rsidR="005E763C" w:rsidRPr="00612106" w14:paraId="757C7A8C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F5E274" w14:textId="77777777" w:rsidR="005E763C" w:rsidRDefault="0038785D">
            <w:pPr>
              <w:ind w:firstLine="0"/>
              <w:jc w:val="center"/>
            </w:pPr>
            <w:proofErr w:type="spellStart"/>
            <w:r>
              <w:t>Местные</w:t>
            </w:r>
            <w:proofErr w:type="spellEnd"/>
          </w:p>
        </w:tc>
        <w:tc>
          <w:tcPr>
            <w:tcW w:w="6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FD3F92" w14:textId="77777777" w:rsidR="005E763C" w:rsidRPr="006B578D" w:rsidRDefault="0038785D">
            <w:pPr>
              <w:ind w:firstLine="0"/>
              <w:jc w:val="left"/>
              <w:rPr>
                <w:lang w:val="ru-RU"/>
              </w:rPr>
            </w:pPr>
            <w:r w:rsidRPr="006B578D">
              <w:rPr>
                <w:lang w:val="ru-RU"/>
              </w:rPr>
              <w:t xml:space="preserve">Вводятся муниципальными актами в рамках НК РФ. Примеры: земельный налог, налог на имущество физических лиц, торговый и туристический </w:t>
            </w:r>
            <w:proofErr w:type="spellStart"/>
            <w:r w:rsidRPr="006B578D">
              <w:rPr>
                <w:lang w:val="ru-RU"/>
              </w:rPr>
              <w:t>налогы</w:t>
            </w:r>
            <w:proofErr w:type="spellEnd"/>
            <w:r w:rsidRPr="006B578D">
              <w:rPr>
                <w:lang w:val="ru-RU"/>
              </w:rPr>
              <w:t>.</w:t>
            </w:r>
          </w:p>
        </w:tc>
      </w:tr>
    </w:tbl>
    <w:p w14:paraId="43763F63" w14:textId="77777777" w:rsidR="006B578D" w:rsidRDefault="006B578D">
      <w:pPr>
        <w:rPr>
          <w:lang w:val="ru-RU"/>
        </w:rPr>
      </w:pPr>
    </w:p>
    <w:p w14:paraId="2A6A9833" w14:textId="77777777" w:rsidR="005E763C" w:rsidRPr="006B578D" w:rsidRDefault="0038785D">
      <w:pPr>
        <w:rPr>
          <w:lang w:val="ru-RU"/>
        </w:rPr>
      </w:pPr>
      <w:r w:rsidRPr="006B578D">
        <w:rPr>
          <w:lang w:val="ru-RU"/>
        </w:rPr>
        <w:t>Налог на имущество организаций связан с владением определёнными объектами имущества, а транспортный налог — с зарегистрированными транспортными средствами, признаваемыми объектом налогообложения. По транспортному налогу ставка и отдельные условия зависят от закона соответствующего субъекта, мощности и вида транспортного средства, а также предусмотренных льгот. Такие поступления могут поддерживать финансирование региональных расходов, в том числе транспортной инфраструктуры и общественных услуг, хотя бюджетное распределение доходов в конкретном регионе определяется бюджетным законодательством.</w:t>
      </w:r>
    </w:p>
    <w:p w14:paraId="565DB132" w14:textId="77777777" w:rsidR="005E763C" w:rsidRDefault="0038785D">
      <w:pPr>
        <w:rPr>
          <w:lang w:val="ru-RU"/>
        </w:rPr>
      </w:pPr>
      <w:r w:rsidRPr="006B578D">
        <w:rPr>
          <w:lang w:val="ru-RU"/>
        </w:rPr>
        <w:t>Местные налоги вводятся на основании НК РФ и муниципальных правовых актов в рамках предоставленных полномочий. Статья 15 предусматривает земельный налог, налог на имущество физических лиц, торговый сбор и туристический налог [4]. Первые два связаны с владением землёй и недвижимостью; их расчёт зависит от установленных правил определения налоговой базы и льгот. Торговый сбор применяется только там, где он введён в предусмотренном порядке; применение туристического налога также зависит от решения муниципального образования.</w:t>
      </w:r>
    </w:p>
    <w:p w14:paraId="6363AEBE" w14:textId="77777777" w:rsidR="006B578D" w:rsidRPr="006B578D" w:rsidRDefault="006B578D">
      <w:pPr>
        <w:rPr>
          <w:lang w:val="ru-RU"/>
        </w:rPr>
      </w:pPr>
    </w:p>
    <w:p w14:paraId="0233983A" w14:textId="77777777" w:rsidR="005E763C" w:rsidRDefault="0038785D" w:rsidP="0038785D">
      <w:pPr>
        <w:pStyle w:val="21"/>
        <w:jc w:val="center"/>
        <w:rPr>
          <w:rFonts w:ascii="Times New Roman" w:eastAsia="Times New Roman" w:hAnsi="Times New Roman" w:cs="Times New Roman"/>
          <w:lang w:val="ru-RU"/>
        </w:rPr>
      </w:pPr>
      <w:r w:rsidRPr="006B578D">
        <w:rPr>
          <w:rFonts w:ascii="Times New Roman" w:eastAsia="Times New Roman" w:hAnsi="Times New Roman" w:cs="Times New Roman"/>
          <w:lang w:val="ru-RU"/>
        </w:rPr>
        <w:t>2.4. Функции налогов и их значение для бюджета</w:t>
      </w:r>
    </w:p>
    <w:p w14:paraId="10639D73" w14:textId="77777777" w:rsidR="006B578D" w:rsidRPr="006B578D" w:rsidRDefault="006B578D" w:rsidP="006B578D">
      <w:pPr>
        <w:keepNext/>
        <w:rPr>
          <w:lang w:val="ru-RU"/>
        </w:rPr>
      </w:pPr>
    </w:p>
    <w:p w14:paraId="589BF6FB" w14:textId="77777777" w:rsidR="005E763C" w:rsidRPr="006B578D" w:rsidRDefault="0038785D">
      <w:pPr>
        <w:rPr>
          <w:lang w:val="ru-RU"/>
        </w:rPr>
      </w:pPr>
      <w:r w:rsidRPr="006B578D">
        <w:rPr>
          <w:lang w:val="ru-RU"/>
        </w:rPr>
        <w:t xml:space="preserve">Налоги выполняют несколько взаимосвязанных функций. Фискальная функция состоит в формировании доходов бюджетной системы, за счёт </w:t>
      </w:r>
      <w:r w:rsidRPr="006B578D">
        <w:rPr>
          <w:lang w:val="ru-RU"/>
        </w:rPr>
        <w:lastRenderedPageBreak/>
        <w:t>которых финансируются образование, здравоохранение, безопасность, социальная поддержка, дороги и другие общественные блага. Устойчивые налоговые поступления уменьшают зависимость государства от заимствований и отдельных отраслей.</w:t>
      </w:r>
    </w:p>
    <w:p w14:paraId="725EE07C" w14:textId="77777777" w:rsidR="005E763C" w:rsidRPr="006B578D" w:rsidRDefault="0038785D">
      <w:pPr>
        <w:rPr>
          <w:lang w:val="ru-RU"/>
        </w:rPr>
      </w:pPr>
      <w:r w:rsidRPr="006B578D">
        <w:rPr>
          <w:lang w:val="ru-RU"/>
        </w:rPr>
        <w:t>Регулирующая функция реализуется через ставки, льготы, вычеты и специальные режимы. Инвестиционные льготы могут стимулировать обновление оборудования, а специальные режимы — снижать нагрузку на малый бизнес. При этом чрезмерно высокая или непредсказуемая нагрузка способна сдерживать инвестиции и стимулировать уход в теневой сектор, поэтому налоговая политика должна учитывать реакцию плательщиков.</w:t>
      </w:r>
    </w:p>
    <w:p w14:paraId="3CD6E511" w14:textId="77777777" w:rsidR="005E763C" w:rsidRPr="006B578D" w:rsidRDefault="0038785D">
      <w:pPr>
        <w:rPr>
          <w:lang w:val="ru-RU"/>
        </w:rPr>
      </w:pPr>
      <w:r w:rsidRPr="006B578D">
        <w:rPr>
          <w:lang w:val="ru-RU"/>
        </w:rPr>
        <w:t>Распределительная и социальная функции связаны с перераспределением ресурсов между гражданами и территориями и поддержкой общественно значимых направлений. Прогрессивные ставки НДФЛ увеличивают долю налога для части граждан с более высокими доходами, а имущественные платежи связывают владение активами с участием в финансировании публичных услуг. Эффективность политики зависит также от качества бюджетных расходов и адресности льгот.</w:t>
      </w:r>
    </w:p>
    <w:p w14:paraId="1B1E85EF" w14:textId="77777777" w:rsidR="005E763C" w:rsidRDefault="0038785D">
      <w:pPr>
        <w:rPr>
          <w:lang w:val="ru-RU"/>
        </w:rPr>
      </w:pPr>
      <w:r w:rsidRPr="006B578D">
        <w:rPr>
          <w:lang w:val="ru-RU"/>
        </w:rPr>
        <w:t>Для бюджета важны объём и устойчивость налоговой базы. НДС зависит от потребления и цен, налог на прибыль — от финансовых результатов организаций, НДФЛ — от занятости и оплаты труда, а ресурсные налоги — от добычи и установленных правил расчёта. Диверсификация источников помогает смягчать падение поступлений в отдельных отраслях, но требует экономического прогнозирования и своевременного уточнения бюджетных планов.</w:t>
      </w:r>
    </w:p>
    <w:p w14:paraId="7D04E39C" w14:textId="77777777" w:rsidR="006B578D" w:rsidRPr="006B578D" w:rsidRDefault="006B578D">
      <w:pPr>
        <w:rPr>
          <w:lang w:val="ru-RU"/>
        </w:rPr>
      </w:pPr>
    </w:p>
    <w:p w14:paraId="3F9CC3F2" w14:textId="77777777" w:rsidR="005E763C" w:rsidRDefault="0038785D" w:rsidP="0038785D">
      <w:pPr>
        <w:pStyle w:val="21"/>
        <w:jc w:val="center"/>
        <w:rPr>
          <w:rFonts w:ascii="Times New Roman" w:eastAsia="Times New Roman" w:hAnsi="Times New Roman" w:cs="Times New Roman"/>
          <w:lang w:val="ru-RU"/>
        </w:rPr>
      </w:pPr>
      <w:r w:rsidRPr="006B578D">
        <w:rPr>
          <w:rFonts w:ascii="Times New Roman" w:eastAsia="Times New Roman" w:hAnsi="Times New Roman" w:cs="Times New Roman"/>
          <w:lang w:val="ru-RU"/>
        </w:rPr>
        <w:t>2.5. Налоговое администрирование и обязанности плательщиков</w:t>
      </w:r>
    </w:p>
    <w:p w14:paraId="7C15E085" w14:textId="77777777" w:rsidR="006B578D" w:rsidRPr="006B578D" w:rsidRDefault="006B578D" w:rsidP="006B578D">
      <w:pPr>
        <w:keepNext/>
        <w:rPr>
          <w:lang w:val="ru-RU"/>
        </w:rPr>
      </w:pPr>
    </w:p>
    <w:p w14:paraId="6E5344B3" w14:textId="77777777" w:rsidR="005E763C" w:rsidRPr="006B578D" w:rsidRDefault="0038785D">
      <w:pPr>
        <w:rPr>
          <w:lang w:val="ru-RU"/>
        </w:rPr>
      </w:pPr>
      <w:r w:rsidRPr="006B578D">
        <w:rPr>
          <w:lang w:val="ru-RU"/>
        </w:rPr>
        <w:t>Федеральная налоговая служба ведёт учёт плательщиков, принимает отчётность, проводит контроль, информирует граждан и организации и администрирует уплату налогов. Для многих платежей действует единый налоговый платёж и единый налоговый счёт, упрощающие учёт совокупных обязательств. При этом плательщик должен следить за достоверностью сведений и сроками, если закон возлагает на него соответствующую обязанность [5].</w:t>
      </w:r>
    </w:p>
    <w:p w14:paraId="0B7F86EF" w14:textId="77777777" w:rsidR="005E763C" w:rsidRPr="006B578D" w:rsidRDefault="0038785D">
      <w:pPr>
        <w:rPr>
          <w:lang w:val="ru-RU"/>
        </w:rPr>
      </w:pPr>
      <w:r w:rsidRPr="006B578D">
        <w:rPr>
          <w:lang w:val="ru-RU"/>
        </w:rPr>
        <w:t>Налогоплательщики обязаны уплачивать законно установленные налоги, вести предусмотренный законом учёт, представлять декларации в необходимых случаях и хранить подтверждающие документы. Они также имеют право получать информацию, применять установленные льготы и вычеты, обращаться за разъяснениями и обжаловать решения налоговых органов. Понятные правила и доступные официальные сервисы снижают риск ошибок и издержки соблюдения закона.</w:t>
      </w:r>
    </w:p>
    <w:p w14:paraId="366834B3" w14:textId="77777777" w:rsidR="005E763C" w:rsidRDefault="0038785D">
      <w:pPr>
        <w:rPr>
          <w:lang w:val="ru-RU"/>
        </w:rPr>
      </w:pPr>
      <w:r w:rsidRPr="006B578D">
        <w:rPr>
          <w:lang w:val="ru-RU"/>
        </w:rPr>
        <w:t xml:space="preserve">Налоговые правила меняются, поэтому в работе важно отличать общие принципы от ставок и порогов, зависящих от даты вступления закона в силу. В 2025–2026 годах изменились шкала НДФЛ, основная ставка налога на </w:t>
      </w:r>
      <w:r w:rsidRPr="006B578D">
        <w:rPr>
          <w:lang w:val="ru-RU"/>
        </w:rPr>
        <w:lastRenderedPageBreak/>
        <w:t>прибыль и основная ставка НДС. Для реальной деятельности необходимо проверять актуальный текст НК РФ и официальные разъяснения ФНС [6–8].</w:t>
      </w:r>
    </w:p>
    <w:p w14:paraId="057786DD" w14:textId="77777777" w:rsidR="006B578D" w:rsidRPr="006B578D" w:rsidRDefault="006B578D" w:rsidP="00612106">
      <w:pPr>
        <w:ind w:firstLine="0"/>
        <w:rPr>
          <w:lang w:val="ru-RU"/>
        </w:rPr>
      </w:pPr>
    </w:p>
    <w:p w14:paraId="557D6E00" w14:textId="77777777" w:rsidR="005E763C" w:rsidRDefault="0038785D">
      <w:pPr>
        <w:pStyle w:val="1"/>
        <w:rPr>
          <w:rFonts w:ascii="Times New Roman" w:eastAsia="Times New Roman" w:hAnsi="Times New Roman" w:cs="Times New Roman"/>
          <w:lang w:val="ru-RU"/>
        </w:rPr>
      </w:pPr>
      <w:r w:rsidRPr="006B578D">
        <w:rPr>
          <w:rFonts w:ascii="Times New Roman" w:eastAsia="Times New Roman" w:hAnsi="Times New Roman" w:cs="Times New Roman"/>
          <w:lang w:val="ru-RU"/>
        </w:rPr>
        <w:t>Заключение</w:t>
      </w:r>
    </w:p>
    <w:p w14:paraId="47F1EC29" w14:textId="77777777" w:rsidR="006B578D" w:rsidRPr="006B578D" w:rsidRDefault="006B578D" w:rsidP="006B578D">
      <w:pPr>
        <w:keepNext/>
        <w:rPr>
          <w:lang w:val="ru-RU"/>
        </w:rPr>
      </w:pPr>
    </w:p>
    <w:p w14:paraId="26FDCBE5" w14:textId="77777777" w:rsidR="005E763C" w:rsidRPr="006B578D" w:rsidRDefault="0038785D">
      <w:pPr>
        <w:rPr>
          <w:lang w:val="ru-RU"/>
        </w:rPr>
      </w:pPr>
      <w:r w:rsidRPr="006B578D">
        <w:rPr>
          <w:lang w:val="ru-RU"/>
        </w:rPr>
        <w:t xml:space="preserve">Опыт пяти известных менеджеров показывает, что конкурентоспособность зависит от способности руководителя вовремя замечать изменения рынка и перестраивать работу организации. Форд развил массовое производство, Джобс — продуктовый подход, </w:t>
      </w:r>
      <w:proofErr w:type="spellStart"/>
      <w:r w:rsidRPr="006B578D">
        <w:rPr>
          <w:lang w:val="ru-RU"/>
        </w:rPr>
        <w:t>Нуйи</w:t>
      </w:r>
      <w:proofErr w:type="spellEnd"/>
      <w:r w:rsidRPr="006B578D">
        <w:rPr>
          <w:lang w:val="ru-RU"/>
        </w:rPr>
        <w:t xml:space="preserve"> — долгосрочную стратегию с учётом устойчивости, </w:t>
      </w:r>
      <w:proofErr w:type="spellStart"/>
      <w:r w:rsidRPr="006B578D">
        <w:rPr>
          <w:lang w:val="ru-RU"/>
        </w:rPr>
        <w:t>Наделла</w:t>
      </w:r>
      <w:proofErr w:type="spellEnd"/>
      <w:r w:rsidRPr="006B578D">
        <w:rPr>
          <w:lang w:val="ru-RU"/>
        </w:rPr>
        <w:t xml:space="preserve"> — цифровую трансформацию, Герстнер — ориентацию на запросы клиентов. Их решения были успешны не как универсальные рецепты, а как ответы на конкретные условия рынка.</w:t>
      </w:r>
    </w:p>
    <w:p w14:paraId="7183D25A" w14:textId="77777777" w:rsidR="005E763C" w:rsidRDefault="0038785D">
      <w:pPr>
        <w:rPr>
          <w:lang w:val="ru-RU"/>
        </w:rPr>
      </w:pPr>
      <w:r w:rsidRPr="006B578D">
        <w:rPr>
          <w:lang w:val="ru-RU"/>
        </w:rPr>
        <w:t>Налоговая система создаёт финансовую основу деятельности государства и муниципальных образований и влияет на решения бизнеса и граждан. Федеральные налоги обеспечивают общие правила по стране, региональные и местные позволяют учитывать особенности территорий. Эффективность налогов зависит от устойчивости законодательства, качества администрирования и обоснованности бюджетных расходов. В 2026 году особенно важно учитывать основную ставку НДС 22 процента и обновлённый перечень федеральных налогов.</w:t>
      </w:r>
    </w:p>
    <w:p w14:paraId="6929AF71" w14:textId="77777777" w:rsidR="006B578D" w:rsidRDefault="006B578D">
      <w:pPr>
        <w:rPr>
          <w:lang w:val="ru-RU"/>
        </w:rPr>
      </w:pPr>
    </w:p>
    <w:p w14:paraId="7F3C7FDA" w14:textId="77777777" w:rsidR="006B578D" w:rsidRDefault="006B578D">
      <w:pPr>
        <w:rPr>
          <w:lang w:val="ru-RU"/>
        </w:rPr>
      </w:pPr>
    </w:p>
    <w:p w14:paraId="4F01CD6C" w14:textId="77777777" w:rsidR="006B578D" w:rsidRDefault="006B578D">
      <w:pPr>
        <w:rPr>
          <w:lang w:val="ru-RU"/>
        </w:rPr>
      </w:pPr>
    </w:p>
    <w:p w14:paraId="13329290" w14:textId="77777777" w:rsidR="006B578D" w:rsidRDefault="006B578D">
      <w:pPr>
        <w:rPr>
          <w:lang w:val="ru-RU"/>
        </w:rPr>
      </w:pPr>
    </w:p>
    <w:p w14:paraId="162D4820" w14:textId="77777777" w:rsidR="006B578D" w:rsidRDefault="006B578D">
      <w:pPr>
        <w:rPr>
          <w:lang w:val="ru-RU"/>
        </w:rPr>
      </w:pPr>
    </w:p>
    <w:p w14:paraId="6234B4BC" w14:textId="77777777" w:rsidR="006B578D" w:rsidRDefault="006B578D">
      <w:pPr>
        <w:rPr>
          <w:lang w:val="ru-RU"/>
        </w:rPr>
      </w:pPr>
    </w:p>
    <w:p w14:paraId="1B068A95" w14:textId="77777777" w:rsidR="006B578D" w:rsidRDefault="006B578D">
      <w:pPr>
        <w:rPr>
          <w:lang w:val="ru-RU"/>
        </w:rPr>
      </w:pPr>
    </w:p>
    <w:p w14:paraId="64FF3A63" w14:textId="77777777" w:rsidR="006B578D" w:rsidRDefault="006B578D">
      <w:pPr>
        <w:rPr>
          <w:lang w:val="ru-RU"/>
        </w:rPr>
      </w:pPr>
    </w:p>
    <w:p w14:paraId="2E6FD403" w14:textId="77777777" w:rsidR="006B578D" w:rsidRDefault="006B578D">
      <w:pPr>
        <w:rPr>
          <w:lang w:val="ru-RU"/>
        </w:rPr>
      </w:pPr>
    </w:p>
    <w:p w14:paraId="13254E16" w14:textId="77777777" w:rsidR="006B578D" w:rsidRDefault="006B578D">
      <w:pPr>
        <w:rPr>
          <w:lang w:val="ru-RU"/>
        </w:rPr>
      </w:pPr>
    </w:p>
    <w:p w14:paraId="1931510D" w14:textId="77777777" w:rsidR="006B578D" w:rsidRDefault="006B578D">
      <w:pPr>
        <w:rPr>
          <w:lang w:val="ru-RU"/>
        </w:rPr>
      </w:pPr>
    </w:p>
    <w:p w14:paraId="13FF15E6" w14:textId="77777777" w:rsidR="006B578D" w:rsidRDefault="006B578D">
      <w:pPr>
        <w:rPr>
          <w:lang w:val="ru-RU"/>
        </w:rPr>
      </w:pPr>
    </w:p>
    <w:p w14:paraId="3BF7D88B" w14:textId="77777777" w:rsidR="006B578D" w:rsidRDefault="006B578D">
      <w:pPr>
        <w:rPr>
          <w:lang w:val="ru-RU"/>
        </w:rPr>
      </w:pPr>
    </w:p>
    <w:p w14:paraId="2E3B2AFB" w14:textId="77777777" w:rsidR="006B578D" w:rsidRDefault="006B578D">
      <w:pPr>
        <w:rPr>
          <w:lang w:val="ru-RU"/>
        </w:rPr>
      </w:pPr>
    </w:p>
    <w:p w14:paraId="2EECBAE6" w14:textId="77777777" w:rsidR="006B578D" w:rsidRDefault="006B578D">
      <w:pPr>
        <w:rPr>
          <w:lang w:val="ru-RU"/>
        </w:rPr>
      </w:pPr>
    </w:p>
    <w:p w14:paraId="4ACAC99E" w14:textId="77777777" w:rsidR="006B578D" w:rsidRDefault="006B578D">
      <w:pPr>
        <w:rPr>
          <w:lang w:val="ru-RU"/>
        </w:rPr>
      </w:pPr>
    </w:p>
    <w:p w14:paraId="60A597DA" w14:textId="77777777" w:rsidR="006B578D" w:rsidRDefault="006B578D">
      <w:pPr>
        <w:rPr>
          <w:lang w:val="ru-RU"/>
        </w:rPr>
      </w:pPr>
    </w:p>
    <w:p w14:paraId="4BBF5DC9" w14:textId="77777777" w:rsidR="006B578D" w:rsidRDefault="006B578D">
      <w:pPr>
        <w:rPr>
          <w:lang w:val="ru-RU"/>
        </w:rPr>
      </w:pPr>
    </w:p>
    <w:p w14:paraId="077DCED3" w14:textId="77777777" w:rsidR="006B578D" w:rsidRDefault="006B578D">
      <w:pPr>
        <w:rPr>
          <w:lang w:val="ru-RU"/>
        </w:rPr>
      </w:pPr>
    </w:p>
    <w:p w14:paraId="00743039" w14:textId="77777777" w:rsidR="006B578D" w:rsidRDefault="006B578D">
      <w:pPr>
        <w:rPr>
          <w:lang w:val="ru-RU"/>
        </w:rPr>
      </w:pPr>
    </w:p>
    <w:p w14:paraId="046ABDB2" w14:textId="77777777" w:rsidR="006B578D" w:rsidRDefault="006B578D">
      <w:pPr>
        <w:rPr>
          <w:lang w:val="ru-RU"/>
        </w:rPr>
      </w:pPr>
    </w:p>
    <w:p w14:paraId="0DFC17FB" w14:textId="77777777" w:rsidR="006B578D" w:rsidRDefault="006B578D">
      <w:pPr>
        <w:rPr>
          <w:lang w:val="ru-RU"/>
        </w:rPr>
      </w:pPr>
    </w:p>
    <w:p w14:paraId="1B30ADA5" w14:textId="77777777" w:rsidR="006B578D" w:rsidRDefault="006B578D">
      <w:pPr>
        <w:rPr>
          <w:lang w:val="ru-RU"/>
        </w:rPr>
      </w:pPr>
    </w:p>
    <w:p w14:paraId="029E44DA" w14:textId="77777777" w:rsidR="006B578D" w:rsidRPr="006B578D" w:rsidRDefault="006B578D" w:rsidP="00612106">
      <w:pPr>
        <w:ind w:firstLine="0"/>
        <w:rPr>
          <w:lang w:val="ru-RU"/>
        </w:rPr>
      </w:pPr>
    </w:p>
    <w:p w14:paraId="0CC40FFA" w14:textId="77777777" w:rsidR="005E763C" w:rsidRDefault="0038785D">
      <w:pPr>
        <w:pStyle w:val="1"/>
        <w:rPr>
          <w:rFonts w:ascii="Times New Roman" w:eastAsia="Times New Roman" w:hAnsi="Times New Roman" w:cs="Times New Roman"/>
          <w:lang w:val="ru-RU"/>
        </w:rPr>
      </w:pPr>
      <w:r w:rsidRPr="006B578D">
        <w:rPr>
          <w:rFonts w:ascii="Times New Roman" w:eastAsia="Times New Roman" w:hAnsi="Times New Roman" w:cs="Times New Roman"/>
          <w:lang w:val="ru-RU"/>
        </w:rPr>
        <w:lastRenderedPageBreak/>
        <w:t>Список использованных источников и литературы</w:t>
      </w:r>
    </w:p>
    <w:p w14:paraId="58A5A6D0" w14:textId="77777777" w:rsidR="006B578D" w:rsidRPr="006B578D" w:rsidRDefault="006B578D" w:rsidP="006B578D">
      <w:pPr>
        <w:keepNext/>
        <w:rPr>
          <w:lang w:val="ru-RU"/>
        </w:rPr>
      </w:pPr>
    </w:p>
    <w:p w14:paraId="65FD64D9" w14:textId="77777777" w:rsidR="005E763C" w:rsidRPr="006B578D" w:rsidRDefault="0038785D">
      <w:pPr>
        <w:ind w:firstLine="0"/>
        <w:rPr>
          <w:lang w:val="ru-RU"/>
        </w:rPr>
      </w:pPr>
      <w:r w:rsidRPr="006B578D">
        <w:rPr>
          <w:lang w:val="ru-RU"/>
        </w:rPr>
        <w:t xml:space="preserve">1. </w:t>
      </w:r>
      <w:hyperlink r:id="rId11">
        <w:r w:rsidRPr="006B578D">
          <w:rPr>
            <w:lang w:val="ru-RU"/>
          </w:rPr>
          <w:t>КонсультантПлюс. Налоговый кодекс Российской Федерации (часть первая): статьи 3, 8 и 12–18 (редакция с изменениями, действующими в октябре 2026 г.).</w:t>
        </w:r>
      </w:hyperlink>
      <w:r w:rsidRPr="006B578D">
        <w:rPr>
          <w:lang w:val="ru-RU"/>
        </w:rPr>
        <w:t xml:space="preserve"> (дата обращения: 28.10.2026).</w:t>
      </w:r>
    </w:p>
    <w:p w14:paraId="4512CDF2" w14:textId="77777777" w:rsidR="005E763C" w:rsidRPr="006B578D" w:rsidRDefault="0038785D">
      <w:pPr>
        <w:ind w:firstLine="0"/>
        <w:rPr>
          <w:lang w:val="ru-RU"/>
        </w:rPr>
      </w:pPr>
      <w:r w:rsidRPr="006B578D">
        <w:rPr>
          <w:lang w:val="ru-RU"/>
        </w:rPr>
        <w:t xml:space="preserve">2. </w:t>
      </w:r>
      <w:hyperlink r:id="rId12">
        <w:r w:rsidRPr="006B578D">
          <w:rPr>
            <w:lang w:val="ru-RU"/>
          </w:rPr>
          <w:t>КонсультантПлюс. Налоговый кодекс Российской Федерации. Статья 13 «Федеральные налоги и сборы» (редакция, действующая в октябре 2026 г.).</w:t>
        </w:r>
      </w:hyperlink>
      <w:r w:rsidRPr="006B578D">
        <w:rPr>
          <w:lang w:val="ru-RU"/>
        </w:rPr>
        <w:t xml:space="preserve"> (дата обращения: 28.10.2026).</w:t>
      </w:r>
    </w:p>
    <w:p w14:paraId="7D739314" w14:textId="77777777" w:rsidR="005E763C" w:rsidRPr="006B578D" w:rsidRDefault="0038785D">
      <w:pPr>
        <w:ind w:firstLine="0"/>
        <w:rPr>
          <w:lang w:val="ru-RU"/>
        </w:rPr>
      </w:pPr>
      <w:r w:rsidRPr="006B578D">
        <w:rPr>
          <w:lang w:val="ru-RU"/>
        </w:rPr>
        <w:t xml:space="preserve">3. </w:t>
      </w:r>
      <w:hyperlink r:id="rId13">
        <w:r w:rsidRPr="006B578D">
          <w:rPr>
            <w:lang w:val="ru-RU"/>
          </w:rPr>
          <w:t>КонсультантПлюс. Налоговый кодекс Российской Федерации. Статья 14 «Региональные налоги» (редакция, действующая в октябре 2026 г.).</w:t>
        </w:r>
      </w:hyperlink>
      <w:r w:rsidRPr="006B578D">
        <w:rPr>
          <w:lang w:val="ru-RU"/>
        </w:rPr>
        <w:t xml:space="preserve"> (дата обращения: 28.10.2026).</w:t>
      </w:r>
    </w:p>
    <w:p w14:paraId="55DE621F" w14:textId="77777777" w:rsidR="005E763C" w:rsidRPr="006B578D" w:rsidRDefault="0038785D">
      <w:pPr>
        <w:ind w:firstLine="0"/>
        <w:rPr>
          <w:lang w:val="ru-RU"/>
        </w:rPr>
      </w:pPr>
      <w:r w:rsidRPr="006B578D">
        <w:rPr>
          <w:lang w:val="ru-RU"/>
        </w:rPr>
        <w:t xml:space="preserve">4. </w:t>
      </w:r>
      <w:hyperlink r:id="rId14">
        <w:r w:rsidRPr="006B578D">
          <w:rPr>
            <w:lang w:val="ru-RU"/>
          </w:rPr>
          <w:t>КонсультантПлюс. Налоговый кодекс Российской Федерации. Статья 15 «Местные налоги и сборы» (редакция, действующая в октябре 2026 г.).</w:t>
        </w:r>
      </w:hyperlink>
      <w:r w:rsidRPr="006B578D">
        <w:rPr>
          <w:lang w:val="ru-RU"/>
        </w:rPr>
        <w:t xml:space="preserve"> (дата обращения: 28.10.2026).</w:t>
      </w:r>
    </w:p>
    <w:p w14:paraId="4F6722D7" w14:textId="77777777" w:rsidR="005E763C" w:rsidRPr="006B578D" w:rsidRDefault="0038785D">
      <w:pPr>
        <w:ind w:firstLine="0"/>
        <w:rPr>
          <w:lang w:val="ru-RU"/>
        </w:rPr>
      </w:pPr>
      <w:r w:rsidRPr="006B578D">
        <w:rPr>
          <w:lang w:val="ru-RU"/>
        </w:rPr>
        <w:t xml:space="preserve">5. </w:t>
      </w:r>
      <w:hyperlink r:id="rId15">
        <w:r w:rsidRPr="006B578D">
          <w:rPr>
            <w:lang w:val="ru-RU"/>
          </w:rPr>
          <w:t>Федеральная налоговая служба. Действующие в Российской Федерации налоги и сборы. Электронный ресурс.</w:t>
        </w:r>
      </w:hyperlink>
      <w:r w:rsidRPr="006B578D">
        <w:rPr>
          <w:lang w:val="ru-RU"/>
        </w:rPr>
        <w:t xml:space="preserve"> (дата обращения: 28.10.2026).</w:t>
      </w:r>
    </w:p>
    <w:p w14:paraId="42B07B4E" w14:textId="77777777" w:rsidR="005E763C" w:rsidRPr="006B578D" w:rsidRDefault="0038785D">
      <w:pPr>
        <w:ind w:firstLine="0"/>
        <w:rPr>
          <w:lang w:val="ru-RU"/>
        </w:rPr>
      </w:pPr>
      <w:r w:rsidRPr="006B578D">
        <w:rPr>
          <w:lang w:val="ru-RU"/>
        </w:rPr>
        <w:t xml:space="preserve">6. </w:t>
      </w:r>
      <w:hyperlink r:id="rId16">
        <w:r w:rsidRPr="006B578D">
          <w:rPr>
            <w:lang w:val="ru-RU"/>
          </w:rPr>
          <w:t>Федеральная налоговая служба. Налоги 2025: изменения по НДФЛ и налогу на прибыль организаций. Электронный ресурс.</w:t>
        </w:r>
      </w:hyperlink>
      <w:r w:rsidRPr="006B578D">
        <w:rPr>
          <w:lang w:val="ru-RU"/>
        </w:rPr>
        <w:t xml:space="preserve"> (дата обращения: 28.10.2026).</w:t>
      </w:r>
    </w:p>
    <w:p w14:paraId="07773A14" w14:textId="77777777" w:rsidR="005E763C" w:rsidRPr="006B578D" w:rsidRDefault="0038785D">
      <w:pPr>
        <w:ind w:firstLine="0"/>
        <w:rPr>
          <w:lang w:val="ru-RU"/>
        </w:rPr>
      </w:pPr>
      <w:r w:rsidRPr="006B578D">
        <w:rPr>
          <w:lang w:val="ru-RU"/>
        </w:rPr>
        <w:t xml:space="preserve">7. </w:t>
      </w:r>
      <w:hyperlink r:id="rId17">
        <w:r w:rsidRPr="006B578D">
          <w:rPr>
            <w:lang w:val="ru-RU"/>
          </w:rPr>
          <w:t>Федеральная налоговая служба. Налоги 2026: основные изменения налогового законодательства. Электронный ресурс.</w:t>
        </w:r>
      </w:hyperlink>
      <w:r w:rsidRPr="006B578D">
        <w:rPr>
          <w:lang w:val="ru-RU"/>
        </w:rPr>
        <w:t xml:space="preserve"> (дата обращения: 28.10.2026).</w:t>
      </w:r>
    </w:p>
    <w:p w14:paraId="03FBC379" w14:textId="77777777" w:rsidR="005E763C" w:rsidRDefault="0038785D">
      <w:pPr>
        <w:ind w:firstLine="0"/>
      </w:pPr>
      <w:r w:rsidRPr="006B578D">
        <w:rPr>
          <w:lang w:val="ru-RU"/>
        </w:rPr>
        <w:t xml:space="preserve">8. </w:t>
      </w:r>
      <w:hyperlink r:id="rId18">
        <w:r w:rsidRPr="006B578D">
          <w:rPr>
            <w:lang w:val="ru-RU"/>
          </w:rPr>
          <w:t xml:space="preserve">Федеральная налоговая служба. Налоговая реформа в 2025 году: изменены ставки НДФЛ. </w:t>
        </w:r>
        <w:proofErr w:type="spellStart"/>
        <w:r>
          <w:t>Электронный</w:t>
        </w:r>
        <w:proofErr w:type="spellEnd"/>
        <w:r>
          <w:t xml:space="preserve"> </w:t>
        </w:r>
        <w:proofErr w:type="spellStart"/>
        <w:r>
          <w:t>ресурс</w:t>
        </w:r>
        <w:proofErr w:type="spellEnd"/>
        <w:r>
          <w:t>.</w:t>
        </w:r>
      </w:hyperlink>
      <w:r>
        <w:t xml:space="preserve"> (дата обращения: 28.10.2026).</w:t>
      </w:r>
    </w:p>
    <w:p w14:paraId="6C86A0E4" w14:textId="77777777" w:rsidR="005E763C" w:rsidRDefault="0038785D">
      <w:pPr>
        <w:ind w:firstLine="0"/>
      </w:pPr>
      <w:r>
        <w:t xml:space="preserve">9. </w:t>
      </w:r>
      <w:hyperlink r:id="rId19">
        <w:r>
          <w:t>Apple Inc. Steve Jobs Resigns as CEO of Apple. 24 August 2011. Electronic resource.</w:t>
        </w:r>
      </w:hyperlink>
      <w:r>
        <w:t xml:space="preserve"> (дата обращения: 28.10.2026).</w:t>
      </w:r>
    </w:p>
    <w:p w14:paraId="03D743EB" w14:textId="77777777" w:rsidR="005E763C" w:rsidRDefault="0038785D">
      <w:pPr>
        <w:ind w:firstLine="0"/>
      </w:pPr>
      <w:r>
        <w:t xml:space="preserve">10. </w:t>
      </w:r>
      <w:hyperlink r:id="rId20">
        <w:r>
          <w:t>Computer History Museum. Apple Computer, Inc.: Selling the Computer Revolution. Electronic resource.</w:t>
        </w:r>
      </w:hyperlink>
      <w:r>
        <w:t xml:space="preserve"> (дата обращения: 28.10.2026).</w:t>
      </w:r>
    </w:p>
    <w:p w14:paraId="74552FDC" w14:textId="77777777" w:rsidR="005E763C" w:rsidRDefault="0038785D">
      <w:pPr>
        <w:ind w:firstLine="0"/>
      </w:pPr>
      <w:r>
        <w:t xml:space="preserve">11. </w:t>
      </w:r>
      <w:hyperlink r:id="rId21">
        <w:r>
          <w:t>Ford Motor Company. The Moving Assembly Line and the Five-Dollar Workday. Electronic resource.</w:t>
        </w:r>
      </w:hyperlink>
      <w:r>
        <w:t xml:space="preserve"> (дата обращения: 28.10.2026).</w:t>
      </w:r>
    </w:p>
    <w:p w14:paraId="031A128C" w14:textId="77777777" w:rsidR="005E763C" w:rsidRDefault="0038785D">
      <w:pPr>
        <w:ind w:firstLine="0"/>
      </w:pPr>
      <w:r>
        <w:t xml:space="preserve">12. </w:t>
      </w:r>
      <w:hyperlink r:id="rId22">
        <w:r>
          <w:t>IBM. Louis V. Gerstner Jr.: IBM History / Former CEOs. Electronic resource.</w:t>
        </w:r>
      </w:hyperlink>
      <w:r>
        <w:t xml:space="preserve"> (дата обращения: 28.10.2026).</w:t>
      </w:r>
    </w:p>
    <w:p w14:paraId="1A462FA5" w14:textId="77777777" w:rsidR="005E763C" w:rsidRDefault="0038785D">
      <w:pPr>
        <w:ind w:firstLine="0"/>
      </w:pPr>
      <w:r>
        <w:t xml:space="preserve">13. </w:t>
      </w:r>
      <w:hyperlink r:id="rId23">
        <w:r>
          <w:t>Microsoft. Satya Nadella: Executive Biography. Electronic resource.</w:t>
        </w:r>
      </w:hyperlink>
      <w:r>
        <w:t xml:space="preserve"> (дата обращения: 28.10.2026).</w:t>
      </w:r>
    </w:p>
    <w:p w14:paraId="119E9BEC" w14:textId="77777777" w:rsidR="005E763C" w:rsidRDefault="0038785D">
      <w:pPr>
        <w:ind w:firstLine="0"/>
      </w:pPr>
      <w:r>
        <w:t xml:space="preserve">14. </w:t>
      </w:r>
      <w:hyperlink r:id="rId24">
        <w:r>
          <w:t>National Women's History Museum. Indra Nooyi: Biography. Electronic resource.</w:t>
        </w:r>
      </w:hyperlink>
      <w:r>
        <w:t xml:space="preserve"> (дата обращения: 28.10.2026).</w:t>
      </w:r>
    </w:p>
    <w:p w14:paraId="0CD06216" w14:textId="77777777" w:rsidR="005E763C" w:rsidRDefault="0038785D">
      <w:pPr>
        <w:ind w:firstLine="0"/>
      </w:pPr>
      <w:r>
        <w:t xml:space="preserve">15. </w:t>
      </w:r>
      <w:hyperlink r:id="rId25">
        <w:r>
          <w:t>PepsiCo. Ramon Laguarta Elected Chief Executive Officer of PepsiCo. 6 August 2018. Electronic resource.</w:t>
        </w:r>
      </w:hyperlink>
      <w:r>
        <w:t xml:space="preserve"> (дата обращения: 28.10.2026).</w:t>
      </w:r>
    </w:p>
    <w:sectPr w:rsidR="005E76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785D"/>
    <w:rsid w:val="005E763C"/>
    <w:rsid w:val="00612106"/>
    <w:rsid w:val="006B578D"/>
    <w:rsid w:val="007106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6C4CE3"/>
  <w14:defaultImageDpi w14:val="300"/>
  <w15:docId w15:val="{298D6B6B-6C07-497F-9975-4A6048999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yperlink" Target="https://www.consultant.ru/document/cons_doc_LAW_19671/f2f402a224cddc696164bef8f6b7b9f61fbea64d/" TargetMode="External"/><Relationship Id="rId18" Type="http://schemas.openxmlformats.org/officeDocument/2006/relationships/hyperlink" Target="https://www.nalog.gov.ru/rn02/ifns/imns_0277/info/15579157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corporate.ford.com/articles/history/moving-assembly-line/" TargetMode="External"/><Relationship Id="rId7" Type="http://schemas.openxmlformats.org/officeDocument/2006/relationships/image" Target="media/image2.jpg"/><Relationship Id="rId12" Type="http://schemas.openxmlformats.org/officeDocument/2006/relationships/hyperlink" Target="https://www.consultant.ru/document/cons_doc_LAW_19671/f0d20ded0dc626b12fab5cab870cb46001e1567d/" TargetMode="External"/><Relationship Id="rId17" Type="http://schemas.openxmlformats.org/officeDocument/2006/relationships/hyperlink" Target="https://www.nalog.gov.ru/new2026/" TargetMode="External"/><Relationship Id="rId25" Type="http://schemas.openxmlformats.org/officeDocument/2006/relationships/hyperlink" Target="https://www.pepsico.com/en/newsroom/press-releases/2018/ramon-laguarta-elected-chief-executive-officer-of-pepsico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nalog.gov.ru/rn21/promo/new2025/" TargetMode="External"/><Relationship Id="rId20" Type="http://schemas.openxmlformats.org/officeDocument/2006/relationships/hyperlink" Target="https://www.computerhistory.org/brochures/a-c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www.consultant.ru/document/cons_doc_LAW_19671/" TargetMode="External"/><Relationship Id="rId24" Type="http://schemas.openxmlformats.org/officeDocument/2006/relationships/hyperlink" Target="https://www.womenshistory.org/education-resources/biographies/indra-nooyi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nalog.gov.ru/rn77/taxation/taxes/" TargetMode="External"/><Relationship Id="rId23" Type="http://schemas.openxmlformats.org/officeDocument/2006/relationships/hyperlink" Target="https://news.microsoft.com/source/exec/satya-nadella/" TargetMode="External"/><Relationship Id="rId10" Type="http://schemas.openxmlformats.org/officeDocument/2006/relationships/image" Target="media/image5.jpg"/><Relationship Id="rId19" Type="http://schemas.openxmlformats.org/officeDocument/2006/relationships/hyperlink" Target="https://www.apple.com/newsroom/2011/08/24Steve-Jobs-Resigns-as-CEO-of-Appl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hyperlink" Target="https://www.consultant.ru/document/cons_doc_LAW_19671/c2a293c02a125727a5f7f10918aa8acea6c1510a/" TargetMode="External"/><Relationship Id="rId22" Type="http://schemas.openxmlformats.org/officeDocument/2006/relationships/hyperlink" Target="https://www.ibm.com/history/louis-gerstner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3826</Words>
  <Characters>21811</Characters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terms:created xsi:type="dcterms:W3CDTF">2013-12-23T23:15:00Z</dcterms:created>
  <dcterms:modified xsi:type="dcterms:W3CDTF">2026-10-28T06:59:00Z</dcterms:modified>
  <cp:category/>
</cp:coreProperties>
</file>