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18F" w:rsidRDefault="0076118F" w:rsidP="0076118F">
      <w:r>
        <w:rPr>
          <w:noProof/>
          <w:lang w:eastAsia="es-MX"/>
        </w:rPr>
        <w:drawing>
          <wp:inline distT="0" distB="0" distL="0" distR="0">
            <wp:extent cx="3429000" cy="3733800"/>
            <wp:effectExtent l="0" t="0" r="0" b="0"/>
            <wp:docPr id="1" name="Imagen 1" descr="LG_UPZonametropolitanaGuadalaj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G_UPZonametropolitanaGuadalaja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8F" w:rsidRDefault="0076118F" w:rsidP="0076118F"/>
    <w:p w:rsidR="0076118F" w:rsidRDefault="0076118F" w:rsidP="0076118F"/>
    <w:p w:rsidR="0076118F" w:rsidRDefault="0076118F" w:rsidP="0076118F"/>
    <w:p w:rsidR="0076118F" w:rsidRDefault="0076118F" w:rsidP="0076118F"/>
    <w:p w:rsidR="0076118F" w:rsidRDefault="0076118F" w:rsidP="0076118F">
      <w:pPr>
        <w:rPr>
          <w:rFonts w:ascii="Adobe Myungjo Std M" w:eastAsia="Adobe Myungjo Std M" w:hAnsi="Adobe Myungjo Std M"/>
          <w:sz w:val="28"/>
        </w:rPr>
      </w:pPr>
      <w:r>
        <w:rPr>
          <w:rFonts w:ascii="Adobe Myungjo Std M" w:eastAsia="Adobe Myungjo Std M" w:hAnsi="Adobe Myungjo Std M" w:hint="eastAsia"/>
          <w:sz w:val="28"/>
        </w:rPr>
        <w:t>Nolasco Casillas Hector Alejandro.</w:t>
      </w:r>
    </w:p>
    <w:p w:rsidR="0076118F" w:rsidRDefault="0076118F" w:rsidP="0076118F">
      <w:pPr>
        <w:rPr>
          <w:rFonts w:ascii="Adobe Myungjo Std M" w:eastAsia="Adobe Myungjo Std M" w:hAnsi="Adobe Myungjo Std M" w:hint="eastAsia"/>
          <w:sz w:val="28"/>
        </w:rPr>
      </w:pPr>
      <w:r>
        <w:rPr>
          <w:rFonts w:ascii="Adobe Myungjo Std M" w:eastAsia="Adobe Myungjo Std M" w:hAnsi="Adobe Myungjo Std M" w:hint="eastAsia"/>
          <w:sz w:val="28"/>
        </w:rPr>
        <w:t>Ing. Mecatr</w:t>
      </w:r>
      <w:r>
        <w:rPr>
          <w:rFonts w:ascii="Cambria" w:eastAsia="Adobe Myungjo Std M" w:hAnsi="Cambria" w:cs="Cambria"/>
          <w:sz w:val="28"/>
        </w:rPr>
        <w:t>ó</w:t>
      </w:r>
      <w:r>
        <w:rPr>
          <w:rFonts w:ascii="Adobe Myungjo Std M" w:eastAsia="Adobe Myungjo Std M" w:hAnsi="Adobe Myungjo Std M" w:hint="eastAsia"/>
          <w:sz w:val="28"/>
        </w:rPr>
        <w:t>nica 8 A</w:t>
      </w:r>
    </w:p>
    <w:p w:rsidR="0076118F" w:rsidRDefault="0076118F" w:rsidP="0076118F">
      <w:pPr>
        <w:rPr>
          <w:rFonts w:ascii="Adobe Myungjo Std M" w:eastAsia="Adobe Myungjo Std M" w:hAnsi="Adobe Myungjo Std M" w:hint="eastAsia"/>
          <w:sz w:val="28"/>
        </w:rPr>
      </w:pPr>
      <w:r>
        <w:rPr>
          <w:rFonts w:ascii="Adobe Myungjo Std M" w:eastAsia="Adobe Myungjo Std M" w:hAnsi="Adobe Myungjo Std M" w:hint="eastAsia"/>
          <w:sz w:val="28"/>
        </w:rPr>
        <w:t>Cinem</w:t>
      </w:r>
      <w:r>
        <w:rPr>
          <w:rFonts w:ascii="Cambria" w:eastAsia="Adobe Myungjo Std M" w:hAnsi="Cambria" w:cs="Cambria"/>
          <w:sz w:val="28"/>
        </w:rPr>
        <w:t>á</w:t>
      </w:r>
      <w:r>
        <w:rPr>
          <w:rFonts w:ascii="Adobe Myungjo Std M" w:eastAsia="Adobe Myungjo Std M" w:hAnsi="Adobe Myungjo Std M" w:hint="eastAsia"/>
          <w:sz w:val="28"/>
        </w:rPr>
        <w:t>tica de robots.</w:t>
      </w:r>
    </w:p>
    <w:p w:rsidR="0076118F" w:rsidRDefault="0076118F" w:rsidP="0076118F">
      <w:pPr>
        <w:rPr>
          <w:rFonts w:ascii="Adobe Myungjo Std M" w:eastAsia="Adobe Myungjo Std M" w:hAnsi="Adobe Myungjo Std M" w:hint="eastAsia"/>
          <w:sz w:val="28"/>
        </w:rPr>
      </w:pPr>
      <w:r>
        <w:rPr>
          <w:rFonts w:ascii="Adobe Myungjo Std M" w:eastAsia="Adobe Myungjo Std M" w:hAnsi="Adobe Myungjo Std M" w:hint="eastAsia"/>
          <w:sz w:val="28"/>
        </w:rPr>
        <w:t xml:space="preserve">Moran Garabito Carlos Enrique. </w:t>
      </w:r>
    </w:p>
    <w:p w:rsidR="0076118F" w:rsidRDefault="0076118F"/>
    <w:p w:rsidR="0076118F" w:rsidRDefault="0076118F"/>
    <w:p w:rsidR="0076118F" w:rsidRDefault="0076118F"/>
    <w:p w:rsidR="0076118F" w:rsidRDefault="0076118F"/>
    <w:p w:rsidR="0076118F" w:rsidRDefault="0076118F"/>
    <w:p w:rsidR="0076118F" w:rsidRDefault="0076118F"/>
    <w:p w:rsidR="0076118F" w:rsidRPr="0076118F" w:rsidRDefault="0076118F">
      <w:pPr>
        <w:rPr>
          <w:rFonts w:ascii="Adobe Myungjo Std M" w:eastAsia="Adobe Myungjo Std M" w:hAnsi="Adobe Myungjo Std M"/>
          <w:b/>
          <w:sz w:val="40"/>
        </w:rPr>
      </w:pPr>
      <w:r>
        <w:rPr>
          <w:rFonts w:ascii="Adobe Myungjo Std M" w:eastAsia="Adobe Myungjo Std M" w:hAnsi="Adobe Myungjo Std M"/>
          <w:b/>
          <w:sz w:val="40"/>
        </w:rPr>
        <w:lastRenderedPageBreak/>
        <w:t>An</w:t>
      </w:r>
      <w:r>
        <w:rPr>
          <w:rFonts w:ascii="Cambria" w:eastAsia="Adobe Myungjo Std M" w:hAnsi="Cambria" w:cs="Cambria"/>
          <w:b/>
          <w:sz w:val="40"/>
        </w:rPr>
        <w:t>á</w:t>
      </w:r>
      <w:r>
        <w:rPr>
          <w:rFonts w:ascii="Adobe Myungjo Std M" w:eastAsia="Adobe Myungjo Std M" w:hAnsi="Adobe Myungjo Std M"/>
          <w:b/>
          <w:sz w:val="40"/>
        </w:rPr>
        <w:t>lisis D-H.</w:t>
      </w:r>
      <w:bookmarkStart w:id="0" w:name="_GoBack"/>
      <w:bookmarkEnd w:id="0"/>
    </w:p>
    <w:p w:rsidR="00B4723B" w:rsidRPr="0076118F" w:rsidRDefault="00671559">
      <w:pPr>
        <w:rPr>
          <w:rFonts w:ascii="Adobe Myungjo Std M" w:eastAsia="Adobe Myungjo Std M" w:hAnsi="Adobe Myungjo Std M"/>
          <w:sz w:val="28"/>
          <w:szCs w:val="28"/>
        </w:rPr>
      </w:pPr>
      <w:r w:rsidRPr="0076118F">
        <w:rPr>
          <w:rFonts w:ascii="Adobe Myungjo Std M" w:eastAsia="Adobe Myungjo Std M" w:hAnsi="Adobe Myungjo Std M"/>
          <w:sz w:val="28"/>
          <w:szCs w:val="28"/>
        </w:rPr>
        <w:t>En la lectura, realice hasta de c</w:t>
      </w:r>
      <w:r w:rsidRPr="0076118F">
        <w:rPr>
          <w:rFonts w:ascii="Cambria" w:eastAsia="Adobe Myungjo Std M" w:hAnsi="Cambria" w:cs="Cambria"/>
          <w:sz w:val="28"/>
          <w:szCs w:val="28"/>
        </w:rPr>
        <w:t>ó</w:t>
      </w:r>
      <w:r w:rsidRPr="0076118F">
        <w:rPr>
          <w:rFonts w:ascii="Adobe Myungjo Std M" w:eastAsia="Adobe Myungjo Std M" w:hAnsi="Adobe Myungjo Std M"/>
          <w:sz w:val="28"/>
          <w:szCs w:val="28"/>
        </w:rPr>
        <w:t xml:space="preserve">mo resolver un algoritmo de D enavit </w:t>
      </w:r>
      <w:r w:rsidRPr="0076118F">
        <w:rPr>
          <w:rFonts w:ascii="Adobe Myungjo Std M" w:eastAsia="Adobe Myungjo Std M" w:hAnsi="Adobe Myungjo Std M" w:cs="Adobe Myungjo Std M" w:hint="eastAsia"/>
          <w:sz w:val="28"/>
          <w:szCs w:val="28"/>
        </w:rPr>
        <w:t>–</w:t>
      </w:r>
      <w:r w:rsidRPr="0076118F">
        <w:rPr>
          <w:rFonts w:ascii="Adobe Myungjo Std M" w:eastAsia="Adobe Myungjo Std M" w:hAnsi="Adobe Myungjo Std M"/>
          <w:sz w:val="28"/>
          <w:szCs w:val="28"/>
        </w:rPr>
        <w:t xml:space="preserve"> Hartember y de un modelo cinem</w:t>
      </w:r>
      <w:r w:rsidRPr="0076118F">
        <w:rPr>
          <w:rFonts w:ascii="Cambria" w:eastAsia="Adobe Myungjo Std M" w:hAnsi="Cambria" w:cs="Cambria"/>
          <w:sz w:val="28"/>
          <w:szCs w:val="28"/>
        </w:rPr>
        <w:t>á</w:t>
      </w:r>
      <w:r w:rsidRPr="0076118F">
        <w:rPr>
          <w:rFonts w:ascii="Adobe Myungjo Std M" w:eastAsia="Adobe Myungjo Std M" w:hAnsi="Adobe Myungjo Std M"/>
          <w:sz w:val="28"/>
          <w:szCs w:val="28"/>
        </w:rPr>
        <w:t>tico directo, ya que en la lectura vienen unas indicaciones para poder realizarlo, vienen 16 pasos de como elevarlo. L que tambi</w:t>
      </w:r>
      <w:r w:rsidRPr="0076118F">
        <w:rPr>
          <w:rFonts w:ascii="Cambria" w:eastAsia="Adobe Myungjo Std M" w:hAnsi="Cambria" w:cs="Cambria"/>
          <w:sz w:val="28"/>
          <w:szCs w:val="28"/>
        </w:rPr>
        <w:t>é</w:t>
      </w:r>
      <w:r w:rsidRPr="0076118F">
        <w:rPr>
          <w:rFonts w:ascii="Adobe Myungjo Std M" w:eastAsia="Adobe Myungjo Std M" w:hAnsi="Adobe Myungjo Std M"/>
          <w:sz w:val="28"/>
          <w:szCs w:val="28"/>
        </w:rPr>
        <w:t>n hablo la lectura fue que hay cuatro par</w:t>
      </w:r>
      <w:r w:rsidRPr="0076118F">
        <w:rPr>
          <w:rFonts w:ascii="Cambria" w:eastAsia="Adobe Myungjo Std M" w:hAnsi="Cambria" w:cs="Cambria"/>
          <w:sz w:val="28"/>
          <w:szCs w:val="28"/>
        </w:rPr>
        <w:t>á</w:t>
      </w:r>
      <w:r w:rsidRPr="0076118F">
        <w:rPr>
          <w:rFonts w:ascii="Adobe Myungjo Std M" w:eastAsia="Adobe Myungjo Std M" w:hAnsi="Adobe Myungjo Std M"/>
          <w:sz w:val="28"/>
          <w:szCs w:val="28"/>
        </w:rPr>
        <w:t xml:space="preserve">metros de D-H y que dependen </w:t>
      </w:r>
      <w:r w:rsidRPr="0076118F">
        <w:rPr>
          <w:rFonts w:ascii="Cambria" w:eastAsia="Adobe Myungjo Std M" w:hAnsi="Cambria" w:cs="Cambria"/>
          <w:sz w:val="28"/>
          <w:szCs w:val="28"/>
        </w:rPr>
        <w:t>ú</w:t>
      </w:r>
      <w:r w:rsidRPr="0076118F">
        <w:rPr>
          <w:rFonts w:ascii="Adobe Myungjo Std M" w:eastAsia="Adobe Myungjo Std M" w:hAnsi="Adobe Myungjo Std M"/>
          <w:sz w:val="28"/>
          <w:szCs w:val="28"/>
        </w:rPr>
        <w:t>nicamente de las caracter</w:t>
      </w:r>
      <w:r w:rsidRPr="0076118F">
        <w:rPr>
          <w:rFonts w:ascii="Cambria" w:eastAsia="Adobe Myungjo Std M" w:hAnsi="Cambria" w:cs="Cambria"/>
          <w:sz w:val="28"/>
          <w:szCs w:val="28"/>
        </w:rPr>
        <w:t>í</w:t>
      </w:r>
      <w:r w:rsidRPr="0076118F">
        <w:rPr>
          <w:rFonts w:ascii="Adobe Myungjo Std M" w:eastAsia="Adobe Myungjo Std M" w:hAnsi="Adobe Myungjo Std M"/>
          <w:sz w:val="28"/>
          <w:szCs w:val="28"/>
        </w:rPr>
        <w:t>sticas geom</w:t>
      </w:r>
      <w:r w:rsidRPr="0076118F">
        <w:rPr>
          <w:rFonts w:ascii="Cambria" w:eastAsia="Adobe Myungjo Std M" w:hAnsi="Cambria" w:cs="Cambria"/>
          <w:sz w:val="28"/>
          <w:szCs w:val="28"/>
        </w:rPr>
        <w:t>é</w:t>
      </w:r>
      <w:r w:rsidRPr="0076118F">
        <w:rPr>
          <w:rFonts w:ascii="Adobe Myungjo Std M" w:eastAsia="Adobe Myungjo Std M" w:hAnsi="Adobe Myungjo Std M"/>
          <w:sz w:val="28"/>
          <w:szCs w:val="28"/>
        </w:rPr>
        <w:t>tricas de cada eslab</w:t>
      </w:r>
      <w:r w:rsidRPr="0076118F">
        <w:rPr>
          <w:rFonts w:ascii="Cambria" w:eastAsia="Adobe Myungjo Std M" w:hAnsi="Cambria" w:cs="Cambria"/>
          <w:sz w:val="28"/>
          <w:szCs w:val="28"/>
        </w:rPr>
        <w:t>ó</w:t>
      </w:r>
      <w:r w:rsidRPr="0076118F">
        <w:rPr>
          <w:rFonts w:ascii="Adobe Myungjo Std M" w:eastAsia="Adobe Myungjo Std M" w:hAnsi="Adobe Myungjo Std M"/>
          <w:sz w:val="28"/>
          <w:szCs w:val="28"/>
        </w:rPr>
        <w:t>n y  de las articulaciones que le unes con el anterior y el siguiente y que tambi</w:t>
      </w:r>
      <w:r w:rsidRPr="0076118F">
        <w:rPr>
          <w:rFonts w:ascii="Cambria" w:eastAsia="Adobe Myungjo Std M" w:hAnsi="Cambria" w:cs="Cambria"/>
          <w:sz w:val="28"/>
          <w:szCs w:val="28"/>
        </w:rPr>
        <w:t>é</w:t>
      </w:r>
      <w:r w:rsidRPr="0076118F">
        <w:rPr>
          <w:rFonts w:ascii="Adobe Myungjo Std M" w:eastAsia="Adobe Myungjo Std M" w:hAnsi="Adobe Myungjo Std M"/>
          <w:sz w:val="28"/>
          <w:szCs w:val="28"/>
        </w:rPr>
        <w:t>n ya afanando los par</w:t>
      </w:r>
      <w:r w:rsidRPr="0076118F">
        <w:rPr>
          <w:rFonts w:ascii="Cambria" w:eastAsia="Adobe Myungjo Std M" w:hAnsi="Cambria" w:cs="Cambria"/>
          <w:sz w:val="28"/>
          <w:szCs w:val="28"/>
        </w:rPr>
        <w:t>á</w:t>
      </w:r>
      <w:r w:rsidRPr="0076118F">
        <w:rPr>
          <w:rFonts w:ascii="Adobe Myungjo Std M" w:eastAsia="Adobe Myungjo Std M" w:hAnsi="Adobe Myungjo Std M"/>
          <w:sz w:val="28"/>
          <w:szCs w:val="28"/>
        </w:rPr>
        <w:t xml:space="preserve">metros D-H, el </w:t>
      </w:r>
      <w:r w:rsidR="00106717" w:rsidRPr="0076118F">
        <w:rPr>
          <w:rFonts w:ascii="Adobe Myungjo Std M" w:eastAsia="Adobe Myungjo Std M" w:hAnsi="Adobe Myungjo Std M"/>
          <w:sz w:val="28"/>
          <w:szCs w:val="28"/>
        </w:rPr>
        <w:t>c</w:t>
      </w:r>
      <w:r w:rsidR="00106717" w:rsidRPr="0076118F">
        <w:rPr>
          <w:rFonts w:ascii="Cambria" w:eastAsia="Adobe Myungjo Std M" w:hAnsi="Cambria" w:cs="Cambria"/>
          <w:sz w:val="28"/>
          <w:szCs w:val="28"/>
        </w:rPr>
        <w:t>á</w:t>
      </w:r>
      <w:r w:rsidR="00106717" w:rsidRPr="0076118F">
        <w:rPr>
          <w:rFonts w:ascii="Adobe Myungjo Std M" w:eastAsia="Adobe Myungjo Std M" w:hAnsi="Adobe Myungjo Std M"/>
          <w:sz w:val="28"/>
          <w:szCs w:val="28"/>
        </w:rPr>
        <w:t>lculo</w:t>
      </w:r>
      <w:r w:rsidRPr="0076118F">
        <w:rPr>
          <w:rFonts w:ascii="Adobe Myungjo Std M" w:eastAsia="Adobe Myungjo Std M" w:hAnsi="Adobe Myungjo Std M"/>
          <w:sz w:val="28"/>
          <w:szCs w:val="28"/>
        </w:rPr>
        <w:t xml:space="preserve"> de las operaciones entre los eslabones consecutivos del robot es inmediato, ya que vienen todas por las matrices A, que se calculan seg</w:t>
      </w:r>
      <w:r w:rsidRPr="0076118F">
        <w:rPr>
          <w:rFonts w:ascii="Cambria" w:eastAsia="Adobe Myungjo Std M" w:hAnsi="Cambria" w:cs="Cambria"/>
          <w:sz w:val="28"/>
          <w:szCs w:val="28"/>
        </w:rPr>
        <w:t>ú</w:t>
      </w:r>
      <w:r w:rsidRPr="0076118F">
        <w:rPr>
          <w:rFonts w:ascii="Adobe Myungjo Std M" w:eastAsia="Adobe Myungjo Std M" w:hAnsi="Adobe Myungjo Std M"/>
          <w:sz w:val="28"/>
          <w:szCs w:val="28"/>
        </w:rPr>
        <w:t xml:space="preserve">n, y las relaciones entre </w:t>
      </w:r>
      <w:r w:rsidR="00106717" w:rsidRPr="0076118F">
        <w:rPr>
          <w:rFonts w:ascii="Adobe Myungjo Std M" w:eastAsia="Adobe Myungjo Std M" w:hAnsi="Adobe Myungjo Std M"/>
          <w:sz w:val="28"/>
          <w:szCs w:val="28"/>
        </w:rPr>
        <w:t>eslabones</w:t>
      </w:r>
      <w:r w:rsidRPr="0076118F">
        <w:rPr>
          <w:rFonts w:ascii="Adobe Myungjo Std M" w:eastAsia="Adobe Myungjo Std M" w:hAnsi="Adobe Myungjo Std M"/>
          <w:sz w:val="28"/>
          <w:szCs w:val="28"/>
        </w:rPr>
        <w:t xml:space="preserve"> no consecutivos viene dadas por las matrices T. que se obtienen como producto de un conjunto de matrices A.</w:t>
      </w:r>
    </w:p>
    <w:p w:rsidR="00671559" w:rsidRPr="0076118F" w:rsidRDefault="00671559">
      <w:pPr>
        <w:rPr>
          <w:rFonts w:ascii="Adobe Myungjo Std M" w:eastAsia="Adobe Myungjo Std M" w:hAnsi="Adobe Myungjo Std M"/>
          <w:sz w:val="28"/>
          <w:szCs w:val="28"/>
        </w:rPr>
      </w:pPr>
      <w:r w:rsidRPr="0076118F">
        <w:rPr>
          <w:rFonts w:ascii="Adobe Myungjo Std M" w:eastAsia="Adobe Myungjo Std M" w:hAnsi="Adobe Myungjo Std M"/>
          <w:sz w:val="28"/>
          <w:szCs w:val="28"/>
        </w:rPr>
        <w:t>En la lectura tambi</w:t>
      </w:r>
      <w:r w:rsidRPr="0076118F">
        <w:rPr>
          <w:rFonts w:ascii="Cambria" w:eastAsia="Adobe Myungjo Std M" w:hAnsi="Cambria" w:cs="Cambria"/>
          <w:sz w:val="28"/>
          <w:szCs w:val="28"/>
        </w:rPr>
        <w:t>é</w:t>
      </w:r>
      <w:r w:rsidRPr="0076118F">
        <w:rPr>
          <w:rFonts w:ascii="Adobe Myungjo Std M" w:eastAsia="Adobe Myungjo Std M" w:hAnsi="Adobe Myungjo Std M"/>
          <w:sz w:val="28"/>
          <w:szCs w:val="28"/>
        </w:rPr>
        <w:t xml:space="preserve">n explica sobre como calcular la matriz T, que se </w:t>
      </w:r>
      <w:r w:rsidR="00106717" w:rsidRPr="0076118F">
        <w:rPr>
          <w:rFonts w:ascii="Adobe Myungjo Std M" w:eastAsia="Adobe Myungjo Std M" w:hAnsi="Adobe Myungjo Std M"/>
          <w:sz w:val="28"/>
          <w:szCs w:val="28"/>
        </w:rPr>
        <w:t>necesita</w:t>
      </w:r>
      <w:r w:rsidRPr="0076118F">
        <w:rPr>
          <w:rFonts w:ascii="Adobe Myungjo Std M" w:eastAsia="Adobe Myungjo Std M" w:hAnsi="Adobe Myungjo Std M"/>
          <w:sz w:val="28"/>
          <w:szCs w:val="28"/>
        </w:rPr>
        <w:t xml:space="preserve"> realizar 12 llamadas a </w:t>
      </w:r>
      <w:r w:rsidR="00106717" w:rsidRPr="0076118F">
        <w:rPr>
          <w:rFonts w:ascii="Adobe Myungjo Std M" w:eastAsia="Adobe Myungjo Std M" w:hAnsi="Adobe Myungjo Std M"/>
          <w:sz w:val="28"/>
          <w:szCs w:val="28"/>
        </w:rPr>
        <w:t>defunciones</w:t>
      </w:r>
      <w:r w:rsidRPr="0076118F">
        <w:rPr>
          <w:rFonts w:ascii="Adobe Myungjo Std M" w:eastAsia="Adobe Myungjo Std M" w:hAnsi="Adobe Myungjo Std M"/>
          <w:sz w:val="28"/>
          <w:szCs w:val="28"/>
        </w:rPr>
        <w:t xml:space="preserve"> </w:t>
      </w:r>
      <w:r w:rsidR="00106717" w:rsidRPr="0076118F">
        <w:rPr>
          <w:rFonts w:ascii="Adobe Myungjo Std M" w:eastAsia="Adobe Myungjo Std M" w:hAnsi="Adobe Myungjo Std M"/>
          <w:sz w:val="28"/>
          <w:szCs w:val="28"/>
        </w:rPr>
        <w:t>trascedentes</w:t>
      </w:r>
      <w:r w:rsidRPr="0076118F">
        <w:rPr>
          <w:rFonts w:ascii="Adobe Myungjo Std M" w:eastAsia="Adobe Myungjo Std M" w:hAnsi="Adobe Myungjo Std M"/>
          <w:sz w:val="28"/>
          <w:szCs w:val="28"/>
        </w:rPr>
        <w:t>, teniendo en cuenta que el vector A se calcula como el producto vectorial de los vectores N y O (a=</w:t>
      </w:r>
      <w:r w:rsidR="00106717" w:rsidRPr="0076118F">
        <w:rPr>
          <w:rFonts w:ascii="Adobe Myungjo Std M" w:eastAsia="Adobe Myungjo Std M" w:hAnsi="Adobe Myungjo Std M"/>
          <w:sz w:val="28"/>
          <w:szCs w:val="28"/>
        </w:rPr>
        <w:t>nxo</w:t>
      </w:r>
      <w:r w:rsidRPr="0076118F">
        <w:rPr>
          <w:rFonts w:ascii="Adobe Myungjo Std M" w:eastAsia="Adobe Myungjo Std M" w:hAnsi="Adobe Myungjo Std M"/>
          <w:sz w:val="28"/>
          <w:szCs w:val="28"/>
        </w:rPr>
        <w:t>).</w:t>
      </w:r>
    </w:p>
    <w:p w:rsidR="00671559" w:rsidRDefault="00671559"/>
    <w:sectPr w:rsidR="006715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Myungjo Std M">
    <w:panose1 w:val="02020600000000000000"/>
    <w:charset w:val="80"/>
    <w:family w:val="roman"/>
    <w:notTrueType/>
    <w:pitch w:val="variable"/>
    <w:sig w:usb0="800002A7" w:usb1="29D7FCFB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59"/>
    <w:rsid w:val="00106717"/>
    <w:rsid w:val="00671559"/>
    <w:rsid w:val="0076118F"/>
    <w:rsid w:val="00761D86"/>
    <w:rsid w:val="00B4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E223"/>
  <w15:chartTrackingRefBased/>
  <w15:docId w15:val="{71860A7D-910E-4219-870C-59E0AB5E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9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</dc:creator>
  <cp:keywords/>
  <dc:description/>
  <cp:lastModifiedBy>Hector Nolasco</cp:lastModifiedBy>
  <cp:revision>4</cp:revision>
  <dcterms:created xsi:type="dcterms:W3CDTF">2019-02-21T01:42:00Z</dcterms:created>
  <dcterms:modified xsi:type="dcterms:W3CDTF">2019-02-25T06:18:00Z</dcterms:modified>
</cp:coreProperties>
</file>