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1. Введение</w:t>
      </w:r>
    </w:p>
    <w:p>
      <w:r>
        <w:t>Таблица 1</w:t>
      </w:r>
    </w:p>
    <w:p>
      <w:r>
        <w:t>См. Таблица 5 и рисунок 3.</w:t>
      </w:r>
    </w:p>
    <w:p>
      <w:r>
        <w:t>См. п. 2.1</w:t>
      </w:r>
    </w:p>
    <w:p>
      <w:r>
        <w:t>Приложение Б</w:t>
      </w:r>
    </w:p>
    <w:p>
      <w:r>
        <w:t>См. приложение В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