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CD7B3" w14:textId="77777777" w:rsidR="00074411" w:rsidRPr="00E03BE8" w:rsidRDefault="00074411" w:rsidP="00074411">
      <w:pPr>
        <w:jc w:val="center"/>
        <w:rPr>
          <w:rFonts w:cstheme="minorHAnsi"/>
          <w:lang w:val="en-US"/>
        </w:rPr>
      </w:pPr>
    </w:p>
    <w:p w14:paraId="29DA285D" w14:textId="77777777" w:rsidR="00074411" w:rsidRPr="00E03BE8" w:rsidRDefault="00074411" w:rsidP="00074411">
      <w:pPr>
        <w:jc w:val="center"/>
        <w:rPr>
          <w:rFonts w:cstheme="minorHAnsi"/>
          <w:lang w:val="en-US"/>
        </w:rPr>
      </w:pPr>
    </w:p>
    <w:p w14:paraId="2D401593" w14:textId="77777777" w:rsidR="00074411" w:rsidRPr="00E03BE8" w:rsidRDefault="00074411" w:rsidP="00074411">
      <w:pPr>
        <w:jc w:val="center"/>
        <w:rPr>
          <w:rFonts w:cstheme="minorHAnsi"/>
          <w:lang w:val="en-US"/>
        </w:rPr>
      </w:pPr>
    </w:p>
    <w:p w14:paraId="21EFF4B1" w14:textId="77777777" w:rsidR="00074411" w:rsidRPr="00E03BE8" w:rsidRDefault="00074411" w:rsidP="00074411">
      <w:pPr>
        <w:jc w:val="center"/>
        <w:rPr>
          <w:rFonts w:cstheme="minorHAnsi"/>
          <w:lang w:val="en-US"/>
        </w:rPr>
      </w:pPr>
    </w:p>
    <w:p w14:paraId="0475AE69" w14:textId="77777777" w:rsidR="00074411" w:rsidRPr="00E03BE8" w:rsidRDefault="00074411" w:rsidP="00074411">
      <w:pPr>
        <w:rPr>
          <w:rFonts w:cstheme="minorHAnsi"/>
          <w:sz w:val="60"/>
          <w:szCs w:val="60"/>
          <w:lang w:val="en-US"/>
        </w:rPr>
      </w:pPr>
    </w:p>
    <w:p w14:paraId="2CD031B8" w14:textId="31AAE73C" w:rsidR="003B48CE" w:rsidRPr="00E03BE8" w:rsidRDefault="00074411" w:rsidP="00074411">
      <w:pPr>
        <w:jc w:val="center"/>
        <w:rPr>
          <w:rFonts w:cstheme="minorHAnsi"/>
          <w:sz w:val="60"/>
          <w:szCs w:val="60"/>
          <w:lang w:val="en-US"/>
        </w:rPr>
      </w:pPr>
      <w:r w:rsidRPr="00E03BE8">
        <w:rPr>
          <w:rFonts w:cstheme="minorHAnsi"/>
          <w:sz w:val="60"/>
          <w:szCs w:val="60"/>
          <w:lang w:val="en-US"/>
        </w:rPr>
        <w:t xml:space="preserve">ENSF 692 Final Project Report </w:t>
      </w:r>
    </w:p>
    <w:p w14:paraId="7C43E776" w14:textId="3856675C" w:rsidR="00074411" w:rsidRPr="00E03BE8" w:rsidRDefault="00074411" w:rsidP="00074411">
      <w:pPr>
        <w:jc w:val="center"/>
        <w:rPr>
          <w:rFonts w:cstheme="minorHAnsi"/>
          <w:sz w:val="60"/>
          <w:szCs w:val="60"/>
          <w:lang w:val="en-US"/>
        </w:rPr>
      </w:pPr>
      <w:r w:rsidRPr="00E03BE8">
        <w:rPr>
          <w:rFonts w:cstheme="minorHAnsi"/>
          <w:sz w:val="60"/>
          <w:szCs w:val="60"/>
          <w:lang w:val="en-US"/>
        </w:rPr>
        <w:t>Spring 2025</w:t>
      </w:r>
    </w:p>
    <w:p w14:paraId="72D3C8DC" w14:textId="050D1872" w:rsidR="00074411" w:rsidRPr="00E03BE8" w:rsidRDefault="00074411" w:rsidP="00074411">
      <w:pPr>
        <w:jc w:val="center"/>
        <w:rPr>
          <w:rFonts w:cstheme="minorHAnsi"/>
          <w:sz w:val="60"/>
          <w:szCs w:val="60"/>
          <w:lang w:val="en-US"/>
        </w:rPr>
      </w:pPr>
      <w:r w:rsidRPr="00E03BE8">
        <w:rPr>
          <w:rFonts w:cstheme="minorHAnsi"/>
          <w:sz w:val="60"/>
          <w:szCs w:val="60"/>
          <w:lang w:val="en-US"/>
        </w:rPr>
        <w:t>By: Peter Os</w:t>
      </w:r>
      <w:r w:rsidR="00D32147">
        <w:rPr>
          <w:rFonts w:cstheme="minorHAnsi"/>
          <w:sz w:val="60"/>
          <w:szCs w:val="60"/>
          <w:lang w:val="en-US"/>
        </w:rPr>
        <w:t>a</w:t>
      </w:r>
      <w:r w:rsidRPr="00E03BE8">
        <w:rPr>
          <w:rFonts w:cstheme="minorHAnsi"/>
          <w:sz w:val="60"/>
          <w:szCs w:val="60"/>
          <w:lang w:val="en-US"/>
        </w:rPr>
        <w:t>ade, Edmund Yu</w:t>
      </w:r>
    </w:p>
    <w:p w14:paraId="4DDE9D44" w14:textId="5B17A54A" w:rsidR="00074411" w:rsidRPr="00E03BE8" w:rsidRDefault="00074411" w:rsidP="00074411">
      <w:pPr>
        <w:jc w:val="center"/>
        <w:rPr>
          <w:rFonts w:cstheme="minorHAnsi"/>
          <w:sz w:val="60"/>
          <w:szCs w:val="60"/>
          <w:lang w:val="en-US"/>
        </w:rPr>
      </w:pPr>
      <w:r w:rsidRPr="00E03BE8">
        <w:rPr>
          <w:rFonts w:cstheme="minorHAnsi"/>
          <w:sz w:val="60"/>
          <w:szCs w:val="60"/>
          <w:lang w:val="en-US"/>
        </w:rPr>
        <w:t>Group #3</w:t>
      </w:r>
    </w:p>
    <w:p w14:paraId="437F588D" w14:textId="2AD25EC4" w:rsidR="00074411" w:rsidRPr="00E03BE8" w:rsidRDefault="00074411" w:rsidP="00074411">
      <w:pPr>
        <w:jc w:val="center"/>
        <w:rPr>
          <w:rFonts w:cstheme="minorHAnsi"/>
          <w:sz w:val="60"/>
          <w:szCs w:val="60"/>
          <w:lang w:val="en-US"/>
        </w:rPr>
      </w:pPr>
      <w:r w:rsidRPr="00E03BE8">
        <w:rPr>
          <w:rFonts w:cstheme="minorHAnsi"/>
          <w:sz w:val="60"/>
          <w:szCs w:val="60"/>
          <w:lang w:val="en-US"/>
        </w:rPr>
        <w:t>Date: June 22, 2025</w:t>
      </w:r>
    </w:p>
    <w:p w14:paraId="3F3E03CF" w14:textId="77777777" w:rsidR="00074411" w:rsidRPr="00E03BE8" w:rsidRDefault="00074411" w:rsidP="00074411">
      <w:pPr>
        <w:jc w:val="center"/>
        <w:rPr>
          <w:rFonts w:cstheme="minorHAnsi"/>
          <w:sz w:val="60"/>
          <w:szCs w:val="60"/>
          <w:lang w:val="en-US"/>
        </w:rPr>
      </w:pPr>
    </w:p>
    <w:p w14:paraId="26EEF29D" w14:textId="77777777" w:rsidR="00074411" w:rsidRPr="00E03BE8" w:rsidRDefault="00074411" w:rsidP="00074411">
      <w:pPr>
        <w:jc w:val="center"/>
        <w:rPr>
          <w:rFonts w:cstheme="minorHAnsi"/>
          <w:sz w:val="60"/>
          <w:szCs w:val="60"/>
          <w:lang w:val="en-US"/>
        </w:rPr>
      </w:pPr>
    </w:p>
    <w:p w14:paraId="61FA5270" w14:textId="77777777" w:rsidR="00074411" w:rsidRPr="00E03BE8" w:rsidRDefault="00074411" w:rsidP="00074411">
      <w:pPr>
        <w:jc w:val="center"/>
        <w:rPr>
          <w:rFonts w:cstheme="minorHAnsi"/>
          <w:sz w:val="60"/>
          <w:szCs w:val="60"/>
          <w:lang w:val="en-US"/>
        </w:rPr>
      </w:pPr>
    </w:p>
    <w:p w14:paraId="4901BACE" w14:textId="77777777" w:rsidR="00074411" w:rsidRPr="00E03BE8" w:rsidRDefault="00074411" w:rsidP="00074411">
      <w:pPr>
        <w:jc w:val="center"/>
        <w:rPr>
          <w:rFonts w:cstheme="minorHAnsi"/>
          <w:sz w:val="60"/>
          <w:szCs w:val="60"/>
          <w:lang w:val="en-US"/>
        </w:rPr>
      </w:pPr>
    </w:p>
    <w:p w14:paraId="7638B3A8" w14:textId="77777777" w:rsidR="00074411" w:rsidRPr="00E03BE8" w:rsidRDefault="00074411" w:rsidP="00074411">
      <w:pPr>
        <w:jc w:val="center"/>
        <w:rPr>
          <w:rFonts w:cstheme="minorHAnsi"/>
          <w:sz w:val="60"/>
          <w:szCs w:val="60"/>
          <w:lang w:val="en-US"/>
        </w:rPr>
      </w:pPr>
    </w:p>
    <w:sdt>
      <w:sdtPr>
        <w:rPr>
          <w:rFonts w:asciiTheme="minorHAnsi" w:eastAsiaTheme="minorHAnsi" w:hAnsiTheme="minorHAnsi" w:cstheme="minorHAnsi"/>
          <w:b w:val="0"/>
          <w:bCs w:val="0"/>
          <w:color w:val="auto"/>
          <w:kern w:val="2"/>
          <w:sz w:val="24"/>
          <w:szCs w:val="24"/>
          <w:lang w:val="en-CA"/>
          <w14:ligatures w14:val="standardContextual"/>
        </w:rPr>
        <w:id w:val="1325935334"/>
        <w:docPartObj>
          <w:docPartGallery w:val="Table of Contents"/>
          <w:docPartUnique/>
        </w:docPartObj>
      </w:sdtPr>
      <w:sdtEndPr>
        <w:rPr>
          <w:noProof/>
        </w:rPr>
      </w:sdtEndPr>
      <w:sdtContent>
        <w:p w14:paraId="306FD200" w14:textId="63AE7EEE" w:rsidR="00074411" w:rsidRPr="00E03BE8" w:rsidRDefault="00074411">
          <w:pPr>
            <w:pStyle w:val="TOCHeading"/>
            <w:rPr>
              <w:rFonts w:asciiTheme="minorHAnsi" w:hAnsiTheme="minorHAnsi" w:cstheme="minorHAnsi"/>
            </w:rPr>
          </w:pPr>
          <w:r w:rsidRPr="00E03BE8">
            <w:rPr>
              <w:rFonts w:asciiTheme="minorHAnsi" w:hAnsiTheme="minorHAnsi" w:cstheme="minorHAnsi"/>
            </w:rPr>
            <w:t>Table of Contents</w:t>
          </w:r>
        </w:p>
        <w:p w14:paraId="4881915B" w14:textId="69A8B22B" w:rsidR="0019775D" w:rsidRDefault="00074411">
          <w:pPr>
            <w:pStyle w:val="TOC1"/>
            <w:tabs>
              <w:tab w:val="right" w:leader="dot" w:pos="9350"/>
            </w:tabs>
            <w:rPr>
              <w:rFonts w:eastAsiaTheme="minorEastAsia" w:cstheme="minorBidi"/>
              <w:b w:val="0"/>
              <w:bCs w:val="0"/>
              <w:i w:val="0"/>
              <w:iCs w:val="0"/>
              <w:noProof/>
            </w:rPr>
          </w:pPr>
          <w:r w:rsidRPr="00E03BE8">
            <w:rPr>
              <w:b w:val="0"/>
              <w:bCs w:val="0"/>
            </w:rPr>
            <w:fldChar w:fldCharType="begin"/>
          </w:r>
          <w:r w:rsidRPr="00E03BE8">
            <w:instrText xml:space="preserve"> TOC \o "1-3" \h \z \u </w:instrText>
          </w:r>
          <w:r w:rsidRPr="00E03BE8">
            <w:rPr>
              <w:b w:val="0"/>
              <w:bCs w:val="0"/>
            </w:rPr>
            <w:fldChar w:fldCharType="separate"/>
          </w:r>
          <w:hyperlink w:anchor="_Toc201590900" w:history="1">
            <w:r w:rsidR="0019775D" w:rsidRPr="00A97439">
              <w:rPr>
                <w:rStyle w:val="Hyperlink"/>
                <w:noProof/>
              </w:rPr>
              <w:t>Executive Summary</w:t>
            </w:r>
            <w:r w:rsidR="0019775D">
              <w:rPr>
                <w:noProof/>
                <w:webHidden/>
              </w:rPr>
              <w:tab/>
            </w:r>
            <w:r w:rsidR="0019775D">
              <w:rPr>
                <w:noProof/>
                <w:webHidden/>
              </w:rPr>
              <w:fldChar w:fldCharType="begin"/>
            </w:r>
            <w:r w:rsidR="0019775D">
              <w:rPr>
                <w:noProof/>
                <w:webHidden/>
              </w:rPr>
              <w:instrText xml:space="preserve"> PAGEREF _Toc201590900 \h </w:instrText>
            </w:r>
            <w:r w:rsidR="0019775D">
              <w:rPr>
                <w:noProof/>
                <w:webHidden/>
              </w:rPr>
            </w:r>
            <w:r w:rsidR="0019775D">
              <w:rPr>
                <w:noProof/>
                <w:webHidden/>
              </w:rPr>
              <w:fldChar w:fldCharType="separate"/>
            </w:r>
            <w:r w:rsidR="0019775D">
              <w:rPr>
                <w:noProof/>
                <w:webHidden/>
              </w:rPr>
              <w:t>3</w:t>
            </w:r>
            <w:r w:rsidR="0019775D">
              <w:rPr>
                <w:noProof/>
                <w:webHidden/>
              </w:rPr>
              <w:fldChar w:fldCharType="end"/>
            </w:r>
          </w:hyperlink>
        </w:p>
        <w:p w14:paraId="2DB22986" w14:textId="201D1F24" w:rsidR="0019775D" w:rsidRDefault="0019775D">
          <w:pPr>
            <w:pStyle w:val="TOC2"/>
            <w:tabs>
              <w:tab w:val="right" w:leader="dot" w:pos="9350"/>
            </w:tabs>
            <w:rPr>
              <w:rFonts w:eastAsiaTheme="minorEastAsia" w:cstheme="minorBidi"/>
              <w:b w:val="0"/>
              <w:bCs w:val="0"/>
              <w:noProof/>
              <w:sz w:val="24"/>
              <w:szCs w:val="24"/>
            </w:rPr>
          </w:pPr>
          <w:hyperlink w:anchor="_Toc201590901" w:history="1">
            <w:r w:rsidRPr="00A97439">
              <w:rPr>
                <w:rStyle w:val="Hyperlink"/>
                <w:noProof/>
              </w:rPr>
              <w:t>Research Questions</w:t>
            </w:r>
            <w:r>
              <w:rPr>
                <w:noProof/>
                <w:webHidden/>
              </w:rPr>
              <w:tab/>
            </w:r>
            <w:r>
              <w:rPr>
                <w:noProof/>
                <w:webHidden/>
              </w:rPr>
              <w:fldChar w:fldCharType="begin"/>
            </w:r>
            <w:r>
              <w:rPr>
                <w:noProof/>
                <w:webHidden/>
              </w:rPr>
              <w:instrText xml:space="preserve"> PAGEREF _Toc201590901 \h </w:instrText>
            </w:r>
            <w:r>
              <w:rPr>
                <w:noProof/>
                <w:webHidden/>
              </w:rPr>
            </w:r>
            <w:r>
              <w:rPr>
                <w:noProof/>
                <w:webHidden/>
              </w:rPr>
              <w:fldChar w:fldCharType="separate"/>
            </w:r>
            <w:r>
              <w:rPr>
                <w:noProof/>
                <w:webHidden/>
              </w:rPr>
              <w:t>3</w:t>
            </w:r>
            <w:r>
              <w:rPr>
                <w:noProof/>
                <w:webHidden/>
              </w:rPr>
              <w:fldChar w:fldCharType="end"/>
            </w:r>
          </w:hyperlink>
        </w:p>
        <w:p w14:paraId="26EFCEE0" w14:textId="7A668CD6" w:rsidR="0019775D" w:rsidRDefault="0019775D">
          <w:pPr>
            <w:pStyle w:val="TOC2"/>
            <w:tabs>
              <w:tab w:val="right" w:leader="dot" w:pos="9350"/>
            </w:tabs>
            <w:rPr>
              <w:rFonts w:eastAsiaTheme="minorEastAsia" w:cstheme="minorBidi"/>
              <w:b w:val="0"/>
              <w:bCs w:val="0"/>
              <w:noProof/>
              <w:sz w:val="24"/>
              <w:szCs w:val="24"/>
            </w:rPr>
          </w:pPr>
          <w:hyperlink w:anchor="_Toc201590902" w:history="1">
            <w:r w:rsidRPr="00A97439">
              <w:rPr>
                <w:rStyle w:val="Hyperlink"/>
                <w:noProof/>
              </w:rPr>
              <w:t>Major Findings</w:t>
            </w:r>
            <w:r>
              <w:rPr>
                <w:noProof/>
                <w:webHidden/>
              </w:rPr>
              <w:tab/>
            </w:r>
            <w:r>
              <w:rPr>
                <w:noProof/>
                <w:webHidden/>
              </w:rPr>
              <w:fldChar w:fldCharType="begin"/>
            </w:r>
            <w:r>
              <w:rPr>
                <w:noProof/>
                <w:webHidden/>
              </w:rPr>
              <w:instrText xml:space="preserve"> PAGEREF _Toc201590902 \h </w:instrText>
            </w:r>
            <w:r>
              <w:rPr>
                <w:noProof/>
                <w:webHidden/>
              </w:rPr>
            </w:r>
            <w:r>
              <w:rPr>
                <w:noProof/>
                <w:webHidden/>
              </w:rPr>
              <w:fldChar w:fldCharType="separate"/>
            </w:r>
            <w:r>
              <w:rPr>
                <w:noProof/>
                <w:webHidden/>
              </w:rPr>
              <w:t>3</w:t>
            </w:r>
            <w:r>
              <w:rPr>
                <w:noProof/>
                <w:webHidden/>
              </w:rPr>
              <w:fldChar w:fldCharType="end"/>
            </w:r>
          </w:hyperlink>
        </w:p>
        <w:p w14:paraId="58E02F01" w14:textId="7032606F" w:rsidR="0019775D" w:rsidRDefault="0019775D">
          <w:pPr>
            <w:pStyle w:val="TOC1"/>
            <w:tabs>
              <w:tab w:val="right" w:leader="dot" w:pos="9350"/>
            </w:tabs>
            <w:rPr>
              <w:rFonts w:eastAsiaTheme="minorEastAsia" w:cstheme="minorBidi"/>
              <w:b w:val="0"/>
              <w:bCs w:val="0"/>
              <w:i w:val="0"/>
              <w:iCs w:val="0"/>
              <w:noProof/>
            </w:rPr>
          </w:pPr>
          <w:hyperlink w:anchor="_Toc201590903" w:history="1">
            <w:r w:rsidRPr="00A97439">
              <w:rPr>
                <w:rStyle w:val="Hyperlink"/>
                <w:noProof/>
              </w:rPr>
              <w:t>Data Sources</w:t>
            </w:r>
            <w:r>
              <w:rPr>
                <w:noProof/>
                <w:webHidden/>
              </w:rPr>
              <w:tab/>
            </w:r>
            <w:r>
              <w:rPr>
                <w:noProof/>
                <w:webHidden/>
              </w:rPr>
              <w:fldChar w:fldCharType="begin"/>
            </w:r>
            <w:r>
              <w:rPr>
                <w:noProof/>
                <w:webHidden/>
              </w:rPr>
              <w:instrText xml:space="preserve"> PAGEREF _Toc201590903 \h </w:instrText>
            </w:r>
            <w:r>
              <w:rPr>
                <w:noProof/>
                <w:webHidden/>
              </w:rPr>
            </w:r>
            <w:r>
              <w:rPr>
                <w:noProof/>
                <w:webHidden/>
              </w:rPr>
              <w:fldChar w:fldCharType="separate"/>
            </w:r>
            <w:r>
              <w:rPr>
                <w:noProof/>
                <w:webHidden/>
              </w:rPr>
              <w:t>3</w:t>
            </w:r>
            <w:r>
              <w:rPr>
                <w:noProof/>
                <w:webHidden/>
              </w:rPr>
              <w:fldChar w:fldCharType="end"/>
            </w:r>
          </w:hyperlink>
        </w:p>
        <w:p w14:paraId="2B782C14" w14:textId="3FA6D186" w:rsidR="0019775D" w:rsidRDefault="0019775D">
          <w:pPr>
            <w:pStyle w:val="TOC2"/>
            <w:tabs>
              <w:tab w:val="right" w:leader="dot" w:pos="9350"/>
            </w:tabs>
            <w:rPr>
              <w:rFonts w:eastAsiaTheme="minorEastAsia" w:cstheme="minorBidi"/>
              <w:b w:val="0"/>
              <w:bCs w:val="0"/>
              <w:noProof/>
              <w:sz w:val="24"/>
              <w:szCs w:val="24"/>
            </w:rPr>
          </w:pPr>
          <w:hyperlink w:anchor="_Toc201590904" w:history="1">
            <w:r w:rsidRPr="00A97439">
              <w:rPr>
                <w:rStyle w:val="Hyperlink"/>
                <w:noProof/>
              </w:rPr>
              <w:t>Data Quality and Processing</w:t>
            </w:r>
            <w:r>
              <w:rPr>
                <w:noProof/>
                <w:webHidden/>
              </w:rPr>
              <w:tab/>
            </w:r>
            <w:r>
              <w:rPr>
                <w:noProof/>
                <w:webHidden/>
              </w:rPr>
              <w:fldChar w:fldCharType="begin"/>
            </w:r>
            <w:r>
              <w:rPr>
                <w:noProof/>
                <w:webHidden/>
              </w:rPr>
              <w:instrText xml:space="preserve"> PAGEREF _Toc201590904 \h </w:instrText>
            </w:r>
            <w:r>
              <w:rPr>
                <w:noProof/>
                <w:webHidden/>
              </w:rPr>
            </w:r>
            <w:r>
              <w:rPr>
                <w:noProof/>
                <w:webHidden/>
              </w:rPr>
              <w:fldChar w:fldCharType="separate"/>
            </w:r>
            <w:r>
              <w:rPr>
                <w:noProof/>
                <w:webHidden/>
              </w:rPr>
              <w:t>4</w:t>
            </w:r>
            <w:r>
              <w:rPr>
                <w:noProof/>
                <w:webHidden/>
              </w:rPr>
              <w:fldChar w:fldCharType="end"/>
            </w:r>
          </w:hyperlink>
        </w:p>
        <w:p w14:paraId="3C3FD8A0" w14:textId="68148D1E" w:rsidR="0019775D" w:rsidRDefault="0019775D">
          <w:pPr>
            <w:pStyle w:val="TOC2"/>
            <w:tabs>
              <w:tab w:val="right" w:leader="dot" w:pos="9350"/>
            </w:tabs>
            <w:rPr>
              <w:rFonts w:eastAsiaTheme="minorEastAsia" w:cstheme="minorBidi"/>
              <w:b w:val="0"/>
              <w:bCs w:val="0"/>
              <w:noProof/>
              <w:sz w:val="24"/>
              <w:szCs w:val="24"/>
            </w:rPr>
          </w:pPr>
          <w:hyperlink w:anchor="_Toc201590905" w:history="1">
            <w:r w:rsidRPr="00A97439">
              <w:rPr>
                <w:rStyle w:val="Hyperlink"/>
                <w:noProof/>
              </w:rPr>
              <w:t>Derived Metrics</w:t>
            </w:r>
            <w:r>
              <w:rPr>
                <w:noProof/>
                <w:webHidden/>
              </w:rPr>
              <w:tab/>
            </w:r>
            <w:r>
              <w:rPr>
                <w:noProof/>
                <w:webHidden/>
              </w:rPr>
              <w:fldChar w:fldCharType="begin"/>
            </w:r>
            <w:r>
              <w:rPr>
                <w:noProof/>
                <w:webHidden/>
              </w:rPr>
              <w:instrText xml:space="preserve"> PAGEREF _Toc201590905 \h </w:instrText>
            </w:r>
            <w:r>
              <w:rPr>
                <w:noProof/>
                <w:webHidden/>
              </w:rPr>
            </w:r>
            <w:r>
              <w:rPr>
                <w:noProof/>
                <w:webHidden/>
              </w:rPr>
              <w:fldChar w:fldCharType="separate"/>
            </w:r>
            <w:r>
              <w:rPr>
                <w:noProof/>
                <w:webHidden/>
              </w:rPr>
              <w:t>4</w:t>
            </w:r>
            <w:r>
              <w:rPr>
                <w:noProof/>
                <w:webHidden/>
              </w:rPr>
              <w:fldChar w:fldCharType="end"/>
            </w:r>
          </w:hyperlink>
        </w:p>
        <w:p w14:paraId="78665866" w14:textId="209E4DD3" w:rsidR="0019775D" w:rsidRDefault="0019775D">
          <w:pPr>
            <w:pStyle w:val="TOC1"/>
            <w:tabs>
              <w:tab w:val="right" w:leader="dot" w:pos="9350"/>
            </w:tabs>
            <w:rPr>
              <w:rFonts w:eastAsiaTheme="minorEastAsia" w:cstheme="minorBidi"/>
              <w:b w:val="0"/>
              <w:bCs w:val="0"/>
              <w:i w:val="0"/>
              <w:iCs w:val="0"/>
              <w:noProof/>
            </w:rPr>
          </w:pPr>
          <w:hyperlink w:anchor="_Toc201590906" w:history="1">
            <w:r w:rsidRPr="00A97439">
              <w:rPr>
                <w:rStyle w:val="Hyperlink"/>
                <w:noProof/>
              </w:rPr>
              <w:t>Program Execution Instructions</w:t>
            </w:r>
            <w:r>
              <w:rPr>
                <w:noProof/>
                <w:webHidden/>
              </w:rPr>
              <w:tab/>
            </w:r>
            <w:r>
              <w:rPr>
                <w:noProof/>
                <w:webHidden/>
              </w:rPr>
              <w:fldChar w:fldCharType="begin"/>
            </w:r>
            <w:r>
              <w:rPr>
                <w:noProof/>
                <w:webHidden/>
              </w:rPr>
              <w:instrText xml:space="preserve"> PAGEREF _Toc201590906 \h </w:instrText>
            </w:r>
            <w:r>
              <w:rPr>
                <w:noProof/>
                <w:webHidden/>
              </w:rPr>
            </w:r>
            <w:r>
              <w:rPr>
                <w:noProof/>
                <w:webHidden/>
              </w:rPr>
              <w:fldChar w:fldCharType="separate"/>
            </w:r>
            <w:r>
              <w:rPr>
                <w:noProof/>
                <w:webHidden/>
              </w:rPr>
              <w:t>4</w:t>
            </w:r>
            <w:r>
              <w:rPr>
                <w:noProof/>
                <w:webHidden/>
              </w:rPr>
              <w:fldChar w:fldCharType="end"/>
            </w:r>
          </w:hyperlink>
        </w:p>
        <w:p w14:paraId="095A3EF0" w14:textId="01BC4624" w:rsidR="0019775D" w:rsidRDefault="0019775D">
          <w:pPr>
            <w:pStyle w:val="TOC2"/>
            <w:tabs>
              <w:tab w:val="right" w:leader="dot" w:pos="9350"/>
            </w:tabs>
            <w:rPr>
              <w:rFonts w:eastAsiaTheme="minorEastAsia" w:cstheme="minorBidi"/>
              <w:b w:val="0"/>
              <w:bCs w:val="0"/>
              <w:noProof/>
              <w:sz w:val="24"/>
              <w:szCs w:val="24"/>
            </w:rPr>
          </w:pPr>
          <w:hyperlink w:anchor="_Toc201590907" w:history="1">
            <w:r w:rsidRPr="00A97439">
              <w:rPr>
                <w:rStyle w:val="Hyperlink"/>
                <w:noProof/>
              </w:rPr>
              <w:t>System Requirements</w:t>
            </w:r>
            <w:r>
              <w:rPr>
                <w:noProof/>
                <w:webHidden/>
              </w:rPr>
              <w:tab/>
            </w:r>
            <w:r>
              <w:rPr>
                <w:noProof/>
                <w:webHidden/>
              </w:rPr>
              <w:fldChar w:fldCharType="begin"/>
            </w:r>
            <w:r>
              <w:rPr>
                <w:noProof/>
                <w:webHidden/>
              </w:rPr>
              <w:instrText xml:space="preserve"> PAGEREF _Toc201590907 \h </w:instrText>
            </w:r>
            <w:r>
              <w:rPr>
                <w:noProof/>
                <w:webHidden/>
              </w:rPr>
            </w:r>
            <w:r>
              <w:rPr>
                <w:noProof/>
                <w:webHidden/>
              </w:rPr>
              <w:fldChar w:fldCharType="separate"/>
            </w:r>
            <w:r>
              <w:rPr>
                <w:noProof/>
                <w:webHidden/>
              </w:rPr>
              <w:t>4</w:t>
            </w:r>
            <w:r>
              <w:rPr>
                <w:noProof/>
                <w:webHidden/>
              </w:rPr>
              <w:fldChar w:fldCharType="end"/>
            </w:r>
          </w:hyperlink>
        </w:p>
        <w:p w14:paraId="662D36A8" w14:textId="35221A25" w:rsidR="0019775D" w:rsidRDefault="0019775D">
          <w:pPr>
            <w:pStyle w:val="TOC1"/>
            <w:tabs>
              <w:tab w:val="right" w:leader="dot" w:pos="9350"/>
            </w:tabs>
            <w:rPr>
              <w:rFonts w:eastAsiaTheme="minorEastAsia" w:cstheme="minorBidi"/>
              <w:b w:val="0"/>
              <w:bCs w:val="0"/>
              <w:i w:val="0"/>
              <w:iCs w:val="0"/>
              <w:noProof/>
            </w:rPr>
          </w:pPr>
          <w:hyperlink w:anchor="_Toc201590908" w:history="1">
            <w:r w:rsidRPr="00A97439">
              <w:rPr>
                <w:rStyle w:val="Hyperlink"/>
                <w:noProof/>
              </w:rPr>
              <w:t>Repository Setup and Installation</w:t>
            </w:r>
            <w:r>
              <w:rPr>
                <w:noProof/>
                <w:webHidden/>
              </w:rPr>
              <w:tab/>
            </w:r>
            <w:r>
              <w:rPr>
                <w:noProof/>
                <w:webHidden/>
              </w:rPr>
              <w:fldChar w:fldCharType="begin"/>
            </w:r>
            <w:r>
              <w:rPr>
                <w:noProof/>
                <w:webHidden/>
              </w:rPr>
              <w:instrText xml:space="preserve"> PAGEREF _Toc201590908 \h </w:instrText>
            </w:r>
            <w:r>
              <w:rPr>
                <w:noProof/>
                <w:webHidden/>
              </w:rPr>
            </w:r>
            <w:r>
              <w:rPr>
                <w:noProof/>
                <w:webHidden/>
              </w:rPr>
              <w:fldChar w:fldCharType="separate"/>
            </w:r>
            <w:r>
              <w:rPr>
                <w:noProof/>
                <w:webHidden/>
              </w:rPr>
              <w:t>4</w:t>
            </w:r>
            <w:r>
              <w:rPr>
                <w:noProof/>
                <w:webHidden/>
              </w:rPr>
              <w:fldChar w:fldCharType="end"/>
            </w:r>
          </w:hyperlink>
        </w:p>
        <w:p w14:paraId="6F96B115" w14:textId="728C8710" w:rsidR="0019775D" w:rsidRDefault="0019775D">
          <w:pPr>
            <w:pStyle w:val="TOC1"/>
            <w:tabs>
              <w:tab w:val="right" w:leader="dot" w:pos="9350"/>
            </w:tabs>
            <w:rPr>
              <w:rFonts w:eastAsiaTheme="minorEastAsia" w:cstheme="minorBidi"/>
              <w:b w:val="0"/>
              <w:bCs w:val="0"/>
              <w:i w:val="0"/>
              <w:iCs w:val="0"/>
              <w:noProof/>
            </w:rPr>
          </w:pPr>
          <w:hyperlink w:anchor="_Toc201590909" w:history="1">
            <w:r w:rsidRPr="00A97439">
              <w:rPr>
                <w:rStyle w:val="Hyperlink"/>
                <w:noProof/>
              </w:rPr>
              <w:t>Program Outputs</w:t>
            </w:r>
            <w:r>
              <w:rPr>
                <w:noProof/>
                <w:webHidden/>
              </w:rPr>
              <w:tab/>
            </w:r>
            <w:r>
              <w:rPr>
                <w:noProof/>
                <w:webHidden/>
              </w:rPr>
              <w:fldChar w:fldCharType="begin"/>
            </w:r>
            <w:r>
              <w:rPr>
                <w:noProof/>
                <w:webHidden/>
              </w:rPr>
              <w:instrText xml:space="preserve"> PAGEREF _Toc201590909 \h </w:instrText>
            </w:r>
            <w:r>
              <w:rPr>
                <w:noProof/>
                <w:webHidden/>
              </w:rPr>
            </w:r>
            <w:r>
              <w:rPr>
                <w:noProof/>
                <w:webHidden/>
              </w:rPr>
              <w:fldChar w:fldCharType="separate"/>
            </w:r>
            <w:r>
              <w:rPr>
                <w:noProof/>
                <w:webHidden/>
              </w:rPr>
              <w:t>5</w:t>
            </w:r>
            <w:r>
              <w:rPr>
                <w:noProof/>
                <w:webHidden/>
              </w:rPr>
              <w:fldChar w:fldCharType="end"/>
            </w:r>
          </w:hyperlink>
        </w:p>
        <w:p w14:paraId="03145B9C" w14:textId="2220B452" w:rsidR="0019775D" w:rsidRDefault="0019775D">
          <w:pPr>
            <w:pStyle w:val="TOC1"/>
            <w:tabs>
              <w:tab w:val="right" w:leader="dot" w:pos="9350"/>
            </w:tabs>
            <w:rPr>
              <w:rFonts w:eastAsiaTheme="minorEastAsia" w:cstheme="minorBidi"/>
              <w:b w:val="0"/>
              <w:bCs w:val="0"/>
              <w:i w:val="0"/>
              <w:iCs w:val="0"/>
              <w:noProof/>
            </w:rPr>
          </w:pPr>
          <w:hyperlink w:anchor="_Toc201590910" w:history="1">
            <w:r w:rsidRPr="00A97439">
              <w:rPr>
                <w:rStyle w:val="Hyperlink"/>
                <w:noProof/>
              </w:rPr>
              <w:t>Research Findings and Analysis</w:t>
            </w:r>
            <w:r>
              <w:rPr>
                <w:noProof/>
                <w:webHidden/>
              </w:rPr>
              <w:tab/>
            </w:r>
            <w:r>
              <w:rPr>
                <w:noProof/>
                <w:webHidden/>
              </w:rPr>
              <w:fldChar w:fldCharType="begin"/>
            </w:r>
            <w:r>
              <w:rPr>
                <w:noProof/>
                <w:webHidden/>
              </w:rPr>
              <w:instrText xml:space="preserve"> PAGEREF _Toc201590910 \h </w:instrText>
            </w:r>
            <w:r>
              <w:rPr>
                <w:noProof/>
                <w:webHidden/>
              </w:rPr>
            </w:r>
            <w:r>
              <w:rPr>
                <w:noProof/>
                <w:webHidden/>
              </w:rPr>
              <w:fldChar w:fldCharType="separate"/>
            </w:r>
            <w:r>
              <w:rPr>
                <w:noProof/>
                <w:webHidden/>
              </w:rPr>
              <w:t>5</w:t>
            </w:r>
            <w:r>
              <w:rPr>
                <w:noProof/>
                <w:webHidden/>
              </w:rPr>
              <w:fldChar w:fldCharType="end"/>
            </w:r>
          </w:hyperlink>
        </w:p>
        <w:p w14:paraId="3F0B0F38" w14:textId="6ABC60A6" w:rsidR="0019775D" w:rsidRDefault="0019775D">
          <w:pPr>
            <w:pStyle w:val="TOC2"/>
            <w:tabs>
              <w:tab w:val="right" w:leader="dot" w:pos="9350"/>
            </w:tabs>
            <w:rPr>
              <w:rFonts w:eastAsiaTheme="minorEastAsia" w:cstheme="minorBidi"/>
              <w:b w:val="0"/>
              <w:bCs w:val="0"/>
              <w:noProof/>
              <w:sz w:val="24"/>
              <w:szCs w:val="24"/>
            </w:rPr>
          </w:pPr>
          <w:hyperlink w:anchor="_Toc201590911" w:history="1">
            <w:r w:rsidRPr="00A97439">
              <w:rPr>
                <w:rStyle w:val="Hyperlink"/>
                <w:noProof/>
              </w:rPr>
              <w:t>Question 1: Fastest-Growing City Sectors</w:t>
            </w:r>
            <w:r>
              <w:rPr>
                <w:noProof/>
                <w:webHidden/>
              </w:rPr>
              <w:tab/>
            </w:r>
            <w:r>
              <w:rPr>
                <w:noProof/>
                <w:webHidden/>
              </w:rPr>
              <w:fldChar w:fldCharType="begin"/>
            </w:r>
            <w:r>
              <w:rPr>
                <w:noProof/>
                <w:webHidden/>
              </w:rPr>
              <w:instrText xml:space="preserve"> PAGEREF _Toc201590911 \h </w:instrText>
            </w:r>
            <w:r>
              <w:rPr>
                <w:noProof/>
                <w:webHidden/>
              </w:rPr>
            </w:r>
            <w:r>
              <w:rPr>
                <w:noProof/>
                <w:webHidden/>
              </w:rPr>
              <w:fldChar w:fldCharType="separate"/>
            </w:r>
            <w:r>
              <w:rPr>
                <w:noProof/>
                <w:webHidden/>
              </w:rPr>
              <w:t>5</w:t>
            </w:r>
            <w:r>
              <w:rPr>
                <w:noProof/>
                <w:webHidden/>
              </w:rPr>
              <w:fldChar w:fldCharType="end"/>
            </w:r>
          </w:hyperlink>
        </w:p>
        <w:p w14:paraId="26539CE2" w14:textId="17463446" w:rsidR="0019775D" w:rsidRDefault="0019775D">
          <w:pPr>
            <w:pStyle w:val="TOC2"/>
            <w:tabs>
              <w:tab w:val="right" w:leader="dot" w:pos="9350"/>
            </w:tabs>
            <w:rPr>
              <w:rFonts w:eastAsiaTheme="minorEastAsia" w:cstheme="minorBidi"/>
              <w:b w:val="0"/>
              <w:bCs w:val="0"/>
              <w:noProof/>
              <w:sz w:val="24"/>
              <w:szCs w:val="24"/>
            </w:rPr>
          </w:pPr>
          <w:hyperlink w:anchor="_Toc201590912" w:history="1">
            <w:r w:rsidRPr="00A97439">
              <w:rPr>
                <w:rStyle w:val="Hyperlink"/>
                <w:noProof/>
              </w:rPr>
              <w:t>Question 2: Premium Property Markets</w:t>
            </w:r>
            <w:r>
              <w:rPr>
                <w:noProof/>
                <w:webHidden/>
              </w:rPr>
              <w:tab/>
            </w:r>
            <w:r>
              <w:rPr>
                <w:noProof/>
                <w:webHidden/>
              </w:rPr>
              <w:fldChar w:fldCharType="begin"/>
            </w:r>
            <w:r>
              <w:rPr>
                <w:noProof/>
                <w:webHidden/>
              </w:rPr>
              <w:instrText xml:space="preserve"> PAGEREF _Toc201590912 \h </w:instrText>
            </w:r>
            <w:r>
              <w:rPr>
                <w:noProof/>
                <w:webHidden/>
              </w:rPr>
            </w:r>
            <w:r>
              <w:rPr>
                <w:noProof/>
                <w:webHidden/>
              </w:rPr>
              <w:fldChar w:fldCharType="separate"/>
            </w:r>
            <w:r>
              <w:rPr>
                <w:noProof/>
                <w:webHidden/>
              </w:rPr>
              <w:t>6</w:t>
            </w:r>
            <w:r>
              <w:rPr>
                <w:noProof/>
                <w:webHidden/>
              </w:rPr>
              <w:fldChar w:fldCharType="end"/>
            </w:r>
          </w:hyperlink>
        </w:p>
        <w:p w14:paraId="70B643CB" w14:textId="4AE2B295" w:rsidR="0019775D" w:rsidRDefault="0019775D">
          <w:pPr>
            <w:pStyle w:val="TOC2"/>
            <w:tabs>
              <w:tab w:val="right" w:leader="dot" w:pos="9350"/>
            </w:tabs>
            <w:rPr>
              <w:rFonts w:eastAsiaTheme="minorEastAsia" w:cstheme="minorBidi"/>
              <w:b w:val="0"/>
              <w:bCs w:val="0"/>
              <w:noProof/>
              <w:sz w:val="24"/>
              <w:szCs w:val="24"/>
            </w:rPr>
          </w:pPr>
          <w:hyperlink w:anchor="_Toc201590913" w:history="1">
            <w:r w:rsidRPr="00A97439">
              <w:rPr>
                <w:rStyle w:val="Hyperlink"/>
                <w:noProof/>
              </w:rPr>
              <w:t>Question 3: Inner-City vs Suburban Development Patterns</w:t>
            </w:r>
            <w:r>
              <w:rPr>
                <w:noProof/>
                <w:webHidden/>
              </w:rPr>
              <w:tab/>
            </w:r>
            <w:r>
              <w:rPr>
                <w:noProof/>
                <w:webHidden/>
              </w:rPr>
              <w:fldChar w:fldCharType="begin"/>
            </w:r>
            <w:r>
              <w:rPr>
                <w:noProof/>
                <w:webHidden/>
              </w:rPr>
              <w:instrText xml:space="preserve"> PAGEREF _Toc201590913 \h </w:instrText>
            </w:r>
            <w:r>
              <w:rPr>
                <w:noProof/>
                <w:webHidden/>
              </w:rPr>
            </w:r>
            <w:r>
              <w:rPr>
                <w:noProof/>
                <w:webHidden/>
              </w:rPr>
              <w:fldChar w:fldCharType="separate"/>
            </w:r>
            <w:r>
              <w:rPr>
                <w:noProof/>
                <w:webHidden/>
              </w:rPr>
              <w:t>7</w:t>
            </w:r>
            <w:r>
              <w:rPr>
                <w:noProof/>
                <w:webHidden/>
              </w:rPr>
              <w:fldChar w:fldCharType="end"/>
            </w:r>
          </w:hyperlink>
        </w:p>
        <w:p w14:paraId="1B53BDB5" w14:textId="264B9F90" w:rsidR="0019775D" w:rsidRDefault="0019775D">
          <w:pPr>
            <w:pStyle w:val="TOC1"/>
            <w:tabs>
              <w:tab w:val="right" w:leader="dot" w:pos="9350"/>
            </w:tabs>
            <w:rPr>
              <w:rFonts w:eastAsiaTheme="minorEastAsia" w:cstheme="minorBidi"/>
              <w:b w:val="0"/>
              <w:bCs w:val="0"/>
              <w:i w:val="0"/>
              <w:iCs w:val="0"/>
              <w:noProof/>
            </w:rPr>
          </w:pPr>
          <w:hyperlink w:anchor="_Toc201590914" w:history="1">
            <w:r w:rsidRPr="00A97439">
              <w:rPr>
                <w:rStyle w:val="Hyperlink"/>
                <w:noProof/>
              </w:rPr>
              <w:t>Program Execution Screenshots</w:t>
            </w:r>
            <w:r>
              <w:rPr>
                <w:noProof/>
                <w:webHidden/>
              </w:rPr>
              <w:tab/>
            </w:r>
            <w:r>
              <w:rPr>
                <w:noProof/>
                <w:webHidden/>
              </w:rPr>
              <w:fldChar w:fldCharType="begin"/>
            </w:r>
            <w:r>
              <w:rPr>
                <w:noProof/>
                <w:webHidden/>
              </w:rPr>
              <w:instrText xml:space="preserve"> PAGEREF _Toc201590914 \h </w:instrText>
            </w:r>
            <w:r>
              <w:rPr>
                <w:noProof/>
                <w:webHidden/>
              </w:rPr>
            </w:r>
            <w:r>
              <w:rPr>
                <w:noProof/>
                <w:webHidden/>
              </w:rPr>
              <w:fldChar w:fldCharType="separate"/>
            </w:r>
            <w:r>
              <w:rPr>
                <w:noProof/>
                <w:webHidden/>
              </w:rPr>
              <w:t>8</w:t>
            </w:r>
            <w:r>
              <w:rPr>
                <w:noProof/>
                <w:webHidden/>
              </w:rPr>
              <w:fldChar w:fldCharType="end"/>
            </w:r>
          </w:hyperlink>
        </w:p>
        <w:p w14:paraId="76A17F13" w14:textId="159AE5A9" w:rsidR="0019775D" w:rsidRDefault="0019775D">
          <w:pPr>
            <w:pStyle w:val="TOC2"/>
            <w:tabs>
              <w:tab w:val="right" w:leader="dot" w:pos="9350"/>
            </w:tabs>
            <w:rPr>
              <w:rFonts w:eastAsiaTheme="minorEastAsia" w:cstheme="minorBidi"/>
              <w:b w:val="0"/>
              <w:bCs w:val="0"/>
              <w:noProof/>
              <w:sz w:val="24"/>
              <w:szCs w:val="24"/>
            </w:rPr>
          </w:pPr>
          <w:hyperlink w:anchor="_Toc201590915" w:history="1">
            <w:r w:rsidRPr="00A97439">
              <w:rPr>
                <w:rStyle w:val="Hyperlink"/>
                <w:noProof/>
              </w:rPr>
              <w:t>Figure 1: Clean Dataset Module Output</w:t>
            </w:r>
            <w:r>
              <w:rPr>
                <w:noProof/>
                <w:webHidden/>
              </w:rPr>
              <w:tab/>
            </w:r>
            <w:r>
              <w:rPr>
                <w:noProof/>
                <w:webHidden/>
              </w:rPr>
              <w:fldChar w:fldCharType="begin"/>
            </w:r>
            <w:r>
              <w:rPr>
                <w:noProof/>
                <w:webHidden/>
              </w:rPr>
              <w:instrText xml:space="preserve"> PAGEREF _Toc201590915 \h </w:instrText>
            </w:r>
            <w:r>
              <w:rPr>
                <w:noProof/>
                <w:webHidden/>
              </w:rPr>
            </w:r>
            <w:r>
              <w:rPr>
                <w:noProof/>
                <w:webHidden/>
              </w:rPr>
              <w:fldChar w:fldCharType="separate"/>
            </w:r>
            <w:r>
              <w:rPr>
                <w:noProof/>
                <w:webHidden/>
              </w:rPr>
              <w:t>8</w:t>
            </w:r>
            <w:r>
              <w:rPr>
                <w:noProof/>
                <w:webHidden/>
              </w:rPr>
              <w:fldChar w:fldCharType="end"/>
            </w:r>
          </w:hyperlink>
        </w:p>
        <w:p w14:paraId="2C94F031" w14:textId="48D93FF6" w:rsidR="0019775D" w:rsidRDefault="0019775D">
          <w:pPr>
            <w:pStyle w:val="TOC2"/>
            <w:tabs>
              <w:tab w:val="right" w:leader="dot" w:pos="9350"/>
            </w:tabs>
            <w:rPr>
              <w:rFonts w:eastAsiaTheme="minorEastAsia" w:cstheme="minorBidi"/>
              <w:b w:val="0"/>
              <w:bCs w:val="0"/>
              <w:noProof/>
              <w:sz w:val="24"/>
              <w:szCs w:val="24"/>
            </w:rPr>
          </w:pPr>
          <w:hyperlink w:anchor="_Toc201590916" w:history="1">
            <w:r w:rsidRPr="00A97439">
              <w:rPr>
                <w:rStyle w:val="Hyperlink"/>
                <w:noProof/>
              </w:rPr>
              <w:t>Figure 2: Calgary Housing Analysis Program Invalid Community Name Error Handling</w:t>
            </w:r>
            <w:r>
              <w:rPr>
                <w:noProof/>
                <w:webHidden/>
              </w:rPr>
              <w:tab/>
            </w:r>
            <w:r>
              <w:rPr>
                <w:noProof/>
                <w:webHidden/>
              </w:rPr>
              <w:fldChar w:fldCharType="begin"/>
            </w:r>
            <w:r>
              <w:rPr>
                <w:noProof/>
                <w:webHidden/>
              </w:rPr>
              <w:instrText xml:space="preserve"> PAGEREF _Toc201590916 \h </w:instrText>
            </w:r>
            <w:r>
              <w:rPr>
                <w:noProof/>
                <w:webHidden/>
              </w:rPr>
            </w:r>
            <w:r>
              <w:rPr>
                <w:noProof/>
                <w:webHidden/>
              </w:rPr>
              <w:fldChar w:fldCharType="separate"/>
            </w:r>
            <w:r>
              <w:rPr>
                <w:noProof/>
                <w:webHidden/>
              </w:rPr>
              <w:t>9</w:t>
            </w:r>
            <w:r>
              <w:rPr>
                <w:noProof/>
                <w:webHidden/>
              </w:rPr>
              <w:fldChar w:fldCharType="end"/>
            </w:r>
          </w:hyperlink>
        </w:p>
        <w:p w14:paraId="68CF5E0B" w14:textId="739A7DFA" w:rsidR="0019775D" w:rsidRDefault="0019775D">
          <w:pPr>
            <w:pStyle w:val="TOC2"/>
            <w:tabs>
              <w:tab w:val="right" w:leader="dot" w:pos="9350"/>
            </w:tabs>
            <w:rPr>
              <w:rFonts w:eastAsiaTheme="minorEastAsia" w:cstheme="minorBidi"/>
              <w:b w:val="0"/>
              <w:bCs w:val="0"/>
              <w:noProof/>
              <w:sz w:val="24"/>
              <w:szCs w:val="24"/>
            </w:rPr>
          </w:pPr>
          <w:hyperlink w:anchor="_Toc201590917" w:history="1">
            <w:r w:rsidRPr="00A97439">
              <w:rPr>
                <w:rStyle w:val="Hyperlink"/>
                <w:noProof/>
              </w:rPr>
              <w:t>Figure 3: Calgary Housing Analysis Program Invalid Year Error Handling</w:t>
            </w:r>
            <w:r>
              <w:rPr>
                <w:noProof/>
                <w:webHidden/>
              </w:rPr>
              <w:tab/>
            </w:r>
            <w:r>
              <w:rPr>
                <w:noProof/>
                <w:webHidden/>
              </w:rPr>
              <w:fldChar w:fldCharType="begin"/>
            </w:r>
            <w:r>
              <w:rPr>
                <w:noProof/>
                <w:webHidden/>
              </w:rPr>
              <w:instrText xml:space="preserve"> PAGEREF _Toc201590917 \h </w:instrText>
            </w:r>
            <w:r>
              <w:rPr>
                <w:noProof/>
                <w:webHidden/>
              </w:rPr>
            </w:r>
            <w:r>
              <w:rPr>
                <w:noProof/>
                <w:webHidden/>
              </w:rPr>
              <w:fldChar w:fldCharType="separate"/>
            </w:r>
            <w:r>
              <w:rPr>
                <w:noProof/>
                <w:webHidden/>
              </w:rPr>
              <w:t>10</w:t>
            </w:r>
            <w:r>
              <w:rPr>
                <w:noProof/>
                <w:webHidden/>
              </w:rPr>
              <w:fldChar w:fldCharType="end"/>
            </w:r>
          </w:hyperlink>
        </w:p>
        <w:p w14:paraId="7657A874" w14:textId="0CCDB885" w:rsidR="0019775D" w:rsidRDefault="0019775D">
          <w:pPr>
            <w:pStyle w:val="TOC2"/>
            <w:tabs>
              <w:tab w:val="right" w:leader="dot" w:pos="9350"/>
            </w:tabs>
            <w:rPr>
              <w:rFonts w:eastAsiaTheme="minorEastAsia" w:cstheme="minorBidi"/>
              <w:b w:val="0"/>
              <w:bCs w:val="0"/>
              <w:noProof/>
              <w:sz w:val="24"/>
              <w:szCs w:val="24"/>
            </w:rPr>
          </w:pPr>
          <w:hyperlink w:anchor="_Toc201590918" w:history="1">
            <w:r w:rsidRPr="00A97439">
              <w:rPr>
                <w:rStyle w:val="Hyperlink"/>
                <w:noProof/>
              </w:rPr>
              <w:t>Figure 4,5,6: Calgary Housing Analysis Program Successful User Input and Community Profile, Analysis Output, Program Completion and File Export</w:t>
            </w:r>
            <w:r>
              <w:rPr>
                <w:noProof/>
                <w:webHidden/>
              </w:rPr>
              <w:tab/>
            </w:r>
            <w:r>
              <w:rPr>
                <w:noProof/>
                <w:webHidden/>
              </w:rPr>
              <w:fldChar w:fldCharType="begin"/>
            </w:r>
            <w:r>
              <w:rPr>
                <w:noProof/>
                <w:webHidden/>
              </w:rPr>
              <w:instrText xml:space="preserve"> PAGEREF _Toc201590918 \h </w:instrText>
            </w:r>
            <w:r>
              <w:rPr>
                <w:noProof/>
                <w:webHidden/>
              </w:rPr>
            </w:r>
            <w:r>
              <w:rPr>
                <w:noProof/>
                <w:webHidden/>
              </w:rPr>
              <w:fldChar w:fldCharType="separate"/>
            </w:r>
            <w:r>
              <w:rPr>
                <w:noProof/>
                <w:webHidden/>
              </w:rPr>
              <w:t>11</w:t>
            </w:r>
            <w:r>
              <w:rPr>
                <w:noProof/>
                <w:webHidden/>
              </w:rPr>
              <w:fldChar w:fldCharType="end"/>
            </w:r>
          </w:hyperlink>
        </w:p>
        <w:p w14:paraId="1BE66FE4" w14:textId="05AAC284" w:rsidR="0019775D" w:rsidRDefault="0019775D">
          <w:pPr>
            <w:pStyle w:val="TOC1"/>
            <w:tabs>
              <w:tab w:val="right" w:leader="dot" w:pos="9350"/>
            </w:tabs>
            <w:rPr>
              <w:rFonts w:eastAsiaTheme="minorEastAsia" w:cstheme="minorBidi"/>
              <w:b w:val="0"/>
              <w:bCs w:val="0"/>
              <w:i w:val="0"/>
              <w:iCs w:val="0"/>
              <w:noProof/>
            </w:rPr>
          </w:pPr>
          <w:hyperlink w:anchor="_Toc201590919" w:history="1">
            <w:r w:rsidRPr="00A97439">
              <w:rPr>
                <w:rStyle w:val="Hyperlink"/>
                <w:noProof/>
              </w:rPr>
              <w:t>References</w:t>
            </w:r>
            <w:r>
              <w:rPr>
                <w:noProof/>
                <w:webHidden/>
              </w:rPr>
              <w:tab/>
            </w:r>
            <w:r>
              <w:rPr>
                <w:noProof/>
                <w:webHidden/>
              </w:rPr>
              <w:fldChar w:fldCharType="begin"/>
            </w:r>
            <w:r>
              <w:rPr>
                <w:noProof/>
                <w:webHidden/>
              </w:rPr>
              <w:instrText xml:space="preserve"> PAGEREF _Toc201590919 \h </w:instrText>
            </w:r>
            <w:r>
              <w:rPr>
                <w:noProof/>
                <w:webHidden/>
              </w:rPr>
            </w:r>
            <w:r>
              <w:rPr>
                <w:noProof/>
                <w:webHidden/>
              </w:rPr>
              <w:fldChar w:fldCharType="separate"/>
            </w:r>
            <w:r>
              <w:rPr>
                <w:noProof/>
                <w:webHidden/>
              </w:rPr>
              <w:t>13</w:t>
            </w:r>
            <w:r>
              <w:rPr>
                <w:noProof/>
                <w:webHidden/>
              </w:rPr>
              <w:fldChar w:fldCharType="end"/>
            </w:r>
          </w:hyperlink>
        </w:p>
        <w:p w14:paraId="4CD80CFC" w14:textId="725F3A25" w:rsidR="00074411" w:rsidRPr="00E03BE8" w:rsidRDefault="00074411">
          <w:pPr>
            <w:rPr>
              <w:rFonts w:cstheme="minorHAnsi"/>
            </w:rPr>
          </w:pPr>
          <w:r w:rsidRPr="00E03BE8">
            <w:rPr>
              <w:rFonts w:cstheme="minorHAnsi"/>
              <w:b/>
              <w:bCs/>
              <w:noProof/>
            </w:rPr>
            <w:fldChar w:fldCharType="end"/>
          </w:r>
        </w:p>
      </w:sdtContent>
    </w:sdt>
    <w:p w14:paraId="2972075E" w14:textId="77777777" w:rsidR="00074411" w:rsidRPr="00E03BE8" w:rsidRDefault="00074411" w:rsidP="00074411">
      <w:pPr>
        <w:jc w:val="center"/>
        <w:rPr>
          <w:rFonts w:cstheme="minorHAnsi"/>
          <w:sz w:val="60"/>
          <w:szCs w:val="60"/>
          <w:lang w:val="en-US"/>
        </w:rPr>
      </w:pPr>
    </w:p>
    <w:p w14:paraId="51182E75" w14:textId="77777777" w:rsidR="00074411" w:rsidRPr="00E03BE8" w:rsidRDefault="00074411" w:rsidP="00074411">
      <w:pPr>
        <w:jc w:val="center"/>
        <w:rPr>
          <w:rFonts w:cstheme="minorHAnsi"/>
          <w:lang w:val="en-US"/>
        </w:rPr>
      </w:pPr>
    </w:p>
    <w:p w14:paraId="5C6AC945" w14:textId="77777777" w:rsidR="00074411" w:rsidRPr="00E03BE8" w:rsidRDefault="00074411" w:rsidP="00074411">
      <w:pPr>
        <w:jc w:val="center"/>
        <w:rPr>
          <w:rFonts w:cstheme="minorHAnsi"/>
          <w:lang w:val="en-US"/>
        </w:rPr>
      </w:pPr>
    </w:p>
    <w:p w14:paraId="423AC878" w14:textId="77777777" w:rsidR="00074411" w:rsidRPr="00E03BE8" w:rsidRDefault="00074411" w:rsidP="00074411">
      <w:pPr>
        <w:jc w:val="center"/>
        <w:rPr>
          <w:rFonts w:cstheme="minorHAnsi"/>
          <w:lang w:val="en-US"/>
        </w:rPr>
      </w:pPr>
    </w:p>
    <w:p w14:paraId="267E9FD8" w14:textId="77777777" w:rsidR="00074411" w:rsidRPr="00E03BE8" w:rsidRDefault="00074411" w:rsidP="00074411">
      <w:pPr>
        <w:jc w:val="center"/>
        <w:rPr>
          <w:rFonts w:cstheme="minorHAnsi"/>
          <w:lang w:val="en-US"/>
        </w:rPr>
      </w:pPr>
    </w:p>
    <w:p w14:paraId="02E98250" w14:textId="77777777" w:rsidR="00074411" w:rsidRPr="00E03BE8" w:rsidRDefault="00074411" w:rsidP="00074411">
      <w:pPr>
        <w:jc w:val="center"/>
        <w:rPr>
          <w:rFonts w:cstheme="minorHAnsi"/>
          <w:lang w:val="en-US"/>
        </w:rPr>
      </w:pPr>
    </w:p>
    <w:p w14:paraId="254FFEA0" w14:textId="4B68BB0B" w:rsidR="00074411" w:rsidRPr="00E03BE8" w:rsidRDefault="00074411" w:rsidP="00074411">
      <w:pPr>
        <w:pStyle w:val="Heading1"/>
        <w:rPr>
          <w:rFonts w:asciiTheme="minorHAnsi" w:hAnsiTheme="minorHAnsi" w:cstheme="minorHAnsi"/>
        </w:rPr>
      </w:pPr>
      <w:bookmarkStart w:id="0" w:name="_Toc201590900"/>
      <w:r w:rsidRPr="00E03BE8">
        <w:rPr>
          <w:rFonts w:asciiTheme="minorHAnsi" w:hAnsiTheme="minorHAnsi" w:cstheme="minorHAnsi"/>
        </w:rPr>
        <w:t>Executive Summary</w:t>
      </w:r>
      <w:bookmarkEnd w:id="0"/>
    </w:p>
    <w:p w14:paraId="72084CF3" w14:textId="20FA35A5" w:rsidR="00D32147" w:rsidRDefault="00753214" w:rsidP="00B32C2F">
      <w:pPr>
        <w:pStyle w:val="NormalWeb"/>
        <w:rPr>
          <w:rFonts w:asciiTheme="minorHAnsi" w:hAnsiTheme="minorHAnsi" w:cstheme="minorHAnsi"/>
        </w:rPr>
      </w:pPr>
      <w:r w:rsidRPr="00E03BE8">
        <w:rPr>
          <w:rFonts w:asciiTheme="minorHAnsi" w:hAnsiTheme="minorHAnsi" w:cstheme="minorHAnsi"/>
        </w:rPr>
        <w:t xml:space="preserve">This </w:t>
      </w:r>
      <w:r w:rsidR="00D32147">
        <w:rPr>
          <w:rFonts w:asciiTheme="minorHAnsi" w:hAnsiTheme="minorHAnsi" w:cstheme="minorHAnsi"/>
        </w:rPr>
        <w:t xml:space="preserve">report </w:t>
      </w:r>
      <w:r w:rsidRPr="00E03BE8">
        <w:rPr>
          <w:rFonts w:asciiTheme="minorHAnsi" w:hAnsiTheme="minorHAnsi" w:cstheme="minorHAnsi"/>
        </w:rPr>
        <w:t>analyzes Calgary's housing and demographic trends using 2,</w:t>
      </w:r>
      <w:r w:rsidR="008E0892">
        <w:rPr>
          <w:rFonts w:asciiTheme="minorHAnsi" w:hAnsiTheme="minorHAnsi" w:cstheme="minorHAnsi"/>
        </w:rPr>
        <w:t>024</w:t>
      </w:r>
      <w:r w:rsidRPr="00E03BE8">
        <w:rPr>
          <w:rFonts w:asciiTheme="minorHAnsi" w:hAnsiTheme="minorHAnsi" w:cstheme="minorHAnsi"/>
        </w:rPr>
        <w:t xml:space="preserve"> records from three City of Calgary open datasets spanning 2016-2017. </w:t>
      </w:r>
      <w:r w:rsidR="008E0892">
        <w:rPr>
          <w:rFonts w:asciiTheme="minorHAnsi" w:hAnsiTheme="minorHAnsi" w:cstheme="minorHAnsi"/>
        </w:rPr>
        <w:t xml:space="preserve">The analysis period was constrained to these years due to assessment data availability as complete median property valuations were only accessible in this timeframe. </w:t>
      </w:r>
      <w:r w:rsidRPr="00E03BE8">
        <w:rPr>
          <w:rFonts w:asciiTheme="minorHAnsi" w:hAnsiTheme="minorHAnsi" w:cstheme="minorHAnsi"/>
        </w:rPr>
        <w:t>Our analysis addresses three critical urban planning questions that help city planners understand where Calgary is growing and where housing pressures are emerging.</w:t>
      </w:r>
    </w:p>
    <w:p w14:paraId="1E3774EE" w14:textId="4172ED44" w:rsidR="00753214" w:rsidRPr="00E03BE8" w:rsidRDefault="00753214" w:rsidP="00893926">
      <w:pPr>
        <w:pStyle w:val="Heading2"/>
        <w:rPr>
          <w:rFonts w:asciiTheme="minorHAnsi" w:hAnsiTheme="minorHAnsi" w:cstheme="minorHAnsi"/>
        </w:rPr>
      </w:pPr>
      <w:bookmarkStart w:id="1" w:name="_Toc201590901"/>
      <w:r w:rsidRPr="00E03BE8">
        <w:rPr>
          <w:rFonts w:asciiTheme="minorHAnsi" w:hAnsiTheme="minorHAnsi" w:cstheme="minorHAnsi"/>
        </w:rPr>
        <w:t>Research Questions</w:t>
      </w:r>
      <w:bookmarkEnd w:id="1"/>
    </w:p>
    <w:p w14:paraId="30565FD2" w14:textId="77777777" w:rsidR="008E0892" w:rsidRPr="008E0892" w:rsidRDefault="00613CF3" w:rsidP="00613CF3">
      <w:pPr>
        <w:pStyle w:val="NormalWeb"/>
        <w:numPr>
          <w:ilvl w:val="0"/>
          <w:numId w:val="22"/>
        </w:numPr>
        <w:rPr>
          <w:rFonts w:eastAsiaTheme="majorEastAsia"/>
        </w:rPr>
      </w:pPr>
      <w:r w:rsidRPr="00613CF3">
        <w:rPr>
          <w:rFonts w:asciiTheme="minorHAnsi" w:hAnsiTheme="minorHAnsi" w:cstheme="minorHAnsi"/>
        </w:rPr>
        <w:t xml:space="preserve">Which city sectors are growing </w:t>
      </w:r>
      <w:proofErr w:type="spellStart"/>
      <w:r w:rsidRPr="00613CF3">
        <w:rPr>
          <w:rFonts w:asciiTheme="minorHAnsi" w:hAnsiTheme="minorHAnsi" w:cstheme="minorHAnsi"/>
        </w:rPr>
        <w:t>fastest?</w:t>
      </w:r>
      <w:proofErr w:type="spellEnd"/>
    </w:p>
    <w:p w14:paraId="7952DB0D" w14:textId="08EABCB7" w:rsidR="00613CF3" w:rsidRDefault="00613CF3" w:rsidP="008E0892">
      <w:pPr>
        <w:pStyle w:val="NormalWeb"/>
        <w:numPr>
          <w:ilvl w:val="1"/>
          <w:numId w:val="22"/>
        </w:numPr>
        <w:rPr>
          <w:rFonts w:eastAsiaTheme="majorEastAsia"/>
        </w:rPr>
      </w:pPr>
      <w:r w:rsidRPr="00613CF3">
        <w:rPr>
          <w:rFonts w:asciiTheme="minorHAnsi" w:hAnsiTheme="minorHAnsi" w:cstheme="minorHAnsi"/>
        </w:rPr>
        <w:t>To identify where infrastructure investment is needed</w:t>
      </w:r>
    </w:p>
    <w:p w14:paraId="7097FD05" w14:textId="77777777" w:rsidR="008E0892" w:rsidRPr="008E0892" w:rsidRDefault="00613CF3" w:rsidP="00613CF3">
      <w:pPr>
        <w:pStyle w:val="NormalWeb"/>
        <w:numPr>
          <w:ilvl w:val="0"/>
          <w:numId w:val="22"/>
        </w:numPr>
        <w:rPr>
          <w:rFonts w:eastAsiaTheme="majorEastAsia"/>
        </w:rPr>
      </w:pPr>
      <w:r w:rsidRPr="00613CF3">
        <w:rPr>
          <w:rFonts w:asciiTheme="minorHAnsi" w:hAnsiTheme="minorHAnsi" w:cstheme="minorHAnsi"/>
        </w:rPr>
        <w:t>Which sectors have the highest property values?</w:t>
      </w:r>
    </w:p>
    <w:p w14:paraId="3D3BAAB9" w14:textId="3F81C60F" w:rsidR="00613CF3" w:rsidRDefault="00613CF3" w:rsidP="008E0892">
      <w:pPr>
        <w:pStyle w:val="NormalWeb"/>
        <w:numPr>
          <w:ilvl w:val="1"/>
          <w:numId w:val="22"/>
        </w:numPr>
        <w:rPr>
          <w:rFonts w:eastAsiaTheme="majorEastAsia"/>
        </w:rPr>
      </w:pPr>
      <w:r w:rsidRPr="00613CF3">
        <w:rPr>
          <w:rFonts w:asciiTheme="minorHAnsi" w:hAnsiTheme="minorHAnsi" w:cstheme="minorHAnsi"/>
        </w:rPr>
        <w:t>To understand Calgary's premium real estate markets</w:t>
      </w:r>
    </w:p>
    <w:p w14:paraId="42538E88" w14:textId="77777777" w:rsidR="008E0892" w:rsidRPr="008E0892" w:rsidRDefault="00613CF3" w:rsidP="00613CF3">
      <w:pPr>
        <w:pStyle w:val="NormalWeb"/>
        <w:numPr>
          <w:ilvl w:val="0"/>
          <w:numId w:val="22"/>
        </w:numPr>
        <w:rPr>
          <w:rFonts w:eastAsiaTheme="majorEastAsia"/>
        </w:rPr>
      </w:pPr>
      <w:r w:rsidRPr="00613CF3">
        <w:rPr>
          <w:rFonts w:asciiTheme="minorHAnsi" w:hAnsiTheme="minorHAnsi" w:cstheme="minorHAnsi"/>
        </w:rPr>
        <w:t>How do inner-city and suburban areas grow differently?</w:t>
      </w:r>
    </w:p>
    <w:p w14:paraId="452C936E" w14:textId="17D43074" w:rsidR="00613CF3" w:rsidRPr="00613CF3" w:rsidRDefault="00613CF3" w:rsidP="008E0892">
      <w:pPr>
        <w:pStyle w:val="NormalWeb"/>
        <w:numPr>
          <w:ilvl w:val="1"/>
          <w:numId w:val="22"/>
        </w:numPr>
        <w:rPr>
          <w:rFonts w:eastAsiaTheme="majorEastAsia"/>
        </w:rPr>
      </w:pPr>
      <w:r w:rsidRPr="00613CF3">
        <w:rPr>
          <w:rFonts w:asciiTheme="minorHAnsi" w:hAnsiTheme="minorHAnsi" w:cstheme="minorHAnsi"/>
        </w:rPr>
        <w:t>To understand Calgary's urban development pattern.</w:t>
      </w:r>
    </w:p>
    <w:p w14:paraId="638325BF" w14:textId="77777777" w:rsidR="00753214" w:rsidRPr="00E03BE8" w:rsidRDefault="00753214" w:rsidP="00893926">
      <w:pPr>
        <w:pStyle w:val="Heading2"/>
        <w:rPr>
          <w:rFonts w:asciiTheme="minorHAnsi" w:hAnsiTheme="minorHAnsi" w:cstheme="minorHAnsi"/>
        </w:rPr>
      </w:pPr>
      <w:bookmarkStart w:id="2" w:name="_Toc201590902"/>
      <w:r w:rsidRPr="00E03BE8">
        <w:rPr>
          <w:rFonts w:asciiTheme="minorHAnsi" w:hAnsiTheme="minorHAnsi" w:cstheme="minorHAnsi"/>
        </w:rPr>
        <w:t>Major Findings</w:t>
      </w:r>
      <w:bookmarkEnd w:id="2"/>
    </w:p>
    <w:p w14:paraId="40C9EEE6" w14:textId="77777777" w:rsidR="00613CF3" w:rsidRDefault="00613CF3" w:rsidP="00613CF3">
      <w:pPr>
        <w:pStyle w:val="ListParagraph"/>
        <w:numPr>
          <w:ilvl w:val="0"/>
          <w:numId w:val="23"/>
        </w:numPr>
      </w:pPr>
      <w:r>
        <w:t xml:space="preserve">Southeast sector leads city growth with +3.5% population increase, demonstrating the strongest demographic momentum </w:t>
      </w:r>
    </w:p>
    <w:p w14:paraId="0BC24457" w14:textId="77777777" w:rsidR="00613CF3" w:rsidRDefault="00613CF3" w:rsidP="00613CF3">
      <w:pPr>
        <w:pStyle w:val="ListParagraph"/>
        <w:numPr>
          <w:ilvl w:val="0"/>
          <w:numId w:val="23"/>
        </w:numPr>
      </w:pPr>
      <w:r>
        <w:t xml:space="preserve">West sector commands Calgary's highest property values at $523,021 average assessment, despite smaller population </w:t>
      </w:r>
    </w:p>
    <w:p w14:paraId="50445DB2" w14:textId="482342B0" w:rsidR="00613CF3" w:rsidRDefault="00613CF3" w:rsidP="00613CF3">
      <w:pPr>
        <w:pStyle w:val="ListParagraph"/>
        <w:numPr>
          <w:ilvl w:val="0"/>
          <w:numId w:val="23"/>
        </w:numPr>
      </w:pPr>
      <w:r>
        <w:t>Continued suburban sprawl pattern as suburban areas grow (+2.1%) while inner-city communities experience population decline (-0.5%)</w:t>
      </w:r>
    </w:p>
    <w:p w14:paraId="732CCBB1" w14:textId="730CE1EE" w:rsidR="00074411" w:rsidRPr="00613CF3" w:rsidRDefault="00074411" w:rsidP="00613CF3">
      <w:pPr>
        <w:pStyle w:val="Heading1"/>
        <w:rPr>
          <w:rFonts w:cstheme="minorBidi"/>
        </w:rPr>
      </w:pPr>
      <w:bookmarkStart w:id="3" w:name="_Toc201590903"/>
      <w:r w:rsidRPr="00E03BE8">
        <w:t>Data Sources</w:t>
      </w:r>
      <w:bookmarkEnd w:id="3"/>
    </w:p>
    <w:p w14:paraId="56FFA6C6" w14:textId="34C29EE4" w:rsidR="00753214" w:rsidRPr="00E03BE8" w:rsidRDefault="00753214" w:rsidP="00753214">
      <w:pPr>
        <w:pStyle w:val="whitespace-normal"/>
        <w:rPr>
          <w:rFonts w:asciiTheme="minorHAnsi" w:hAnsiTheme="minorHAnsi" w:cstheme="minorHAnsi"/>
        </w:rPr>
      </w:pPr>
      <w:r w:rsidRPr="00E03BE8">
        <w:rPr>
          <w:rFonts w:asciiTheme="minorHAnsi" w:hAnsiTheme="minorHAnsi" w:cstheme="minorHAnsi"/>
        </w:rPr>
        <w:t xml:space="preserve">We </w:t>
      </w:r>
      <w:r w:rsidR="00F551D4">
        <w:rPr>
          <w:rFonts w:asciiTheme="minorHAnsi" w:hAnsiTheme="minorHAnsi" w:cstheme="minorHAnsi"/>
        </w:rPr>
        <w:t xml:space="preserve">merged </w:t>
      </w:r>
      <w:r w:rsidRPr="00E03BE8">
        <w:rPr>
          <w:rFonts w:asciiTheme="minorHAnsi" w:hAnsiTheme="minorHAnsi" w:cstheme="minorHAnsi"/>
        </w:rPr>
        <w:t>three City of Calgary open datasets [1]</w:t>
      </w:r>
      <w:r w:rsidR="00D32147">
        <w:rPr>
          <w:rFonts w:asciiTheme="minorHAnsi" w:hAnsiTheme="minorHAnsi" w:cstheme="minorHAnsi"/>
        </w:rPr>
        <w:t xml:space="preserve"> </w:t>
      </w:r>
      <w:r w:rsidR="00D32147" w:rsidRPr="00E03BE8">
        <w:rPr>
          <w:rFonts w:asciiTheme="minorHAnsi" w:hAnsiTheme="minorHAnsi" w:cstheme="minorHAnsi"/>
        </w:rPr>
        <w:t>– [</w:t>
      </w:r>
      <w:r w:rsidRPr="00E03BE8">
        <w:rPr>
          <w:rFonts w:asciiTheme="minorHAnsi" w:hAnsiTheme="minorHAnsi" w:cstheme="minorHAnsi"/>
        </w:rPr>
        <w:t>3]:</w:t>
      </w:r>
    </w:p>
    <w:p w14:paraId="31BBCA25" w14:textId="77777777" w:rsidR="008E0892" w:rsidRDefault="00753214" w:rsidP="00753214">
      <w:pPr>
        <w:pStyle w:val="whitespace-normal"/>
        <w:numPr>
          <w:ilvl w:val="0"/>
          <w:numId w:val="17"/>
        </w:numPr>
        <w:rPr>
          <w:rFonts w:asciiTheme="minorHAnsi" w:hAnsiTheme="minorHAnsi" w:cstheme="minorHAnsi"/>
        </w:rPr>
      </w:pPr>
      <w:r w:rsidRPr="00F551D4">
        <w:rPr>
          <w:rStyle w:val="Strong"/>
          <w:rFonts w:asciiTheme="minorHAnsi" w:eastAsiaTheme="majorEastAsia" w:hAnsiTheme="minorHAnsi" w:cstheme="minorHAnsi"/>
          <w:b w:val="0"/>
          <w:bCs w:val="0"/>
        </w:rPr>
        <w:t>Civic Census by Community and Dwelling Structure</w:t>
      </w:r>
    </w:p>
    <w:p w14:paraId="28ADD99D" w14:textId="48CB139A" w:rsidR="00753214" w:rsidRPr="00E03BE8" w:rsidRDefault="00753214" w:rsidP="008E0892">
      <w:pPr>
        <w:pStyle w:val="whitespace-normal"/>
        <w:numPr>
          <w:ilvl w:val="1"/>
          <w:numId w:val="17"/>
        </w:numPr>
        <w:rPr>
          <w:rFonts w:asciiTheme="minorHAnsi" w:hAnsiTheme="minorHAnsi" w:cstheme="minorHAnsi"/>
        </w:rPr>
      </w:pPr>
      <w:r w:rsidRPr="00E03BE8">
        <w:rPr>
          <w:rFonts w:asciiTheme="minorHAnsi" w:hAnsiTheme="minorHAnsi" w:cstheme="minorHAnsi"/>
        </w:rPr>
        <w:t>Provides population counts, dwelling types, and vacancy data across all Calgary communities</w:t>
      </w:r>
    </w:p>
    <w:p w14:paraId="374F870D" w14:textId="77777777" w:rsidR="008E0892" w:rsidRDefault="00753214" w:rsidP="00753214">
      <w:pPr>
        <w:pStyle w:val="whitespace-normal"/>
        <w:numPr>
          <w:ilvl w:val="0"/>
          <w:numId w:val="17"/>
        </w:numPr>
        <w:rPr>
          <w:rFonts w:asciiTheme="minorHAnsi" w:hAnsiTheme="minorHAnsi" w:cstheme="minorHAnsi"/>
        </w:rPr>
      </w:pPr>
      <w:r w:rsidRPr="00F551D4">
        <w:rPr>
          <w:rStyle w:val="Strong"/>
          <w:rFonts w:asciiTheme="minorHAnsi" w:eastAsiaTheme="majorEastAsia" w:hAnsiTheme="minorHAnsi" w:cstheme="minorHAnsi"/>
          <w:b w:val="0"/>
          <w:bCs w:val="0"/>
        </w:rPr>
        <w:t>Assessments by Community</w:t>
      </w:r>
    </w:p>
    <w:p w14:paraId="30823427" w14:textId="350260FD" w:rsidR="00753214" w:rsidRPr="00E03BE8" w:rsidRDefault="00753214" w:rsidP="008E0892">
      <w:pPr>
        <w:pStyle w:val="whitespace-normal"/>
        <w:numPr>
          <w:ilvl w:val="1"/>
          <w:numId w:val="17"/>
        </w:numPr>
        <w:rPr>
          <w:rFonts w:asciiTheme="minorHAnsi" w:hAnsiTheme="minorHAnsi" w:cstheme="minorHAnsi"/>
        </w:rPr>
      </w:pPr>
      <w:r w:rsidRPr="00E03BE8">
        <w:rPr>
          <w:rFonts w:asciiTheme="minorHAnsi" w:hAnsiTheme="minorHAnsi" w:cstheme="minorHAnsi"/>
        </w:rPr>
        <w:t>Contains median residential property valuations that reflect market conditions and investment patterns</w:t>
      </w:r>
    </w:p>
    <w:p w14:paraId="5BF52E16" w14:textId="77777777" w:rsidR="008E0892" w:rsidRDefault="00753214" w:rsidP="00753214">
      <w:pPr>
        <w:pStyle w:val="whitespace-normal"/>
        <w:numPr>
          <w:ilvl w:val="0"/>
          <w:numId w:val="17"/>
        </w:numPr>
        <w:rPr>
          <w:rFonts w:asciiTheme="minorHAnsi" w:hAnsiTheme="minorHAnsi" w:cstheme="minorHAnsi"/>
        </w:rPr>
      </w:pPr>
      <w:r w:rsidRPr="00F551D4">
        <w:rPr>
          <w:rStyle w:val="Strong"/>
          <w:rFonts w:asciiTheme="minorHAnsi" w:eastAsiaTheme="majorEastAsia" w:hAnsiTheme="minorHAnsi" w:cstheme="minorHAnsi"/>
          <w:b w:val="0"/>
          <w:bCs w:val="0"/>
        </w:rPr>
        <w:t>Communities by Ward</w:t>
      </w:r>
    </w:p>
    <w:p w14:paraId="0E178706" w14:textId="528F3BC7" w:rsidR="00753214" w:rsidRPr="00E03BE8" w:rsidRDefault="00753214" w:rsidP="008E0892">
      <w:pPr>
        <w:pStyle w:val="whitespace-normal"/>
        <w:numPr>
          <w:ilvl w:val="1"/>
          <w:numId w:val="17"/>
        </w:numPr>
        <w:rPr>
          <w:rFonts w:asciiTheme="minorHAnsi" w:hAnsiTheme="minorHAnsi" w:cstheme="minorHAnsi"/>
        </w:rPr>
      </w:pPr>
      <w:r w:rsidRPr="00E03BE8">
        <w:rPr>
          <w:rFonts w:asciiTheme="minorHAnsi" w:hAnsiTheme="minorHAnsi" w:cstheme="minorHAnsi"/>
        </w:rPr>
        <w:lastRenderedPageBreak/>
        <w:t>Geographic classification system linking communities to wards, sectors, and development characteristics</w:t>
      </w:r>
    </w:p>
    <w:p w14:paraId="37A3B644" w14:textId="77777777" w:rsidR="00753214" w:rsidRPr="00E03BE8" w:rsidRDefault="00753214" w:rsidP="00753214">
      <w:pPr>
        <w:pStyle w:val="whitespace-normal"/>
        <w:rPr>
          <w:rFonts w:asciiTheme="minorHAnsi" w:hAnsiTheme="minorHAnsi" w:cstheme="minorHAnsi"/>
        </w:rPr>
      </w:pPr>
      <w:r w:rsidRPr="00613CF3">
        <w:rPr>
          <w:rStyle w:val="Strong"/>
          <w:rFonts w:asciiTheme="minorHAnsi" w:eastAsiaTheme="majorEastAsia" w:hAnsiTheme="minorHAnsi" w:cstheme="minorHAnsi"/>
          <w:b w:val="0"/>
          <w:bCs w:val="0"/>
        </w:rPr>
        <w:t>Time Period</w:t>
      </w:r>
      <w:r w:rsidRPr="00E03BE8">
        <w:rPr>
          <w:rStyle w:val="Strong"/>
          <w:rFonts w:asciiTheme="minorHAnsi" w:eastAsiaTheme="majorEastAsia" w:hAnsiTheme="minorHAnsi" w:cstheme="minorHAnsi"/>
        </w:rPr>
        <w:t>:</w:t>
      </w:r>
      <w:r w:rsidRPr="00E03BE8">
        <w:rPr>
          <w:rFonts w:asciiTheme="minorHAnsi" w:hAnsiTheme="minorHAnsi" w:cstheme="minorHAnsi"/>
        </w:rPr>
        <w:t xml:space="preserve"> Analysis focused on 2016-2017 as these were the only years with complete assessment data across all three datasets.</w:t>
      </w:r>
    </w:p>
    <w:p w14:paraId="23487C23" w14:textId="77777777" w:rsidR="00613CF3" w:rsidRDefault="00753214" w:rsidP="00613CF3">
      <w:pPr>
        <w:pStyle w:val="Heading2"/>
        <w:rPr>
          <w:rFonts w:asciiTheme="minorHAnsi" w:hAnsiTheme="minorHAnsi" w:cstheme="minorHAnsi"/>
        </w:rPr>
      </w:pPr>
      <w:bookmarkStart w:id="4" w:name="_Toc201590904"/>
      <w:r w:rsidRPr="00E03BE8">
        <w:rPr>
          <w:rFonts w:asciiTheme="minorHAnsi" w:hAnsiTheme="minorHAnsi" w:cstheme="minorHAnsi"/>
        </w:rPr>
        <w:t>Data Quality and Processing</w:t>
      </w:r>
      <w:bookmarkEnd w:id="4"/>
    </w:p>
    <w:p w14:paraId="5FDA2534" w14:textId="77777777" w:rsidR="008E0892" w:rsidRPr="008E0892" w:rsidRDefault="00613CF3" w:rsidP="00613CF3">
      <w:pPr>
        <w:pStyle w:val="ListParagraph"/>
        <w:numPr>
          <w:ilvl w:val="0"/>
          <w:numId w:val="24"/>
        </w:numPr>
        <w:rPr>
          <w:rFonts w:eastAsiaTheme="majorEastAsia" w:cstheme="minorHAnsi"/>
        </w:rPr>
      </w:pPr>
      <w:r w:rsidRPr="00613CF3">
        <w:rPr>
          <w:rFonts w:cstheme="minorHAnsi"/>
        </w:rPr>
        <w:t>Scale</w:t>
      </w:r>
    </w:p>
    <w:p w14:paraId="01ABEFDA" w14:textId="0FAE23A0" w:rsidR="00613CF3" w:rsidRPr="00613CF3" w:rsidRDefault="00613CF3" w:rsidP="008E0892">
      <w:pPr>
        <w:pStyle w:val="ListParagraph"/>
        <w:numPr>
          <w:ilvl w:val="1"/>
          <w:numId w:val="24"/>
        </w:numPr>
        <w:rPr>
          <w:rFonts w:eastAsiaTheme="majorEastAsia" w:cstheme="minorHAnsi"/>
        </w:rPr>
      </w:pPr>
      <w:r w:rsidRPr="00613CF3">
        <w:rPr>
          <w:rFonts w:cstheme="minorHAnsi"/>
        </w:rPr>
        <w:t>2,577 community-year observations covering 248 distinct Calgary communities</w:t>
      </w:r>
      <w:r w:rsidR="008E0892">
        <w:rPr>
          <w:rFonts w:cstheme="minorHAnsi"/>
        </w:rPr>
        <w:t>.</w:t>
      </w:r>
    </w:p>
    <w:p w14:paraId="3A956E09" w14:textId="77777777" w:rsidR="008E0892" w:rsidRPr="008E0892" w:rsidRDefault="00613CF3" w:rsidP="00613CF3">
      <w:pPr>
        <w:pStyle w:val="ListParagraph"/>
        <w:numPr>
          <w:ilvl w:val="0"/>
          <w:numId w:val="24"/>
        </w:numPr>
        <w:rPr>
          <w:rFonts w:eastAsiaTheme="majorEastAsia" w:cstheme="minorHAnsi"/>
        </w:rPr>
      </w:pPr>
      <w:r w:rsidRPr="00613CF3">
        <w:rPr>
          <w:rFonts w:eastAsia="Times New Roman" w:cstheme="minorHAnsi"/>
          <w:kern w:val="0"/>
          <w14:ligatures w14:val="none"/>
        </w:rPr>
        <w:t>Completeness</w:t>
      </w:r>
    </w:p>
    <w:p w14:paraId="0DDEF45B" w14:textId="26996906" w:rsidR="00613CF3" w:rsidRPr="00613CF3" w:rsidRDefault="00613CF3" w:rsidP="008E0892">
      <w:pPr>
        <w:pStyle w:val="ListParagraph"/>
        <w:numPr>
          <w:ilvl w:val="1"/>
          <w:numId w:val="24"/>
        </w:numPr>
        <w:rPr>
          <w:rFonts w:eastAsiaTheme="majorEastAsia" w:cstheme="minorHAnsi"/>
        </w:rPr>
      </w:pPr>
      <w:r w:rsidRPr="00613CF3">
        <w:rPr>
          <w:rFonts w:eastAsia="Times New Roman" w:cstheme="minorHAnsi"/>
          <w:kern w:val="0"/>
          <w14:ligatures w14:val="none"/>
        </w:rPr>
        <w:t>78.5% usable data (2,024 valid records for analysis)</w:t>
      </w:r>
      <w:r w:rsidR="008E0892">
        <w:rPr>
          <w:rFonts w:eastAsia="Times New Roman" w:cstheme="minorHAnsi"/>
          <w:kern w:val="0"/>
          <w14:ligatures w14:val="none"/>
        </w:rPr>
        <w:t>.</w:t>
      </w:r>
    </w:p>
    <w:p w14:paraId="120900E8" w14:textId="77777777" w:rsidR="008E0892" w:rsidRPr="008E0892" w:rsidRDefault="00613CF3" w:rsidP="00613CF3">
      <w:pPr>
        <w:pStyle w:val="ListParagraph"/>
        <w:numPr>
          <w:ilvl w:val="0"/>
          <w:numId w:val="24"/>
        </w:numPr>
        <w:rPr>
          <w:rFonts w:eastAsiaTheme="majorEastAsia" w:cstheme="minorHAnsi"/>
        </w:rPr>
      </w:pPr>
      <w:r w:rsidRPr="00613CF3">
        <w:rPr>
          <w:rFonts w:eastAsia="Times New Roman" w:cstheme="minorHAnsi"/>
          <w:kern w:val="0"/>
          <w14:ligatures w14:val="none"/>
        </w:rPr>
        <w:t>Data Integrity</w:t>
      </w:r>
    </w:p>
    <w:p w14:paraId="5FF0858A" w14:textId="5EAAA356" w:rsidR="00613CF3" w:rsidRPr="00613CF3" w:rsidRDefault="008E0892" w:rsidP="008E0892">
      <w:pPr>
        <w:pStyle w:val="ListParagraph"/>
        <w:numPr>
          <w:ilvl w:val="1"/>
          <w:numId w:val="24"/>
        </w:numPr>
        <w:rPr>
          <w:rFonts w:eastAsiaTheme="majorEastAsia" w:cstheme="minorHAnsi"/>
        </w:rPr>
      </w:pPr>
      <w:r>
        <w:rPr>
          <w:rFonts w:eastAsia="Times New Roman" w:cstheme="minorHAnsi"/>
          <w:kern w:val="0"/>
          <w14:ligatures w14:val="none"/>
        </w:rPr>
        <w:t>M</w:t>
      </w:r>
      <w:r w:rsidR="00613CF3" w:rsidRPr="00613CF3">
        <w:rPr>
          <w:rFonts w:eastAsia="Times New Roman" w:cstheme="minorHAnsi"/>
          <w:kern w:val="0"/>
          <w14:ligatures w14:val="none"/>
        </w:rPr>
        <w:t xml:space="preserve">erged three datasets using community names as primary </w:t>
      </w:r>
      <w:r w:rsidRPr="00613CF3">
        <w:rPr>
          <w:rFonts w:eastAsia="Times New Roman" w:cstheme="minorHAnsi"/>
          <w:kern w:val="0"/>
          <w14:ligatures w14:val="none"/>
        </w:rPr>
        <w:t>keys.</w:t>
      </w:r>
    </w:p>
    <w:p w14:paraId="13E1E0FC" w14:textId="77777777" w:rsidR="008E0892" w:rsidRPr="008E0892" w:rsidRDefault="00613CF3" w:rsidP="00613CF3">
      <w:pPr>
        <w:pStyle w:val="ListParagraph"/>
        <w:numPr>
          <w:ilvl w:val="0"/>
          <w:numId w:val="24"/>
        </w:numPr>
        <w:rPr>
          <w:rFonts w:eastAsiaTheme="majorEastAsia" w:cstheme="minorHAnsi"/>
        </w:rPr>
      </w:pPr>
      <w:r w:rsidRPr="00613CF3">
        <w:rPr>
          <w:rFonts w:cstheme="minorHAnsi"/>
        </w:rPr>
        <w:t>Missing Values</w:t>
      </w:r>
    </w:p>
    <w:p w14:paraId="45630D35" w14:textId="5B80CCFB" w:rsidR="00613CF3" w:rsidRPr="00613CF3" w:rsidRDefault="00613CF3" w:rsidP="008E0892">
      <w:pPr>
        <w:pStyle w:val="ListParagraph"/>
        <w:numPr>
          <w:ilvl w:val="1"/>
          <w:numId w:val="24"/>
        </w:numPr>
        <w:rPr>
          <w:rFonts w:eastAsiaTheme="majorEastAsia" w:cstheme="minorHAnsi"/>
        </w:rPr>
      </w:pPr>
      <w:r w:rsidRPr="00613CF3">
        <w:rPr>
          <w:rFonts w:cstheme="minorHAnsi"/>
        </w:rPr>
        <w:t>8% of records missing sector classification, primarily industrial areas</w:t>
      </w:r>
      <w:r w:rsidR="008E0892">
        <w:rPr>
          <w:rFonts w:cstheme="minorHAnsi"/>
        </w:rPr>
        <w:t>.</w:t>
      </w:r>
    </w:p>
    <w:p w14:paraId="12D8A152" w14:textId="02F2B645" w:rsidR="00893926" w:rsidRPr="00E03BE8" w:rsidRDefault="00753214" w:rsidP="00D36732">
      <w:pPr>
        <w:pStyle w:val="Heading2"/>
        <w:rPr>
          <w:rFonts w:asciiTheme="minorHAnsi" w:hAnsiTheme="minorHAnsi" w:cstheme="minorHAnsi"/>
        </w:rPr>
      </w:pPr>
      <w:bookmarkStart w:id="5" w:name="_Toc201590905"/>
      <w:r w:rsidRPr="00E03BE8">
        <w:rPr>
          <w:rFonts w:asciiTheme="minorHAnsi" w:hAnsiTheme="minorHAnsi" w:cstheme="minorHAnsi"/>
        </w:rPr>
        <w:t>Derived Metrics</w:t>
      </w:r>
      <w:bookmarkEnd w:id="5"/>
    </w:p>
    <w:tbl>
      <w:tblPr>
        <w:tblStyle w:val="TableGrid"/>
        <w:tblW w:w="0" w:type="auto"/>
        <w:tblLook w:val="04A0" w:firstRow="1" w:lastRow="0" w:firstColumn="1" w:lastColumn="0" w:noHBand="0" w:noVBand="1"/>
      </w:tblPr>
      <w:tblGrid>
        <w:gridCol w:w="2909"/>
        <w:gridCol w:w="2280"/>
        <w:gridCol w:w="4161"/>
      </w:tblGrid>
      <w:tr w:rsidR="00753214" w:rsidRPr="00E03BE8" w14:paraId="17A614AC" w14:textId="77777777" w:rsidTr="00753214">
        <w:tc>
          <w:tcPr>
            <w:tcW w:w="0" w:type="auto"/>
            <w:hideMark/>
          </w:tcPr>
          <w:p w14:paraId="0A85B6EC" w14:textId="77777777" w:rsidR="00753214" w:rsidRPr="00613CF3" w:rsidRDefault="00753214">
            <w:pPr>
              <w:jc w:val="center"/>
              <w:rPr>
                <w:rFonts w:cstheme="minorHAnsi"/>
              </w:rPr>
            </w:pPr>
            <w:r w:rsidRPr="00613CF3">
              <w:rPr>
                <w:rFonts w:cstheme="minorHAnsi"/>
              </w:rPr>
              <w:t>Metric</w:t>
            </w:r>
          </w:p>
        </w:tc>
        <w:tc>
          <w:tcPr>
            <w:tcW w:w="0" w:type="auto"/>
            <w:hideMark/>
          </w:tcPr>
          <w:p w14:paraId="46C73B46" w14:textId="77777777" w:rsidR="00753214" w:rsidRPr="00613CF3" w:rsidRDefault="00753214">
            <w:pPr>
              <w:jc w:val="center"/>
              <w:rPr>
                <w:rFonts w:cstheme="minorHAnsi"/>
              </w:rPr>
            </w:pPr>
            <w:r w:rsidRPr="00613CF3">
              <w:rPr>
                <w:rFonts w:cstheme="minorHAnsi"/>
              </w:rPr>
              <w:t>Purpose</w:t>
            </w:r>
          </w:p>
        </w:tc>
        <w:tc>
          <w:tcPr>
            <w:tcW w:w="0" w:type="auto"/>
            <w:hideMark/>
          </w:tcPr>
          <w:p w14:paraId="6439C777" w14:textId="77777777" w:rsidR="00753214" w:rsidRPr="00613CF3" w:rsidRDefault="00753214">
            <w:pPr>
              <w:jc w:val="center"/>
              <w:rPr>
                <w:rFonts w:cstheme="minorHAnsi"/>
              </w:rPr>
            </w:pPr>
            <w:r w:rsidRPr="00613CF3">
              <w:rPr>
                <w:rFonts w:cstheme="minorHAnsi"/>
              </w:rPr>
              <w:t>Interpretation</w:t>
            </w:r>
          </w:p>
        </w:tc>
      </w:tr>
      <w:tr w:rsidR="00753214" w:rsidRPr="00E03BE8" w14:paraId="62BD5D63" w14:textId="77777777" w:rsidTr="00753214">
        <w:tc>
          <w:tcPr>
            <w:tcW w:w="0" w:type="auto"/>
            <w:hideMark/>
          </w:tcPr>
          <w:p w14:paraId="5973C84D" w14:textId="77777777" w:rsidR="00753214" w:rsidRPr="001F5209" w:rsidRDefault="00753214">
            <w:pPr>
              <w:rPr>
                <w:rFonts w:cstheme="minorHAnsi"/>
                <w:b/>
                <w:bCs/>
              </w:rPr>
            </w:pPr>
            <w:r w:rsidRPr="001F5209">
              <w:rPr>
                <w:rStyle w:val="Strong"/>
                <w:rFonts w:cstheme="minorHAnsi"/>
                <w:b w:val="0"/>
                <w:bCs w:val="0"/>
              </w:rPr>
              <w:t>VACANCY_RATE</w:t>
            </w:r>
          </w:p>
        </w:tc>
        <w:tc>
          <w:tcPr>
            <w:tcW w:w="0" w:type="auto"/>
            <w:hideMark/>
          </w:tcPr>
          <w:p w14:paraId="49D80631" w14:textId="77777777" w:rsidR="00753214" w:rsidRPr="00E03BE8" w:rsidRDefault="00753214">
            <w:pPr>
              <w:rPr>
                <w:rFonts w:cstheme="minorHAnsi"/>
              </w:rPr>
            </w:pPr>
            <w:r w:rsidRPr="00E03BE8">
              <w:rPr>
                <w:rFonts w:cstheme="minorHAnsi"/>
              </w:rPr>
              <w:t>Housing market health</w:t>
            </w:r>
          </w:p>
        </w:tc>
        <w:tc>
          <w:tcPr>
            <w:tcW w:w="0" w:type="auto"/>
            <w:hideMark/>
          </w:tcPr>
          <w:p w14:paraId="7F7265EE" w14:textId="77777777" w:rsidR="00753214" w:rsidRPr="00E03BE8" w:rsidRDefault="00753214">
            <w:pPr>
              <w:rPr>
                <w:rFonts w:cstheme="minorHAnsi"/>
              </w:rPr>
            </w:pPr>
            <w:r w:rsidRPr="00E03BE8">
              <w:rPr>
                <w:rFonts w:cstheme="minorHAnsi"/>
              </w:rPr>
              <w:t>&lt;3% indicates tight market, &gt;7% suggests oversupply</w:t>
            </w:r>
          </w:p>
        </w:tc>
      </w:tr>
      <w:tr w:rsidR="008E0892" w:rsidRPr="00E03BE8" w14:paraId="6E88E3CA" w14:textId="77777777" w:rsidTr="00753214">
        <w:tc>
          <w:tcPr>
            <w:tcW w:w="0" w:type="auto"/>
          </w:tcPr>
          <w:p w14:paraId="6C554465" w14:textId="03DD69B5" w:rsidR="008E0892" w:rsidRPr="001F5209" w:rsidRDefault="008E0892">
            <w:pPr>
              <w:rPr>
                <w:rStyle w:val="Strong"/>
                <w:rFonts w:cstheme="minorHAnsi"/>
                <w:b w:val="0"/>
                <w:bCs w:val="0"/>
              </w:rPr>
            </w:pPr>
            <w:r>
              <w:t>ASSESSMENT_PER_PERSON</w:t>
            </w:r>
          </w:p>
        </w:tc>
        <w:tc>
          <w:tcPr>
            <w:tcW w:w="0" w:type="auto"/>
          </w:tcPr>
          <w:p w14:paraId="1E2DCE81" w14:textId="5C90CF73" w:rsidR="008E0892" w:rsidRPr="00E03BE8" w:rsidRDefault="008E0892">
            <w:pPr>
              <w:rPr>
                <w:rFonts w:cstheme="minorHAnsi"/>
              </w:rPr>
            </w:pPr>
            <w:r>
              <w:t>Per-capita wealth indicator</w:t>
            </w:r>
          </w:p>
        </w:tc>
        <w:tc>
          <w:tcPr>
            <w:tcW w:w="0" w:type="auto"/>
          </w:tcPr>
          <w:p w14:paraId="5E57EF6C" w14:textId="3FCF3766" w:rsidR="008E0892" w:rsidRPr="00E03BE8" w:rsidRDefault="008E0892">
            <w:pPr>
              <w:rPr>
                <w:rFonts w:cstheme="minorHAnsi"/>
              </w:rPr>
            </w:pPr>
            <w:r>
              <w:t>Property value per resident, shows community affluence</w:t>
            </w:r>
          </w:p>
        </w:tc>
      </w:tr>
      <w:tr w:rsidR="00753214" w:rsidRPr="00E03BE8" w14:paraId="39E8E54E" w14:textId="77777777" w:rsidTr="00753214">
        <w:tc>
          <w:tcPr>
            <w:tcW w:w="0" w:type="auto"/>
            <w:hideMark/>
          </w:tcPr>
          <w:p w14:paraId="158E659F" w14:textId="77777777" w:rsidR="00753214" w:rsidRPr="001F5209" w:rsidRDefault="00753214">
            <w:pPr>
              <w:rPr>
                <w:rFonts w:cstheme="minorHAnsi"/>
                <w:b/>
                <w:bCs/>
              </w:rPr>
            </w:pPr>
            <w:r w:rsidRPr="001F5209">
              <w:rPr>
                <w:rStyle w:val="Strong"/>
                <w:rFonts w:cstheme="minorHAnsi"/>
                <w:b w:val="0"/>
                <w:bCs w:val="0"/>
              </w:rPr>
              <w:t>GROWTH_MOMENTUM</w:t>
            </w:r>
          </w:p>
        </w:tc>
        <w:tc>
          <w:tcPr>
            <w:tcW w:w="0" w:type="auto"/>
            <w:hideMark/>
          </w:tcPr>
          <w:p w14:paraId="12DD40C8" w14:textId="77777777" w:rsidR="00753214" w:rsidRPr="00E03BE8" w:rsidRDefault="00753214">
            <w:pPr>
              <w:rPr>
                <w:rFonts w:cstheme="minorHAnsi"/>
              </w:rPr>
            </w:pPr>
            <w:r w:rsidRPr="00E03BE8">
              <w:rPr>
                <w:rFonts w:cstheme="minorHAnsi"/>
              </w:rPr>
              <w:t>Demographic trajectory</w:t>
            </w:r>
          </w:p>
        </w:tc>
        <w:tc>
          <w:tcPr>
            <w:tcW w:w="0" w:type="auto"/>
            <w:hideMark/>
          </w:tcPr>
          <w:p w14:paraId="4D0AFF17" w14:textId="77777777" w:rsidR="00753214" w:rsidRPr="00E03BE8" w:rsidRDefault="00753214">
            <w:pPr>
              <w:rPr>
                <w:rFonts w:cstheme="minorHAnsi"/>
              </w:rPr>
            </w:pPr>
            <w:r w:rsidRPr="00E03BE8">
              <w:rPr>
                <w:rFonts w:cstheme="minorHAnsi"/>
              </w:rPr>
              <w:t>Year-over-year population change shows community vitality</w:t>
            </w:r>
          </w:p>
        </w:tc>
      </w:tr>
    </w:tbl>
    <w:p w14:paraId="4E7F7BD8" w14:textId="77777777" w:rsidR="004824CF" w:rsidRDefault="004824CF" w:rsidP="004824CF"/>
    <w:p w14:paraId="208FBA26" w14:textId="77777777" w:rsidR="004824CF" w:rsidRDefault="004824CF" w:rsidP="004824CF">
      <w:pPr>
        <w:pStyle w:val="Heading1"/>
      </w:pPr>
      <w:bookmarkStart w:id="6" w:name="_Toc201590906"/>
      <w:r>
        <w:t>Program Execution Instructions</w:t>
      </w:r>
      <w:bookmarkEnd w:id="6"/>
      <w:r>
        <w:t xml:space="preserve"> </w:t>
      </w:r>
    </w:p>
    <w:p w14:paraId="38E72EE7" w14:textId="467F6698" w:rsidR="004824CF" w:rsidRDefault="004824CF" w:rsidP="004824CF">
      <w:pPr>
        <w:pStyle w:val="Heading2"/>
      </w:pPr>
      <w:bookmarkStart w:id="7" w:name="_Toc201590907"/>
      <w:r>
        <w:t>System Requirements</w:t>
      </w:r>
      <w:bookmarkEnd w:id="7"/>
      <w:r>
        <w:t xml:space="preserve"> </w:t>
      </w:r>
    </w:p>
    <w:p w14:paraId="5AE6821F" w14:textId="77777777" w:rsidR="004824CF" w:rsidRDefault="004824CF" w:rsidP="004824CF">
      <w:r>
        <w:t>This analysis program requires Python 3.7 or higher with the following packages installed</w:t>
      </w:r>
    </w:p>
    <w:p w14:paraId="683DA308" w14:textId="77777777" w:rsidR="004824CF" w:rsidRDefault="004824CF" w:rsidP="004824CF">
      <w:pPr>
        <w:pStyle w:val="ListParagraph"/>
        <w:numPr>
          <w:ilvl w:val="0"/>
          <w:numId w:val="25"/>
        </w:numPr>
      </w:pPr>
      <w:r>
        <w:t xml:space="preserve">pandas (data manipulation and analysis)  </w:t>
      </w:r>
    </w:p>
    <w:p w14:paraId="08EC28C5" w14:textId="77777777" w:rsidR="004824CF" w:rsidRDefault="004824CF" w:rsidP="004824CF">
      <w:pPr>
        <w:pStyle w:val="ListParagraph"/>
        <w:numPr>
          <w:ilvl w:val="0"/>
          <w:numId w:val="25"/>
        </w:numPr>
      </w:pPr>
      <w:r>
        <w:t xml:space="preserve">matplotlib (visualization generation) </w:t>
      </w:r>
    </w:p>
    <w:p w14:paraId="34500D60" w14:textId="5E449A9C" w:rsidR="004824CF" w:rsidRDefault="004824CF" w:rsidP="004824CF">
      <w:pPr>
        <w:pStyle w:val="ListParagraph"/>
        <w:numPr>
          <w:ilvl w:val="0"/>
          <w:numId w:val="25"/>
        </w:numPr>
      </w:pPr>
      <w:proofErr w:type="spellStart"/>
      <w:r>
        <w:t>openpyxl</w:t>
      </w:r>
      <w:proofErr w:type="spellEnd"/>
      <w:r>
        <w:t xml:space="preserve"> (Excel file handling) </w:t>
      </w:r>
    </w:p>
    <w:p w14:paraId="1941BD2B" w14:textId="77777777" w:rsidR="004824CF" w:rsidRDefault="004824CF" w:rsidP="00893926">
      <w:pPr>
        <w:pStyle w:val="Heading1"/>
      </w:pPr>
      <w:bookmarkStart w:id="8" w:name="_Toc201590908"/>
      <w:r>
        <w:t>Repository Setup and Installation</w:t>
      </w:r>
      <w:bookmarkEnd w:id="8"/>
      <w:r>
        <w:t xml:space="preserve"> </w:t>
      </w:r>
    </w:p>
    <w:p w14:paraId="506E9285" w14:textId="0B33C2FA" w:rsidR="004824CF" w:rsidRDefault="004824CF" w:rsidP="004824CF">
      <w:r>
        <w:t xml:space="preserve">1. Clone the GitHub repository </w:t>
      </w:r>
    </w:p>
    <w:p w14:paraId="0BDB67F9" w14:textId="7B3068DC" w:rsidR="004824CF" w:rsidRDefault="004824CF" w:rsidP="004824CF">
      <w:r>
        <w:lastRenderedPageBreak/>
        <w:t xml:space="preserve">2. Navigate to the project directory </w:t>
      </w:r>
    </w:p>
    <w:p w14:paraId="2CA49DB7" w14:textId="77777777" w:rsidR="004824CF" w:rsidRDefault="004824CF" w:rsidP="004824CF">
      <w:r>
        <w:t xml:space="preserve">3. Install required packages using the provided requirements file: </w:t>
      </w:r>
    </w:p>
    <w:p w14:paraId="2B0D510D" w14:textId="38EB1872" w:rsidR="004824CF" w:rsidRDefault="004824CF" w:rsidP="004824CF">
      <w:pPr>
        <w:jc w:val="center"/>
      </w:pPr>
      <w:r>
        <w:t>pip install -r requirements.txt</w:t>
      </w:r>
    </w:p>
    <w:p w14:paraId="0CE13B44" w14:textId="77777777" w:rsidR="004824CF" w:rsidRDefault="004824CF" w:rsidP="004824CF">
      <w:r>
        <w:t xml:space="preserve">Alternatively, install packages manually: </w:t>
      </w:r>
    </w:p>
    <w:p w14:paraId="5ACAFBF3" w14:textId="0F40CB21" w:rsidR="004824CF" w:rsidRDefault="004824CF" w:rsidP="004824CF">
      <w:pPr>
        <w:jc w:val="center"/>
      </w:pPr>
      <w:r>
        <w:t xml:space="preserve">pip install pandas matplotlib </w:t>
      </w:r>
      <w:proofErr w:type="spellStart"/>
      <w:r>
        <w:t>openpyxl</w:t>
      </w:r>
      <w:proofErr w:type="spellEnd"/>
    </w:p>
    <w:p w14:paraId="63E5A7CB" w14:textId="77777777" w:rsidR="004824CF" w:rsidRDefault="004824CF" w:rsidP="004824CF">
      <w:pPr>
        <w:pStyle w:val="Heading1"/>
      </w:pPr>
      <w:bookmarkStart w:id="9" w:name="_Toc201590909"/>
      <w:r>
        <w:t>Program Outputs</w:t>
      </w:r>
      <w:bookmarkEnd w:id="9"/>
      <w:r>
        <w:t xml:space="preserve"> </w:t>
      </w:r>
    </w:p>
    <w:p w14:paraId="45E9CA8A" w14:textId="77777777" w:rsidR="004824CF" w:rsidRDefault="004824CF" w:rsidP="004824CF">
      <w:r>
        <w:t xml:space="preserve">Upon successful execution, the program generates: </w:t>
      </w:r>
    </w:p>
    <w:p w14:paraId="17AE19DF" w14:textId="77777777" w:rsidR="004824CF" w:rsidRDefault="004824CF" w:rsidP="004824CF">
      <w:pPr>
        <w:pStyle w:val="ListParagraph"/>
        <w:numPr>
          <w:ilvl w:val="0"/>
          <w:numId w:val="26"/>
        </w:numPr>
      </w:pPr>
      <w:r>
        <w:t xml:space="preserve">Console output displaying comprehensive data analysis and research findings </w:t>
      </w:r>
    </w:p>
    <w:p w14:paraId="24F51996" w14:textId="77777777" w:rsidR="004824CF" w:rsidRDefault="004824CF" w:rsidP="004824CF">
      <w:pPr>
        <w:pStyle w:val="ListParagraph"/>
        <w:numPr>
          <w:ilvl w:val="0"/>
          <w:numId w:val="26"/>
        </w:numPr>
      </w:pPr>
      <w:r>
        <w:t>calgary_housing_research_analysis.png</w:t>
      </w:r>
    </w:p>
    <w:p w14:paraId="2132295D" w14:textId="77777777" w:rsidR="004824CF" w:rsidRDefault="004824CF" w:rsidP="004824CF">
      <w:pPr>
        <w:pStyle w:val="ListParagraph"/>
        <w:numPr>
          <w:ilvl w:val="0"/>
          <w:numId w:val="26"/>
        </w:numPr>
      </w:pPr>
      <w:r>
        <w:t>Four-panel research visualization</w:t>
      </w:r>
    </w:p>
    <w:p w14:paraId="5A961575" w14:textId="77777777" w:rsidR="004824CF" w:rsidRDefault="004824CF" w:rsidP="004824CF">
      <w:pPr>
        <w:pStyle w:val="ListParagraph"/>
        <w:numPr>
          <w:ilvl w:val="0"/>
          <w:numId w:val="26"/>
        </w:numPr>
      </w:pPr>
      <w:r>
        <w:t>calgary_housing_complete_analysis.xlsx</w:t>
      </w:r>
    </w:p>
    <w:p w14:paraId="57789039" w14:textId="56F0450E" w:rsidR="004824CF" w:rsidRDefault="004824CF" w:rsidP="004824CF">
      <w:pPr>
        <w:pStyle w:val="ListParagraph"/>
        <w:numPr>
          <w:ilvl w:val="0"/>
          <w:numId w:val="26"/>
        </w:numPr>
      </w:pPr>
      <w:r>
        <w:t>Multi-sheet Excel file with complete dataset and analysis results</w:t>
      </w:r>
    </w:p>
    <w:p w14:paraId="1684AB0A" w14:textId="63D92B1D" w:rsidR="00DD5642" w:rsidRDefault="00DD5642" w:rsidP="00DD5642">
      <w:r>
        <w:t>Optional: Clean Dataset Generation The repository includes pre-cleaned datasets for immediate analysis. To regenerate the cleaned dataset from raw data (optional): python clean_dataset.py</w:t>
      </w:r>
    </w:p>
    <w:p w14:paraId="4FD0D025" w14:textId="37AB61CA" w:rsidR="00633195" w:rsidRPr="00E03BE8" w:rsidRDefault="00753214" w:rsidP="004824CF">
      <w:pPr>
        <w:pStyle w:val="Heading1"/>
        <w:rPr>
          <w:sz w:val="32"/>
          <w:szCs w:val="32"/>
        </w:rPr>
      </w:pPr>
      <w:bookmarkStart w:id="10" w:name="_Toc201590910"/>
      <w:r w:rsidRPr="00E03BE8">
        <w:t>Research Findings and Analysis</w:t>
      </w:r>
      <w:bookmarkEnd w:id="10"/>
    </w:p>
    <w:p w14:paraId="549E5F21" w14:textId="77777777" w:rsidR="00753214" w:rsidRPr="00E03BE8" w:rsidRDefault="00753214" w:rsidP="00893926">
      <w:pPr>
        <w:pStyle w:val="Heading2"/>
        <w:rPr>
          <w:rFonts w:asciiTheme="minorHAnsi" w:hAnsiTheme="minorHAnsi" w:cstheme="minorHAnsi"/>
        </w:rPr>
      </w:pPr>
      <w:bookmarkStart w:id="11" w:name="_Toc201590911"/>
      <w:r w:rsidRPr="00E03BE8">
        <w:rPr>
          <w:rFonts w:asciiTheme="minorHAnsi" w:hAnsiTheme="minorHAnsi" w:cstheme="minorHAnsi"/>
        </w:rPr>
        <w:t>Question 1: Fastest-Growing City Sectors</w:t>
      </w:r>
      <w:bookmarkEnd w:id="11"/>
    </w:p>
    <w:p w14:paraId="5AB45951" w14:textId="2704C6C7" w:rsidR="00753214" w:rsidRPr="00DB1E23" w:rsidRDefault="00753214" w:rsidP="00753214">
      <w:pPr>
        <w:pStyle w:val="whitespace-normal"/>
        <w:rPr>
          <w:rFonts w:asciiTheme="minorHAnsi" w:hAnsiTheme="minorHAnsi" w:cstheme="minorHAnsi"/>
        </w:rPr>
      </w:pPr>
      <w:r w:rsidRPr="00D36732">
        <w:rPr>
          <w:rStyle w:val="Strong"/>
          <w:rFonts w:asciiTheme="minorHAnsi" w:eastAsiaTheme="majorEastAsia" w:hAnsiTheme="minorHAnsi" w:cstheme="minorHAnsi"/>
          <w:b w:val="0"/>
          <w:bCs w:val="0"/>
        </w:rPr>
        <w:t>Methodology:</w:t>
      </w:r>
      <w:r w:rsidRPr="00E03BE8">
        <w:rPr>
          <w:rFonts w:asciiTheme="minorHAnsi" w:hAnsiTheme="minorHAnsi" w:cstheme="minorHAnsi"/>
        </w:rPr>
        <w:t xml:space="preserve"> </w:t>
      </w:r>
      <w:r w:rsidR="00DB1E23" w:rsidRPr="00DB1E23">
        <w:rPr>
          <w:rFonts w:asciiTheme="minorHAnsi" w:hAnsiTheme="minorHAnsi" w:cstheme="minorHAnsi"/>
        </w:rPr>
        <w:t>Combined population and housing data by Calgary's geographic sectors, calculated year-over-year growth rates, and checked whether housing supply matches population growth patterns</w:t>
      </w:r>
      <w:r w:rsidRPr="00DB1E23">
        <w:rPr>
          <w:rFonts w:asciiTheme="minorHAnsi" w:hAnsiTheme="minorHAnsi" w:cstheme="minorHAnsi"/>
        </w:rPr>
        <w:t>.</w:t>
      </w:r>
    </w:p>
    <w:p w14:paraId="53D35A95" w14:textId="7FE8132A" w:rsidR="00753214" w:rsidRPr="00D36732" w:rsidRDefault="00753214" w:rsidP="00753214">
      <w:pPr>
        <w:pStyle w:val="whitespace-normal"/>
        <w:rPr>
          <w:rFonts w:asciiTheme="minorHAnsi" w:hAnsiTheme="minorHAnsi" w:cstheme="minorHAnsi"/>
          <w:b/>
          <w:bCs/>
        </w:rPr>
      </w:pPr>
      <w:r w:rsidRPr="00D36732">
        <w:rPr>
          <w:rStyle w:val="Strong"/>
          <w:rFonts w:asciiTheme="minorHAnsi" w:eastAsiaTheme="majorEastAsia" w:hAnsiTheme="minorHAnsi" w:cstheme="minorHAnsi"/>
          <w:b w:val="0"/>
          <w:bCs w:val="0"/>
        </w:rPr>
        <w:t>Results</w:t>
      </w:r>
      <w:r w:rsidR="00DB1E23">
        <w:rPr>
          <w:rStyle w:val="Strong"/>
          <w:rFonts w:asciiTheme="minorHAnsi" w:eastAsiaTheme="majorEastAsia" w:hAnsiTheme="minorHAnsi" w:cstheme="minorHAnsi"/>
          <w:b w:val="0"/>
          <w:bCs w:val="0"/>
        </w:rPr>
        <w:t xml:space="preserve"> (descending population growth)</w:t>
      </w:r>
      <w:r w:rsidRPr="00D36732">
        <w:rPr>
          <w:rStyle w:val="Strong"/>
          <w:rFonts w:asciiTheme="minorHAnsi" w:eastAsiaTheme="majorEastAsia" w:hAnsiTheme="minorHAnsi" w:cstheme="minorHAnsi"/>
          <w:b w:val="0"/>
          <w:bCs w:val="0"/>
        </w:rPr>
        <w:t>:</w:t>
      </w:r>
    </w:p>
    <w:tbl>
      <w:tblPr>
        <w:tblStyle w:val="TableGrid"/>
        <w:tblW w:w="0" w:type="auto"/>
        <w:tblLook w:val="04A0" w:firstRow="1" w:lastRow="0" w:firstColumn="1" w:lastColumn="0" w:noHBand="0" w:noVBand="1"/>
      </w:tblPr>
      <w:tblGrid>
        <w:gridCol w:w="1247"/>
        <w:gridCol w:w="2058"/>
        <w:gridCol w:w="2304"/>
      </w:tblGrid>
      <w:tr w:rsidR="00613CF3" w:rsidRPr="00E03BE8" w14:paraId="59A0A208" w14:textId="77777777" w:rsidTr="00753214">
        <w:tc>
          <w:tcPr>
            <w:tcW w:w="0" w:type="auto"/>
            <w:hideMark/>
          </w:tcPr>
          <w:p w14:paraId="6E46DE04" w14:textId="77777777" w:rsidR="00613CF3" w:rsidRPr="00DB1E23" w:rsidRDefault="00613CF3">
            <w:pPr>
              <w:jc w:val="center"/>
              <w:rPr>
                <w:rFonts w:cstheme="minorHAnsi"/>
              </w:rPr>
            </w:pPr>
            <w:r w:rsidRPr="00DB1E23">
              <w:rPr>
                <w:rFonts w:cstheme="minorHAnsi"/>
              </w:rPr>
              <w:t>Sector</w:t>
            </w:r>
          </w:p>
        </w:tc>
        <w:tc>
          <w:tcPr>
            <w:tcW w:w="0" w:type="auto"/>
            <w:hideMark/>
          </w:tcPr>
          <w:p w14:paraId="2FC04221" w14:textId="77777777" w:rsidR="00613CF3" w:rsidRPr="00DB1E23" w:rsidRDefault="00613CF3">
            <w:pPr>
              <w:jc w:val="center"/>
              <w:rPr>
                <w:rFonts w:cstheme="minorHAnsi"/>
              </w:rPr>
            </w:pPr>
            <w:r w:rsidRPr="00DB1E23">
              <w:rPr>
                <w:rFonts w:cstheme="minorHAnsi"/>
              </w:rPr>
              <w:t>Population Growth</w:t>
            </w:r>
          </w:p>
        </w:tc>
        <w:tc>
          <w:tcPr>
            <w:tcW w:w="0" w:type="auto"/>
            <w:hideMark/>
          </w:tcPr>
          <w:p w14:paraId="3AF81093" w14:textId="77777777" w:rsidR="00613CF3" w:rsidRPr="00DB1E23" w:rsidRDefault="00613CF3">
            <w:pPr>
              <w:jc w:val="center"/>
              <w:rPr>
                <w:rFonts w:cstheme="minorHAnsi"/>
              </w:rPr>
            </w:pPr>
            <w:r w:rsidRPr="00DB1E23">
              <w:rPr>
                <w:rFonts w:cstheme="minorHAnsi"/>
              </w:rPr>
              <w:t>Market Assessment</w:t>
            </w:r>
          </w:p>
        </w:tc>
      </w:tr>
      <w:tr w:rsidR="00613CF3" w:rsidRPr="00E03BE8" w14:paraId="1EB95FD8" w14:textId="77777777" w:rsidTr="00753214">
        <w:tc>
          <w:tcPr>
            <w:tcW w:w="0" w:type="auto"/>
            <w:hideMark/>
          </w:tcPr>
          <w:p w14:paraId="0274E374" w14:textId="77777777" w:rsidR="00613CF3" w:rsidRPr="00E03BE8" w:rsidRDefault="00613CF3">
            <w:pPr>
              <w:rPr>
                <w:rFonts w:cstheme="minorHAnsi"/>
              </w:rPr>
            </w:pPr>
            <w:r w:rsidRPr="00E03BE8">
              <w:rPr>
                <w:rFonts w:cstheme="minorHAnsi"/>
              </w:rPr>
              <w:t>Southeast</w:t>
            </w:r>
          </w:p>
        </w:tc>
        <w:tc>
          <w:tcPr>
            <w:tcW w:w="0" w:type="auto"/>
            <w:hideMark/>
          </w:tcPr>
          <w:p w14:paraId="594684BF" w14:textId="3CBAD101" w:rsidR="00613CF3" w:rsidRPr="002765EE" w:rsidRDefault="00613CF3" w:rsidP="00613CF3">
            <w:pPr>
              <w:jc w:val="center"/>
              <w:rPr>
                <w:rFonts w:cstheme="minorHAnsi"/>
                <w:b/>
                <w:bCs/>
              </w:rPr>
            </w:pPr>
            <w:r w:rsidRPr="002765EE">
              <w:rPr>
                <w:rStyle w:val="Strong"/>
                <w:rFonts w:cstheme="minorHAnsi"/>
                <w:b w:val="0"/>
                <w:bCs w:val="0"/>
              </w:rPr>
              <w:t>+3.5%</w:t>
            </w:r>
          </w:p>
        </w:tc>
        <w:tc>
          <w:tcPr>
            <w:tcW w:w="0" w:type="auto"/>
            <w:hideMark/>
          </w:tcPr>
          <w:p w14:paraId="29C8FDB2" w14:textId="31B9F532" w:rsidR="00613CF3" w:rsidRPr="00E03BE8" w:rsidRDefault="00EF6CC3">
            <w:pPr>
              <w:rPr>
                <w:rFonts w:cstheme="minorHAnsi"/>
              </w:rPr>
            </w:pPr>
            <w:r>
              <w:t>Fastest growth sector</w:t>
            </w:r>
          </w:p>
        </w:tc>
      </w:tr>
      <w:tr w:rsidR="00613CF3" w:rsidRPr="00E03BE8" w14:paraId="149BDB91" w14:textId="77777777" w:rsidTr="00753214">
        <w:tc>
          <w:tcPr>
            <w:tcW w:w="0" w:type="auto"/>
            <w:hideMark/>
          </w:tcPr>
          <w:p w14:paraId="489EB490" w14:textId="77777777" w:rsidR="00613CF3" w:rsidRPr="00E03BE8" w:rsidRDefault="00613CF3">
            <w:pPr>
              <w:rPr>
                <w:rFonts w:cstheme="minorHAnsi"/>
              </w:rPr>
            </w:pPr>
            <w:r w:rsidRPr="00E03BE8">
              <w:rPr>
                <w:rFonts w:cstheme="minorHAnsi"/>
              </w:rPr>
              <w:t>North</w:t>
            </w:r>
          </w:p>
        </w:tc>
        <w:tc>
          <w:tcPr>
            <w:tcW w:w="0" w:type="auto"/>
            <w:hideMark/>
          </w:tcPr>
          <w:p w14:paraId="0B81E304" w14:textId="77777777" w:rsidR="00613CF3" w:rsidRPr="00E03BE8" w:rsidRDefault="00613CF3" w:rsidP="00613CF3">
            <w:pPr>
              <w:jc w:val="center"/>
              <w:rPr>
                <w:rFonts w:cstheme="minorHAnsi"/>
              </w:rPr>
            </w:pPr>
            <w:r w:rsidRPr="00E03BE8">
              <w:rPr>
                <w:rFonts w:cstheme="minorHAnsi"/>
              </w:rPr>
              <w:t>+2.1%</w:t>
            </w:r>
          </w:p>
        </w:tc>
        <w:tc>
          <w:tcPr>
            <w:tcW w:w="0" w:type="auto"/>
            <w:hideMark/>
          </w:tcPr>
          <w:p w14:paraId="6C1C4BFB" w14:textId="6F390195" w:rsidR="00613CF3" w:rsidRPr="00E03BE8" w:rsidRDefault="00EF6CC3">
            <w:pPr>
              <w:rPr>
                <w:rFonts w:cstheme="minorHAnsi"/>
              </w:rPr>
            </w:pPr>
            <w:r>
              <w:t>Strong growth</w:t>
            </w:r>
          </w:p>
        </w:tc>
      </w:tr>
      <w:tr w:rsidR="00613CF3" w:rsidRPr="00E03BE8" w14:paraId="6BA6BC36" w14:textId="77777777" w:rsidTr="00753214">
        <w:tc>
          <w:tcPr>
            <w:tcW w:w="0" w:type="auto"/>
            <w:hideMark/>
          </w:tcPr>
          <w:p w14:paraId="3A42F50F" w14:textId="77777777" w:rsidR="00613CF3" w:rsidRPr="00E03BE8" w:rsidRDefault="00613CF3">
            <w:pPr>
              <w:rPr>
                <w:rFonts w:cstheme="minorHAnsi"/>
              </w:rPr>
            </w:pPr>
            <w:r w:rsidRPr="00E03BE8">
              <w:rPr>
                <w:rFonts w:cstheme="minorHAnsi"/>
              </w:rPr>
              <w:t>Northeast</w:t>
            </w:r>
          </w:p>
        </w:tc>
        <w:tc>
          <w:tcPr>
            <w:tcW w:w="0" w:type="auto"/>
            <w:hideMark/>
          </w:tcPr>
          <w:p w14:paraId="35C020CF" w14:textId="241E9720" w:rsidR="00613CF3" w:rsidRPr="00E03BE8" w:rsidRDefault="00613CF3" w:rsidP="00613CF3">
            <w:pPr>
              <w:jc w:val="center"/>
              <w:rPr>
                <w:rFonts w:cstheme="minorHAnsi"/>
              </w:rPr>
            </w:pPr>
            <w:r w:rsidRPr="00E03BE8">
              <w:rPr>
                <w:rFonts w:cstheme="minorHAnsi"/>
              </w:rPr>
              <w:t>+1.</w:t>
            </w:r>
            <w:r w:rsidR="00EF6CC3">
              <w:rPr>
                <w:rFonts w:cstheme="minorHAnsi"/>
              </w:rPr>
              <w:t>8</w:t>
            </w:r>
            <w:r w:rsidRPr="00E03BE8">
              <w:rPr>
                <w:rFonts w:cstheme="minorHAnsi"/>
              </w:rPr>
              <w:t>%</w:t>
            </w:r>
          </w:p>
        </w:tc>
        <w:tc>
          <w:tcPr>
            <w:tcW w:w="0" w:type="auto"/>
            <w:hideMark/>
          </w:tcPr>
          <w:p w14:paraId="3964D0B0" w14:textId="0547F340" w:rsidR="00613CF3" w:rsidRPr="00E03BE8" w:rsidRDefault="00EF6CC3">
            <w:pPr>
              <w:rPr>
                <w:rFonts w:cstheme="minorHAnsi"/>
              </w:rPr>
            </w:pPr>
            <w:r>
              <w:t>Moderate growth</w:t>
            </w:r>
          </w:p>
        </w:tc>
      </w:tr>
      <w:tr w:rsidR="00613CF3" w:rsidRPr="00E03BE8" w14:paraId="3DF773A9" w14:textId="77777777" w:rsidTr="00753214">
        <w:tc>
          <w:tcPr>
            <w:tcW w:w="0" w:type="auto"/>
          </w:tcPr>
          <w:p w14:paraId="1E942B18" w14:textId="1AD7EBE3" w:rsidR="00613CF3" w:rsidRPr="00E03BE8" w:rsidRDefault="00613CF3">
            <w:pPr>
              <w:rPr>
                <w:rFonts w:cstheme="minorHAnsi"/>
              </w:rPr>
            </w:pPr>
            <w:r>
              <w:rPr>
                <w:rFonts w:cstheme="minorHAnsi"/>
              </w:rPr>
              <w:t>Centre</w:t>
            </w:r>
          </w:p>
        </w:tc>
        <w:tc>
          <w:tcPr>
            <w:tcW w:w="0" w:type="auto"/>
          </w:tcPr>
          <w:p w14:paraId="3546063F" w14:textId="59B09934" w:rsidR="00613CF3" w:rsidRPr="00E03BE8" w:rsidRDefault="00EF6CC3" w:rsidP="00613CF3">
            <w:pPr>
              <w:jc w:val="center"/>
              <w:rPr>
                <w:rFonts w:cstheme="minorHAnsi"/>
              </w:rPr>
            </w:pPr>
            <w:r>
              <w:rPr>
                <w:rFonts w:cstheme="minorHAnsi"/>
              </w:rPr>
              <w:t>+0.8%</w:t>
            </w:r>
          </w:p>
        </w:tc>
        <w:tc>
          <w:tcPr>
            <w:tcW w:w="0" w:type="auto"/>
          </w:tcPr>
          <w:p w14:paraId="5A6A6026" w14:textId="557E464A" w:rsidR="00613CF3" w:rsidRPr="00E03BE8" w:rsidRDefault="00EF6CC3">
            <w:pPr>
              <w:rPr>
                <w:rFonts w:cstheme="minorHAnsi"/>
              </w:rPr>
            </w:pPr>
            <w:r>
              <w:t>Slow growth</w:t>
            </w:r>
          </w:p>
        </w:tc>
      </w:tr>
      <w:tr w:rsidR="000D45BC" w:rsidRPr="00E03BE8" w14:paraId="29E8D047" w14:textId="77777777" w:rsidTr="00753214">
        <w:tc>
          <w:tcPr>
            <w:tcW w:w="0" w:type="auto"/>
          </w:tcPr>
          <w:p w14:paraId="6B1283D5" w14:textId="6A989F69" w:rsidR="000D45BC" w:rsidRDefault="000D45BC" w:rsidP="000D45BC">
            <w:pPr>
              <w:rPr>
                <w:rFonts w:cstheme="minorHAnsi"/>
              </w:rPr>
            </w:pPr>
            <w:r w:rsidRPr="00E03BE8">
              <w:rPr>
                <w:rFonts w:cstheme="minorHAnsi"/>
              </w:rPr>
              <w:t>South</w:t>
            </w:r>
          </w:p>
        </w:tc>
        <w:tc>
          <w:tcPr>
            <w:tcW w:w="0" w:type="auto"/>
          </w:tcPr>
          <w:p w14:paraId="40586E6D" w14:textId="7C28645F" w:rsidR="000D45BC" w:rsidRDefault="000D45BC" w:rsidP="000D45BC">
            <w:pPr>
              <w:jc w:val="center"/>
              <w:rPr>
                <w:rFonts w:cstheme="minorHAnsi"/>
              </w:rPr>
            </w:pPr>
            <w:r w:rsidRPr="00E03BE8">
              <w:rPr>
                <w:rFonts w:cstheme="minorHAnsi"/>
              </w:rPr>
              <w:t>+</w:t>
            </w:r>
            <w:r>
              <w:rPr>
                <w:rFonts w:cstheme="minorHAnsi"/>
              </w:rPr>
              <w:t>0</w:t>
            </w:r>
            <w:r w:rsidRPr="00E03BE8">
              <w:rPr>
                <w:rFonts w:cstheme="minorHAnsi"/>
              </w:rPr>
              <w:t>.</w:t>
            </w:r>
            <w:r>
              <w:rPr>
                <w:rFonts w:cstheme="minorHAnsi"/>
              </w:rPr>
              <w:t>7</w:t>
            </w:r>
            <w:r w:rsidRPr="00E03BE8">
              <w:rPr>
                <w:rFonts w:cstheme="minorHAnsi"/>
              </w:rPr>
              <w:t>%</w:t>
            </w:r>
          </w:p>
        </w:tc>
        <w:tc>
          <w:tcPr>
            <w:tcW w:w="0" w:type="auto"/>
          </w:tcPr>
          <w:p w14:paraId="1B912298" w14:textId="349F7990" w:rsidR="000D45BC" w:rsidRDefault="000D45BC" w:rsidP="000D45BC">
            <w:r w:rsidRPr="00E03BE8">
              <w:rPr>
                <w:rFonts w:cstheme="minorHAnsi"/>
              </w:rPr>
              <w:t>Moderate growth</w:t>
            </w:r>
          </w:p>
        </w:tc>
      </w:tr>
      <w:tr w:rsidR="000D45BC" w:rsidRPr="00E03BE8" w14:paraId="59675117" w14:textId="77777777" w:rsidTr="00753214">
        <w:tc>
          <w:tcPr>
            <w:tcW w:w="0" w:type="auto"/>
          </w:tcPr>
          <w:p w14:paraId="61BA442B" w14:textId="0266B1CD" w:rsidR="000D45BC" w:rsidRDefault="000D45BC" w:rsidP="000D45BC">
            <w:pPr>
              <w:rPr>
                <w:rFonts w:cstheme="minorHAnsi"/>
              </w:rPr>
            </w:pPr>
            <w:r>
              <w:rPr>
                <w:rFonts w:cstheme="minorHAnsi"/>
              </w:rPr>
              <w:t>West</w:t>
            </w:r>
          </w:p>
        </w:tc>
        <w:tc>
          <w:tcPr>
            <w:tcW w:w="0" w:type="auto"/>
          </w:tcPr>
          <w:p w14:paraId="41D60E25" w14:textId="38BFB62D" w:rsidR="000D45BC" w:rsidRPr="00E03BE8" w:rsidRDefault="000D45BC" w:rsidP="000D45BC">
            <w:pPr>
              <w:jc w:val="center"/>
              <w:rPr>
                <w:rFonts w:cstheme="minorHAnsi"/>
              </w:rPr>
            </w:pPr>
            <w:r>
              <w:rPr>
                <w:rFonts w:cstheme="minorHAnsi"/>
              </w:rPr>
              <w:t>-0.1%</w:t>
            </w:r>
          </w:p>
        </w:tc>
        <w:tc>
          <w:tcPr>
            <w:tcW w:w="0" w:type="auto"/>
          </w:tcPr>
          <w:p w14:paraId="4BE98A31" w14:textId="2DBCB8BD" w:rsidR="000D45BC" w:rsidRPr="00E03BE8" w:rsidRDefault="000D45BC" w:rsidP="000D45BC">
            <w:pPr>
              <w:rPr>
                <w:rFonts w:cstheme="minorHAnsi"/>
              </w:rPr>
            </w:pPr>
            <w:r>
              <w:t>Stable</w:t>
            </w:r>
          </w:p>
        </w:tc>
      </w:tr>
      <w:tr w:rsidR="00971F9B" w:rsidRPr="00E03BE8" w14:paraId="2CC2B1F9" w14:textId="77777777" w:rsidTr="00753214">
        <w:tc>
          <w:tcPr>
            <w:tcW w:w="0" w:type="auto"/>
          </w:tcPr>
          <w:p w14:paraId="40F2E63C" w14:textId="45AAB4C3" w:rsidR="00971F9B" w:rsidRDefault="00971F9B" w:rsidP="00971F9B">
            <w:pPr>
              <w:rPr>
                <w:rFonts w:cstheme="minorHAnsi"/>
              </w:rPr>
            </w:pPr>
            <w:r>
              <w:rPr>
                <w:rFonts w:cstheme="minorHAnsi"/>
              </w:rPr>
              <w:t>Northwest</w:t>
            </w:r>
          </w:p>
        </w:tc>
        <w:tc>
          <w:tcPr>
            <w:tcW w:w="0" w:type="auto"/>
          </w:tcPr>
          <w:p w14:paraId="417773F3" w14:textId="40E5740F" w:rsidR="00971F9B" w:rsidRPr="00E03BE8" w:rsidRDefault="00971F9B" w:rsidP="00971F9B">
            <w:pPr>
              <w:jc w:val="center"/>
              <w:rPr>
                <w:rFonts w:cstheme="minorHAnsi"/>
              </w:rPr>
            </w:pPr>
            <w:r>
              <w:rPr>
                <w:rFonts w:cstheme="minorHAnsi"/>
              </w:rPr>
              <w:t>-1.1%</w:t>
            </w:r>
          </w:p>
        </w:tc>
        <w:tc>
          <w:tcPr>
            <w:tcW w:w="0" w:type="auto"/>
          </w:tcPr>
          <w:p w14:paraId="1EA7F730" w14:textId="3DA22769" w:rsidR="00971F9B" w:rsidRPr="00E03BE8" w:rsidRDefault="00971F9B" w:rsidP="00971F9B">
            <w:pPr>
              <w:rPr>
                <w:rFonts w:cstheme="minorHAnsi"/>
              </w:rPr>
            </w:pPr>
            <w:r>
              <w:t>Population decline</w:t>
            </w:r>
          </w:p>
        </w:tc>
      </w:tr>
      <w:tr w:rsidR="00971F9B" w:rsidRPr="00E03BE8" w14:paraId="3FEB62F4" w14:textId="77777777" w:rsidTr="00753214">
        <w:tc>
          <w:tcPr>
            <w:tcW w:w="0" w:type="auto"/>
          </w:tcPr>
          <w:p w14:paraId="7E09ED6D" w14:textId="37A609F6" w:rsidR="00971F9B" w:rsidRDefault="00971F9B" w:rsidP="00971F9B">
            <w:pPr>
              <w:rPr>
                <w:rFonts w:cstheme="minorHAnsi"/>
              </w:rPr>
            </w:pPr>
            <w:r>
              <w:rPr>
                <w:rFonts w:cstheme="minorHAnsi"/>
              </w:rPr>
              <w:t>East</w:t>
            </w:r>
          </w:p>
        </w:tc>
        <w:tc>
          <w:tcPr>
            <w:tcW w:w="0" w:type="auto"/>
          </w:tcPr>
          <w:p w14:paraId="5DE66FFF" w14:textId="77D8E3C7" w:rsidR="00971F9B" w:rsidRPr="00E03BE8" w:rsidRDefault="00971F9B" w:rsidP="00971F9B">
            <w:pPr>
              <w:jc w:val="center"/>
              <w:rPr>
                <w:rFonts w:cstheme="minorHAnsi"/>
              </w:rPr>
            </w:pPr>
            <w:r>
              <w:rPr>
                <w:rFonts w:cstheme="minorHAnsi"/>
              </w:rPr>
              <w:t>-1.3%</w:t>
            </w:r>
          </w:p>
        </w:tc>
        <w:tc>
          <w:tcPr>
            <w:tcW w:w="0" w:type="auto"/>
          </w:tcPr>
          <w:p w14:paraId="6C637E26" w14:textId="56A73916" w:rsidR="00971F9B" w:rsidRPr="00E03BE8" w:rsidRDefault="00971F9B" w:rsidP="00971F9B">
            <w:pPr>
              <w:rPr>
                <w:rFonts w:cstheme="minorHAnsi"/>
              </w:rPr>
            </w:pPr>
            <w:r>
              <w:t>Population decline</w:t>
            </w:r>
          </w:p>
        </w:tc>
      </w:tr>
    </w:tbl>
    <w:p w14:paraId="29A14B34" w14:textId="3CE17F6C" w:rsidR="00753214" w:rsidRPr="00E03BE8" w:rsidRDefault="00753214" w:rsidP="00753214">
      <w:pPr>
        <w:pStyle w:val="whitespace-normal"/>
        <w:rPr>
          <w:rFonts w:asciiTheme="minorHAnsi" w:hAnsiTheme="minorHAnsi" w:cstheme="minorHAnsi"/>
        </w:rPr>
      </w:pPr>
      <w:r w:rsidRPr="00D259F6">
        <w:rPr>
          <w:rFonts w:asciiTheme="minorHAnsi" w:hAnsiTheme="minorHAnsi" w:cstheme="minorHAnsi"/>
        </w:rPr>
        <w:lastRenderedPageBreak/>
        <w:t>Insight</w:t>
      </w:r>
      <w:r w:rsidR="00DB1E23">
        <w:t xml:space="preserve">: </w:t>
      </w:r>
      <w:r w:rsidR="00DB1E23" w:rsidRPr="00DB1E23">
        <w:rPr>
          <w:rFonts w:asciiTheme="minorHAnsi" w:hAnsiTheme="minorHAnsi" w:cstheme="minorHAnsi"/>
        </w:rPr>
        <w:t>Southeast Calgary shows the strongest population growth (+3.5%), followed by North (+2.1%) and Northeast (+1.8%) sectors, creating clear growth momentum in Calgary's eastern regions. In contrast, three sectors experienced population losses, with East (-1.3%) and Northwest (-1.1%) showing the steepest declines, while West remained relatively stable (-0.1%). This pattern reveals a distinct east-west divide in Calgary's demographic trends, with eastern sectors driving city expansion while western and northwestern areas face population challenges.</w:t>
      </w:r>
    </w:p>
    <w:p w14:paraId="2BCED379" w14:textId="3794BBE5" w:rsidR="00753214" w:rsidRDefault="00753214" w:rsidP="00753214">
      <w:pPr>
        <w:pStyle w:val="whitespace-normal"/>
        <w:rPr>
          <w:rFonts w:asciiTheme="minorHAnsi" w:hAnsiTheme="minorHAnsi" w:cstheme="minorHAnsi"/>
        </w:rPr>
      </w:pPr>
      <w:r w:rsidRPr="00D36732">
        <w:rPr>
          <w:rStyle w:val="Strong"/>
          <w:rFonts w:asciiTheme="minorHAnsi" w:eastAsiaTheme="majorEastAsia" w:hAnsiTheme="minorHAnsi" w:cstheme="minorHAnsi"/>
          <w:b w:val="0"/>
          <w:bCs w:val="0"/>
        </w:rPr>
        <w:t>Planning Implications:</w:t>
      </w:r>
      <w:r w:rsidRPr="00E03BE8">
        <w:rPr>
          <w:rFonts w:asciiTheme="minorHAnsi" w:hAnsiTheme="minorHAnsi" w:cstheme="minorHAnsi"/>
        </w:rPr>
        <w:t xml:space="preserve"> </w:t>
      </w:r>
      <w:r w:rsidR="00DB1E23" w:rsidRPr="00DB1E23">
        <w:rPr>
          <w:rFonts w:asciiTheme="minorHAnsi" w:hAnsiTheme="minorHAnsi" w:cstheme="minorHAnsi"/>
        </w:rPr>
        <w:t xml:space="preserve">Calgary should prioritize Southeast sector for faster approval processes and infrastructure planning to prevent housing shortages in the city's fastest-growing area. The strong growth </w:t>
      </w:r>
      <w:r w:rsidR="00DB1E23">
        <w:rPr>
          <w:rFonts w:asciiTheme="minorHAnsi" w:hAnsiTheme="minorHAnsi" w:cstheme="minorHAnsi"/>
        </w:rPr>
        <w:t>areas in the</w:t>
      </w:r>
      <w:r w:rsidR="00DB1E23" w:rsidRPr="00DB1E23">
        <w:rPr>
          <w:rFonts w:asciiTheme="minorHAnsi" w:hAnsiTheme="minorHAnsi" w:cstheme="minorHAnsi"/>
        </w:rPr>
        <w:t xml:space="preserve"> Southeast, North, and Northeast sectors requires coordinated infrastructure investment, particularly in transportation and utilities, to support continued expansion. </w:t>
      </w:r>
      <w:r w:rsidR="00DB1E23">
        <w:rPr>
          <w:rFonts w:asciiTheme="minorHAnsi" w:hAnsiTheme="minorHAnsi" w:cstheme="minorHAnsi"/>
        </w:rPr>
        <w:t xml:space="preserve">While </w:t>
      </w:r>
      <w:r w:rsidR="00DB1E23" w:rsidRPr="00DB1E23">
        <w:rPr>
          <w:rFonts w:asciiTheme="minorHAnsi" w:hAnsiTheme="minorHAnsi" w:cstheme="minorHAnsi"/>
        </w:rPr>
        <w:t>declining sectors (East, Northwest) present opportunities for targeted revitalization efforts and policy interventions to reverse population losses and prevent neighborhood decline. The city's eastern growth momentum suggests shifting development pressure away from traditional western communities toward emerging suburban areas.</w:t>
      </w:r>
    </w:p>
    <w:p w14:paraId="5754B830" w14:textId="77777777" w:rsidR="00613CF3" w:rsidRDefault="00613CF3" w:rsidP="00613CF3">
      <w:pPr>
        <w:pStyle w:val="Heading2"/>
      </w:pPr>
      <w:bookmarkStart w:id="12" w:name="_Toc201590912"/>
      <w:r>
        <w:t>Question 2: Premium Property Markets</w:t>
      </w:r>
      <w:bookmarkEnd w:id="12"/>
    </w:p>
    <w:p w14:paraId="682AF721"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Methodology: Ranked Calgary sectors by average median residential assessment values to identify premium real estate markets and understand the relationship between population size and property values.</w:t>
      </w:r>
    </w:p>
    <w:p w14:paraId="5357AA31" w14:textId="0A15B729"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Results</w:t>
      </w:r>
      <w:r w:rsidR="00DB1E23">
        <w:rPr>
          <w:rFonts w:asciiTheme="minorHAnsi" w:hAnsiTheme="minorHAnsi" w:cstheme="minorHAnsi"/>
        </w:rPr>
        <w:t xml:space="preserve"> (descending avg assessment)</w:t>
      </w:r>
      <w:r w:rsidRPr="00613CF3">
        <w:rPr>
          <w:rFonts w:asciiTheme="minorHAnsi" w:hAnsiTheme="minorHAnsi" w:cstheme="minorHAnsi"/>
        </w:rPr>
        <w:t>:</w:t>
      </w:r>
    </w:p>
    <w:tbl>
      <w:tblPr>
        <w:tblStyle w:val="TableGrid"/>
        <w:tblW w:w="0" w:type="auto"/>
        <w:tblLook w:val="04A0" w:firstRow="1" w:lastRow="0" w:firstColumn="1" w:lastColumn="0" w:noHBand="0" w:noVBand="1"/>
      </w:tblPr>
      <w:tblGrid>
        <w:gridCol w:w="1485"/>
        <w:gridCol w:w="1782"/>
        <w:gridCol w:w="1826"/>
        <w:gridCol w:w="2550"/>
      </w:tblGrid>
      <w:tr w:rsidR="00613CF3" w:rsidRPr="00613CF3" w14:paraId="410AD32F" w14:textId="77777777" w:rsidTr="00613CF3">
        <w:tc>
          <w:tcPr>
            <w:tcW w:w="0" w:type="auto"/>
            <w:hideMark/>
          </w:tcPr>
          <w:p w14:paraId="652907A5"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Sector</w:t>
            </w:r>
          </w:p>
        </w:tc>
        <w:tc>
          <w:tcPr>
            <w:tcW w:w="0" w:type="auto"/>
            <w:hideMark/>
          </w:tcPr>
          <w:p w14:paraId="721729B8"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Avg Assessment</w:t>
            </w:r>
          </w:p>
        </w:tc>
        <w:tc>
          <w:tcPr>
            <w:tcW w:w="0" w:type="auto"/>
            <w:hideMark/>
          </w:tcPr>
          <w:p w14:paraId="7DA85D71"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Total Population</w:t>
            </w:r>
          </w:p>
        </w:tc>
        <w:tc>
          <w:tcPr>
            <w:tcW w:w="0" w:type="auto"/>
            <w:hideMark/>
          </w:tcPr>
          <w:p w14:paraId="3F15C3F1"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Market Position</w:t>
            </w:r>
          </w:p>
        </w:tc>
      </w:tr>
      <w:tr w:rsidR="00613CF3" w:rsidRPr="00613CF3" w14:paraId="49773198" w14:textId="77777777" w:rsidTr="00613CF3">
        <w:tc>
          <w:tcPr>
            <w:tcW w:w="0" w:type="auto"/>
            <w:hideMark/>
          </w:tcPr>
          <w:p w14:paraId="57549BB9"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WEST</w:t>
            </w:r>
          </w:p>
        </w:tc>
        <w:tc>
          <w:tcPr>
            <w:tcW w:w="0" w:type="auto"/>
            <w:hideMark/>
          </w:tcPr>
          <w:p w14:paraId="63E6E664"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$523,021</w:t>
            </w:r>
          </w:p>
        </w:tc>
        <w:tc>
          <w:tcPr>
            <w:tcW w:w="0" w:type="auto"/>
            <w:hideMark/>
          </w:tcPr>
          <w:p w14:paraId="2C217088"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247,641</w:t>
            </w:r>
          </w:p>
        </w:tc>
        <w:tc>
          <w:tcPr>
            <w:tcW w:w="0" w:type="auto"/>
            <w:hideMark/>
          </w:tcPr>
          <w:p w14:paraId="19E6E1F5"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Premium market</w:t>
            </w:r>
          </w:p>
        </w:tc>
      </w:tr>
      <w:tr w:rsidR="00613CF3" w:rsidRPr="00613CF3" w14:paraId="2033FE1E" w14:textId="77777777" w:rsidTr="00613CF3">
        <w:tc>
          <w:tcPr>
            <w:tcW w:w="0" w:type="auto"/>
            <w:hideMark/>
          </w:tcPr>
          <w:p w14:paraId="7CB679E5"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SOUTH</w:t>
            </w:r>
          </w:p>
        </w:tc>
        <w:tc>
          <w:tcPr>
            <w:tcW w:w="0" w:type="auto"/>
            <w:hideMark/>
          </w:tcPr>
          <w:p w14:paraId="7F6F32AF"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$484,939</w:t>
            </w:r>
          </w:p>
        </w:tc>
        <w:tc>
          <w:tcPr>
            <w:tcW w:w="0" w:type="auto"/>
            <w:hideMark/>
          </w:tcPr>
          <w:p w14:paraId="67F86460"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451,152</w:t>
            </w:r>
          </w:p>
        </w:tc>
        <w:tc>
          <w:tcPr>
            <w:tcW w:w="0" w:type="auto"/>
            <w:hideMark/>
          </w:tcPr>
          <w:p w14:paraId="3F2F9A01" w14:textId="08846CF8"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High value/high-density</w:t>
            </w:r>
          </w:p>
        </w:tc>
      </w:tr>
      <w:tr w:rsidR="00613CF3" w:rsidRPr="00613CF3" w14:paraId="1E2CED46" w14:textId="77777777" w:rsidTr="00613CF3">
        <w:tc>
          <w:tcPr>
            <w:tcW w:w="0" w:type="auto"/>
            <w:hideMark/>
          </w:tcPr>
          <w:p w14:paraId="05A89201"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CENTRE</w:t>
            </w:r>
          </w:p>
        </w:tc>
        <w:tc>
          <w:tcPr>
            <w:tcW w:w="0" w:type="auto"/>
            <w:hideMark/>
          </w:tcPr>
          <w:p w14:paraId="2EF5E052"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$484,502</w:t>
            </w:r>
          </w:p>
        </w:tc>
        <w:tc>
          <w:tcPr>
            <w:tcW w:w="0" w:type="auto"/>
            <w:hideMark/>
          </w:tcPr>
          <w:p w14:paraId="29AB66DB"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388,762</w:t>
            </w:r>
          </w:p>
        </w:tc>
        <w:tc>
          <w:tcPr>
            <w:tcW w:w="0" w:type="auto"/>
            <w:hideMark/>
          </w:tcPr>
          <w:p w14:paraId="2F95BAD3" w14:textId="77777777" w:rsidR="00613CF3" w:rsidRPr="00613CF3" w:rsidRDefault="00613CF3" w:rsidP="00613CF3">
            <w:pPr>
              <w:pStyle w:val="whitespace-normal"/>
              <w:rPr>
                <w:rFonts w:asciiTheme="minorHAnsi" w:hAnsiTheme="minorHAnsi" w:cstheme="minorHAnsi"/>
              </w:rPr>
            </w:pPr>
            <w:r w:rsidRPr="00613CF3">
              <w:rPr>
                <w:rFonts w:asciiTheme="minorHAnsi" w:hAnsiTheme="minorHAnsi" w:cstheme="minorHAnsi"/>
              </w:rPr>
              <w:t>Urban premium</w:t>
            </w:r>
          </w:p>
        </w:tc>
      </w:tr>
      <w:tr w:rsidR="00CB2617" w:rsidRPr="00613CF3" w14:paraId="1AFACAA6" w14:textId="77777777" w:rsidTr="00613CF3">
        <w:tc>
          <w:tcPr>
            <w:tcW w:w="0" w:type="auto"/>
          </w:tcPr>
          <w:p w14:paraId="74DF01D2" w14:textId="76EC430E"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NORTHWEST</w:t>
            </w:r>
          </w:p>
        </w:tc>
        <w:tc>
          <w:tcPr>
            <w:tcW w:w="0" w:type="auto"/>
          </w:tcPr>
          <w:p w14:paraId="2A55CD40" w14:textId="5A345793"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$478,838</w:t>
            </w:r>
          </w:p>
        </w:tc>
        <w:tc>
          <w:tcPr>
            <w:tcW w:w="0" w:type="auto"/>
          </w:tcPr>
          <w:p w14:paraId="38AFE2BF" w14:textId="6FC77594"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350,289</w:t>
            </w:r>
          </w:p>
        </w:tc>
        <w:tc>
          <w:tcPr>
            <w:tcW w:w="0" w:type="auto"/>
          </w:tcPr>
          <w:p w14:paraId="4E9A92B3" w14:textId="3634E3AD"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Upper-middle market</w:t>
            </w:r>
          </w:p>
        </w:tc>
      </w:tr>
      <w:tr w:rsidR="00CB2617" w:rsidRPr="00613CF3" w14:paraId="5AD0D6FF" w14:textId="77777777" w:rsidTr="00613CF3">
        <w:tc>
          <w:tcPr>
            <w:tcW w:w="0" w:type="auto"/>
          </w:tcPr>
          <w:p w14:paraId="17D12850" w14:textId="1A72A3DF"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NORTH</w:t>
            </w:r>
          </w:p>
        </w:tc>
        <w:tc>
          <w:tcPr>
            <w:tcW w:w="0" w:type="auto"/>
          </w:tcPr>
          <w:p w14:paraId="4E04565C" w14:textId="437E1551"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$412,251</w:t>
            </w:r>
          </w:p>
        </w:tc>
        <w:tc>
          <w:tcPr>
            <w:tcW w:w="0" w:type="auto"/>
          </w:tcPr>
          <w:p w14:paraId="1771E456" w14:textId="0526E010"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386,927</w:t>
            </w:r>
          </w:p>
        </w:tc>
        <w:tc>
          <w:tcPr>
            <w:tcW w:w="0" w:type="auto"/>
          </w:tcPr>
          <w:p w14:paraId="075173B7" w14:textId="60EF2E64"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Middle market</w:t>
            </w:r>
          </w:p>
        </w:tc>
      </w:tr>
      <w:tr w:rsidR="00CB2617" w:rsidRPr="00613CF3" w14:paraId="6AA6710A" w14:textId="77777777" w:rsidTr="00613CF3">
        <w:tc>
          <w:tcPr>
            <w:tcW w:w="0" w:type="auto"/>
          </w:tcPr>
          <w:p w14:paraId="4CCE06C0" w14:textId="0A33BAB1"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SOUTHEAST</w:t>
            </w:r>
          </w:p>
        </w:tc>
        <w:tc>
          <w:tcPr>
            <w:tcW w:w="0" w:type="auto"/>
          </w:tcPr>
          <w:p w14:paraId="16E5C546" w14:textId="6D4CC9CF"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$395,150</w:t>
            </w:r>
          </w:p>
        </w:tc>
        <w:tc>
          <w:tcPr>
            <w:tcW w:w="0" w:type="auto"/>
          </w:tcPr>
          <w:p w14:paraId="07CDD9E3" w14:textId="68F1E0F1"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259,419</w:t>
            </w:r>
          </w:p>
        </w:tc>
        <w:tc>
          <w:tcPr>
            <w:tcW w:w="0" w:type="auto"/>
          </w:tcPr>
          <w:p w14:paraId="7F2C8991" w14:textId="37064B3A"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Growing market</w:t>
            </w:r>
          </w:p>
        </w:tc>
      </w:tr>
      <w:tr w:rsidR="00CB2617" w:rsidRPr="00613CF3" w14:paraId="5B48CD60" w14:textId="77777777" w:rsidTr="00613CF3">
        <w:tc>
          <w:tcPr>
            <w:tcW w:w="0" w:type="auto"/>
          </w:tcPr>
          <w:p w14:paraId="72E0C333" w14:textId="7CAE46D4"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NORTHEAST</w:t>
            </w:r>
          </w:p>
        </w:tc>
        <w:tc>
          <w:tcPr>
            <w:tcW w:w="0" w:type="auto"/>
          </w:tcPr>
          <w:p w14:paraId="33AD71D7" w14:textId="2FE58A26"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$328,668</w:t>
            </w:r>
          </w:p>
        </w:tc>
        <w:tc>
          <w:tcPr>
            <w:tcW w:w="0" w:type="auto"/>
          </w:tcPr>
          <w:p w14:paraId="1FF517C1" w14:textId="46C0AFF7" w:rsidR="00CB2617" w:rsidRPr="00CB2617" w:rsidRDefault="00CB2617" w:rsidP="00CB2617">
            <w:pPr>
              <w:pStyle w:val="whitespace-normal"/>
              <w:rPr>
                <w:rFonts w:asciiTheme="minorHAnsi" w:hAnsiTheme="minorHAnsi" w:cstheme="minorHAnsi"/>
              </w:rPr>
            </w:pPr>
            <w:r w:rsidRPr="00CB2617">
              <w:rPr>
                <w:rFonts w:asciiTheme="minorHAnsi" w:hAnsiTheme="minorHAnsi" w:cstheme="minorHAnsi"/>
              </w:rPr>
              <w:t>355,228</w:t>
            </w:r>
          </w:p>
        </w:tc>
        <w:tc>
          <w:tcPr>
            <w:tcW w:w="0" w:type="auto"/>
          </w:tcPr>
          <w:p w14:paraId="189D0801" w14:textId="65DC0947"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Affordable/high-density</w:t>
            </w:r>
          </w:p>
        </w:tc>
      </w:tr>
      <w:tr w:rsidR="00CB2617" w:rsidRPr="00613CF3" w14:paraId="64D5DD8D" w14:textId="77777777" w:rsidTr="00613CF3">
        <w:tc>
          <w:tcPr>
            <w:tcW w:w="0" w:type="auto"/>
          </w:tcPr>
          <w:p w14:paraId="1F2159A7" w14:textId="3A00D8FC"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EAST</w:t>
            </w:r>
          </w:p>
        </w:tc>
        <w:tc>
          <w:tcPr>
            <w:tcW w:w="0" w:type="auto"/>
          </w:tcPr>
          <w:p w14:paraId="5D79203A" w14:textId="785A5745"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$265,728</w:t>
            </w:r>
          </w:p>
        </w:tc>
        <w:tc>
          <w:tcPr>
            <w:tcW w:w="0" w:type="auto"/>
          </w:tcPr>
          <w:p w14:paraId="0AD632A1" w14:textId="0E21C4D9"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115,726</w:t>
            </w:r>
          </w:p>
        </w:tc>
        <w:tc>
          <w:tcPr>
            <w:tcW w:w="0" w:type="auto"/>
          </w:tcPr>
          <w:p w14:paraId="566110FF" w14:textId="75520570" w:rsidR="00CB2617" w:rsidRPr="00CB2617" w:rsidRDefault="00CB2617" w:rsidP="00613CF3">
            <w:pPr>
              <w:pStyle w:val="whitespace-normal"/>
              <w:rPr>
                <w:rFonts w:asciiTheme="minorHAnsi" w:hAnsiTheme="minorHAnsi" w:cstheme="minorHAnsi"/>
              </w:rPr>
            </w:pPr>
            <w:r w:rsidRPr="00CB2617">
              <w:rPr>
                <w:rFonts w:asciiTheme="minorHAnsi" w:hAnsiTheme="minorHAnsi" w:cstheme="minorHAnsi"/>
              </w:rPr>
              <w:t>Most affordable sector</w:t>
            </w:r>
          </w:p>
        </w:tc>
      </w:tr>
    </w:tbl>
    <w:p w14:paraId="78C92C97" w14:textId="3202186A" w:rsidR="00DB1E23" w:rsidRPr="00DB1E23" w:rsidRDefault="00613CF3" w:rsidP="00DB1E23">
      <w:pPr>
        <w:pStyle w:val="whitespace-normal"/>
        <w:rPr>
          <w:rFonts w:asciiTheme="minorHAnsi" w:hAnsiTheme="minorHAnsi" w:cstheme="minorHAnsi"/>
        </w:rPr>
      </w:pPr>
      <w:r w:rsidRPr="00613CF3">
        <w:rPr>
          <w:rFonts w:asciiTheme="minorHAnsi" w:hAnsiTheme="minorHAnsi" w:cstheme="minorHAnsi"/>
        </w:rPr>
        <w:t xml:space="preserve">Insight: </w:t>
      </w:r>
      <w:r w:rsidR="00DB1E23" w:rsidRPr="00DB1E23">
        <w:rPr>
          <w:rFonts w:asciiTheme="minorHAnsi" w:hAnsiTheme="minorHAnsi" w:cstheme="minorHAnsi"/>
        </w:rPr>
        <w:t>Calgary's property market shows clear divisions</w:t>
      </w:r>
      <w:r w:rsidR="00DB1E23">
        <w:rPr>
          <w:rFonts w:asciiTheme="minorHAnsi" w:hAnsiTheme="minorHAnsi" w:cstheme="minorHAnsi"/>
        </w:rPr>
        <w:t xml:space="preserve"> t</w:t>
      </w:r>
      <w:r w:rsidR="00DB1E23" w:rsidRPr="00DB1E23">
        <w:rPr>
          <w:rFonts w:asciiTheme="minorHAnsi" w:hAnsiTheme="minorHAnsi" w:cstheme="minorHAnsi"/>
        </w:rPr>
        <w:t>hree distinct market levels emerge</w:t>
      </w:r>
      <w:r w:rsidR="00DB1E23">
        <w:rPr>
          <w:rFonts w:asciiTheme="minorHAnsi" w:hAnsiTheme="minorHAnsi" w:cstheme="minorHAnsi"/>
        </w:rPr>
        <w:t xml:space="preserve"> with </w:t>
      </w:r>
      <w:r w:rsidR="00DB1E23" w:rsidRPr="00DB1E23">
        <w:rPr>
          <w:rFonts w:asciiTheme="minorHAnsi" w:hAnsiTheme="minorHAnsi" w:cstheme="minorHAnsi"/>
        </w:rPr>
        <w:t>premium sectors (West, South, Centre) exceeding $480,000, middle-tier markets ranging $395,000-$479,000, and affordable sectors below $330,000. The relationship between population density and property values proves more complex than expected</w:t>
      </w:r>
      <w:r w:rsidR="00DB1E23">
        <w:rPr>
          <w:rFonts w:asciiTheme="minorHAnsi" w:hAnsiTheme="minorHAnsi" w:cstheme="minorHAnsi"/>
        </w:rPr>
        <w:t xml:space="preserve">, </w:t>
      </w:r>
      <w:r w:rsidR="00DB1E23" w:rsidRPr="00DB1E23">
        <w:rPr>
          <w:rFonts w:asciiTheme="minorHAnsi" w:hAnsiTheme="minorHAnsi" w:cstheme="minorHAnsi"/>
        </w:rPr>
        <w:t>while West sector follows the typical low-density premium pattern, South sector successfully combines high property values ($485,000) with high population (451,000 residents), showing Calgary's potential for high-value, high-density development.</w:t>
      </w:r>
    </w:p>
    <w:p w14:paraId="252EE0D0" w14:textId="5FF9038D" w:rsidR="00DB1E23" w:rsidRPr="00DB1E23" w:rsidRDefault="00613CF3" w:rsidP="00DB1E23">
      <w:pPr>
        <w:pStyle w:val="whitespace-normal"/>
        <w:rPr>
          <w:rFonts w:asciiTheme="minorHAnsi" w:hAnsiTheme="minorHAnsi" w:cstheme="minorHAnsi"/>
        </w:rPr>
      </w:pPr>
      <w:r w:rsidRPr="00613CF3">
        <w:rPr>
          <w:rFonts w:asciiTheme="minorHAnsi" w:hAnsiTheme="minorHAnsi" w:cstheme="minorHAnsi"/>
        </w:rPr>
        <w:lastRenderedPageBreak/>
        <w:t xml:space="preserve">Planning Implications: </w:t>
      </w:r>
      <w:r w:rsidR="00DB1E23" w:rsidRPr="00DB1E23">
        <w:rPr>
          <w:rFonts w:asciiTheme="minorHAnsi" w:hAnsiTheme="minorHAnsi" w:cstheme="minorHAnsi"/>
        </w:rPr>
        <w:t>Calgary's divided market requires different policy approaches. Premium sectors need infrastructure quality preservation, growing markets require faster development approvals and strategic investment, while affordable sectors would benefit from improvement programs and better transit connections.</w:t>
      </w:r>
      <w:r w:rsidR="00DB1E23">
        <w:rPr>
          <w:rFonts w:asciiTheme="minorHAnsi" w:hAnsiTheme="minorHAnsi" w:cstheme="minorHAnsi"/>
        </w:rPr>
        <w:t xml:space="preserve"> The </w:t>
      </w:r>
      <w:r w:rsidR="00DB1E23" w:rsidRPr="00DB1E23">
        <w:rPr>
          <w:rFonts w:asciiTheme="minorHAnsi" w:hAnsiTheme="minorHAnsi" w:cstheme="minorHAnsi"/>
        </w:rPr>
        <w:t>South sector's success combining high values with high population provides a valuable model for sustainable urban development. Policy makers should study this approach to balance premium positioning with population growth while preventing further gaps between premium and affordable sectors</w:t>
      </w:r>
      <w:r w:rsidR="00DB1E23">
        <w:rPr>
          <w:rFonts w:asciiTheme="minorHAnsi" w:hAnsiTheme="minorHAnsi" w:cstheme="minorHAnsi"/>
        </w:rPr>
        <w:t>.</w:t>
      </w:r>
    </w:p>
    <w:p w14:paraId="0837143D" w14:textId="1CFCB16A" w:rsidR="00753214" w:rsidRPr="00DB1E23" w:rsidRDefault="00753214" w:rsidP="00DB1E23">
      <w:pPr>
        <w:pStyle w:val="Heading2"/>
      </w:pPr>
      <w:bookmarkStart w:id="13" w:name="_Toc201590913"/>
      <w:r w:rsidRPr="00DB1E23">
        <w:t>Question 3: Inner-City vs Suburban Development Patterns</w:t>
      </w:r>
      <w:bookmarkEnd w:id="13"/>
    </w:p>
    <w:p w14:paraId="4410144C" w14:textId="77777777" w:rsidR="00753214" w:rsidRPr="00E03BE8" w:rsidRDefault="00753214" w:rsidP="00753214">
      <w:pPr>
        <w:pStyle w:val="whitespace-normal"/>
        <w:rPr>
          <w:rFonts w:asciiTheme="minorHAnsi" w:hAnsiTheme="minorHAnsi" w:cstheme="minorHAnsi"/>
        </w:rPr>
      </w:pPr>
      <w:r w:rsidRPr="00D36732">
        <w:rPr>
          <w:rStyle w:val="Strong"/>
          <w:rFonts w:asciiTheme="minorHAnsi" w:eastAsiaTheme="majorEastAsia" w:hAnsiTheme="minorHAnsi" w:cstheme="minorHAnsi"/>
          <w:b w:val="0"/>
          <w:bCs w:val="0"/>
        </w:rPr>
        <w:t>Methodology:</w:t>
      </w:r>
      <w:r w:rsidRPr="00E03BE8">
        <w:rPr>
          <w:rFonts w:asciiTheme="minorHAnsi" w:hAnsiTheme="minorHAnsi" w:cstheme="minorHAnsi"/>
        </w:rPr>
        <w:t xml:space="preserve"> Classified Calgary communities as Inner-City or Suburban based on historical development patterns, then compared growth trajectories, investment flows, and housing market dynamics.</w:t>
      </w:r>
    </w:p>
    <w:p w14:paraId="37E7718E" w14:textId="77777777" w:rsidR="00753214" w:rsidRPr="00D36732" w:rsidRDefault="00753214" w:rsidP="00753214">
      <w:pPr>
        <w:pStyle w:val="whitespace-normal"/>
        <w:rPr>
          <w:rFonts w:asciiTheme="minorHAnsi" w:hAnsiTheme="minorHAnsi" w:cstheme="minorHAnsi"/>
          <w:b/>
          <w:bCs/>
        </w:rPr>
      </w:pPr>
      <w:r w:rsidRPr="00D36732">
        <w:rPr>
          <w:rStyle w:val="Strong"/>
          <w:rFonts w:asciiTheme="minorHAnsi" w:eastAsiaTheme="majorEastAsia" w:hAnsiTheme="minorHAnsi" w:cstheme="minorHAnsi"/>
          <w:b w:val="0"/>
          <w:bCs w:val="0"/>
        </w:rPr>
        <w:t>Results:</w:t>
      </w:r>
    </w:p>
    <w:tbl>
      <w:tblPr>
        <w:tblStyle w:val="TableGrid"/>
        <w:tblW w:w="0" w:type="auto"/>
        <w:tblLook w:val="04A0" w:firstRow="1" w:lastRow="0" w:firstColumn="1" w:lastColumn="0" w:noHBand="0" w:noVBand="1"/>
      </w:tblPr>
      <w:tblGrid>
        <w:gridCol w:w="1220"/>
        <w:gridCol w:w="1784"/>
        <w:gridCol w:w="2403"/>
        <w:gridCol w:w="1775"/>
        <w:gridCol w:w="2168"/>
      </w:tblGrid>
      <w:tr w:rsidR="002765EE" w:rsidRPr="00E03BE8" w14:paraId="67A30A9F" w14:textId="77777777" w:rsidTr="00753214">
        <w:tc>
          <w:tcPr>
            <w:tcW w:w="0" w:type="auto"/>
            <w:hideMark/>
          </w:tcPr>
          <w:p w14:paraId="44FC29DB" w14:textId="77777777" w:rsidR="00753214" w:rsidRPr="00EF6CC3" w:rsidRDefault="00753214">
            <w:pPr>
              <w:jc w:val="center"/>
              <w:rPr>
                <w:rFonts w:cstheme="minorHAnsi"/>
              </w:rPr>
            </w:pPr>
            <w:r w:rsidRPr="00EF6CC3">
              <w:rPr>
                <w:rFonts w:cstheme="minorHAnsi"/>
              </w:rPr>
              <w:t>Area Type</w:t>
            </w:r>
          </w:p>
        </w:tc>
        <w:tc>
          <w:tcPr>
            <w:tcW w:w="0" w:type="auto"/>
            <w:hideMark/>
          </w:tcPr>
          <w:p w14:paraId="18DE8529" w14:textId="77777777" w:rsidR="00753214" w:rsidRPr="00EF6CC3" w:rsidRDefault="00753214">
            <w:pPr>
              <w:jc w:val="center"/>
              <w:rPr>
                <w:rFonts w:cstheme="minorHAnsi"/>
              </w:rPr>
            </w:pPr>
            <w:r w:rsidRPr="00EF6CC3">
              <w:rPr>
                <w:rFonts w:cstheme="minorHAnsi"/>
              </w:rPr>
              <w:t>Population Growth</w:t>
            </w:r>
          </w:p>
        </w:tc>
        <w:tc>
          <w:tcPr>
            <w:tcW w:w="0" w:type="auto"/>
            <w:hideMark/>
          </w:tcPr>
          <w:p w14:paraId="2BA73E21" w14:textId="4ED267A1" w:rsidR="00753214" w:rsidRPr="00EF6CC3" w:rsidRDefault="00EF6CC3">
            <w:pPr>
              <w:jc w:val="center"/>
              <w:rPr>
                <w:rFonts w:cstheme="minorHAnsi"/>
              </w:rPr>
            </w:pPr>
            <w:r>
              <w:t>Median Assessment Growth</w:t>
            </w:r>
          </w:p>
        </w:tc>
        <w:tc>
          <w:tcPr>
            <w:tcW w:w="0" w:type="auto"/>
            <w:hideMark/>
          </w:tcPr>
          <w:p w14:paraId="4A072F5C" w14:textId="77777777" w:rsidR="00753214" w:rsidRPr="00EF6CC3" w:rsidRDefault="00753214">
            <w:pPr>
              <w:jc w:val="center"/>
              <w:rPr>
                <w:rFonts w:cstheme="minorHAnsi"/>
              </w:rPr>
            </w:pPr>
            <w:r w:rsidRPr="00EF6CC3">
              <w:rPr>
                <w:rFonts w:cstheme="minorHAnsi"/>
              </w:rPr>
              <w:t>Vacancy Rate (2017)</w:t>
            </w:r>
          </w:p>
        </w:tc>
        <w:tc>
          <w:tcPr>
            <w:tcW w:w="0" w:type="auto"/>
            <w:hideMark/>
          </w:tcPr>
          <w:p w14:paraId="10B0BF2E" w14:textId="77777777" w:rsidR="00753214" w:rsidRPr="00EF6CC3" w:rsidRDefault="00753214">
            <w:pPr>
              <w:jc w:val="center"/>
              <w:rPr>
                <w:rFonts w:cstheme="minorHAnsi"/>
              </w:rPr>
            </w:pPr>
            <w:r w:rsidRPr="00EF6CC3">
              <w:rPr>
                <w:rFonts w:cstheme="minorHAnsi"/>
              </w:rPr>
              <w:t>Development Pattern</w:t>
            </w:r>
          </w:p>
        </w:tc>
      </w:tr>
      <w:tr w:rsidR="002765EE" w:rsidRPr="00E03BE8" w14:paraId="04C37FF5" w14:textId="77777777" w:rsidTr="00753214">
        <w:tc>
          <w:tcPr>
            <w:tcW w:w="0" w:type="auto"/>
            <w:hideMark/>
          </w:tcPr>
          <w:p w14:paraId="74DB5777" w14:textId="6ADE14AE" w:rsidR="00753214" w:rsidRPr="00E03BE8" w:rsidRDefault="002765EE">
            <w:pPr>
              <w:rPr>
                <w:rFonts w:cstheme="minorHAnsi"/>
              </w:rPr>
            </w:pPr>
            <w:r>
              <w:rPr>
                <w:rFonts w:cstheme="minorHAnsi"/>
              </w:rPr>
              <w:t>S</w:t>
            </w:r>
            <w:r>
              <w:t>uburban</w:t>
            </w:r>
          </w:p>
        </w:tc>
        <w:tc>
          <w:tcPr>
            <w:tcW w:w="0" w:type="auto"/>
            <w:hideMark/>
          </w:tcPr>
          <w:p w14:paraId="1DB76B0A" w14:textId="740D1D52" w:rsidR="00753214" w:rsidRPr="00E03BE8" w:rsidRDefault="002765EE">
            <w:pPr>
              <w:rPr>
                <w:rFonts w:cstheme="minorHAnsi"/>
              </w:rPr>
            </w:pPr>
            <w:r>
              <w:rPr>
                <w:rFonts w:cstheme="minorHAnsi"/>
              </w:rPr>
              <w:t>+</w:t>
            </w:r>
            <w:r>
              <w:t>2.1%</w:t>
            </w:r>
          </w:p>
        </w:tc>
        <w:tc>
          <w:tcPr>
            <w:tcW w:w="0" w:type="auto"/>
            <w:hideMark/>
          </w:tcPr>
          <w:p w14:paraId="20922D62" w14:textId="7AA1806E" w:rsidR="00753214" w:rsidRPr="00EF6CC3" w:rsidRDefault="00EF6CC3">
            <w:pPr>
              <w:rPr>
                <w:rFonts w:cstheme="minorHAnsi"/>
                <w:b/>
                <w:bCs/>
              </w:rPr>
            </w:pPr>
            <w:r w:rsidRPr="00EF6CC3">
              <w:rPr>
                <w:rStyle w:val="Strong"/>
                <w:b w:val="0"/>
                <w:bCs w:val="0"/>
              </w:rPr>
              <w:t>+2.6%</w:t>
            </w:r>
          </w:p>
        </w:tc>
        <w:tc>
          <w:tcPr>
            <w:tcW w:w="0" w:type="auto"/>
            <w:hideMark/>
          </w:tcPr>
          <w:p w14:paraId="22E3DEC5" w14:textId="0928C23D" w:rsidR="00753214" w:rsidRPr="00E03BE8" w:rsidRDefault="00EF6CC3">
            <w:pPr>
              <w:rPr>
                <w:rFonts w:cstheme="minorHAnsi"/>
              </w:rPr>
            </w:pPr>
            <w:r>
              <w:rPr>
                <w:rFonts w:cstheme="minorHAnsi"/>
              </w:rPr>
              <w:t>7</w:t>
            </w:r>
            <w:r>
              <w:t>.8%</w:t>
            </w:r>
          </w:p>
        </w:tc>
        <w:tc>
          <w:tcPr>
            <w:tcW w:w="0" w:type="auto"/>
            <w:hideMark/>
          </w:tcPr>
          <w:p w14:paraId="1AE60110" w14:textId="1366B145" w:rsidR="00753214" w:rsidRPr="00E03BE8" w:rsidRDefault="002765EE">
            <w:pPr>
              <w:rPr>
                <w:rFonts w:cstheme="minorHAnsi"/>
              </w:rPr>
            </w:pPr>
            <w:r>
              <w:rPr>
                <w:rFonts w:cstheme="minorHAnsi"/>
              </w:rPr>
              <w:t>C</w:t>
            </w:r>
            <w:r>
              <w:t>ontinued expansion</w:t>
            </w:r>
          </w:p>
        </w:tc>
      </w:tr>
      <w:tr w:rsidR="002765EE" w:rsidRPr="00E03BE8" w14:paraId="64EC8965" w14:textId="77777777" w:rsidTr="00753214">
        <w:tc>
          <w:tcPr>
            <w:tcW w:w="0" w:type="auto"/>
            <w:hideMark/>
          </w:tcPr>
          <w:p w14:paraId="5B1095DF" w14:textId="190B53AC" w:rsidR="00753214" w:rsidRPr="00E03BE8" w:rsidRDefault="002765EE">
            <w:pPr>
              <w:rPr>
                <w:rFonts w:cstheme="minorHAnsi"/>
              </w:rPr>
            </w:pPr>
            <w:r>
              <w:rPr>
                <w:rFonts w:cstheme="minorHAnsi"/>
              </w:rPr>
              <w:t>Inner-City</w:t>
            </w:r>
          </w:p>
        </w:tc>
        <w:tc>
          <w:tcPr>
            <w:tcW w:w="0" w:type="auto"/>
            <w:hideMark/>
          </w:tcPr>
          <w:p w14:paraId="26526ADF" w14:textId="5FD44A23" w:rsidR="00753214" w:rsidRPr="00E03BE8" w:rsidRDefault="002765EE">
            <w:pPr>
              <w:rPr>
                <w:rFonts w:cstheme="minorHAnsi"/>
              </w:rPr>
            </w:pPr>
            <w:r>
              <w:rPr>
                <w:rFonts w:cstheme="minorHAnsi"/>
              </w:rPr>
              <w:t>-0.5</w:t>
            </w:r>
            <w:r w:rsidR="00753214" w:rsidRPr="00E03BE8">
              <w:rPr>
                <w:rFonts w:cstheme="minorHAnsi"/>
              </w:rPr>
              <w:t>%</w:t>
            </w:r>
          </w:p>
        </w:tc>
        <w:tc>
          <w:tcPr>
            <w:tcW w:w="0" w:type="auto"/>
            <w:hideMark/>
          </w:tcPr>
          <w:p w14:paraId="42DAC534" w14:textId="350519BA" w:rsidR="00753214" w:rsidRPr="00E03BE8" w:rsidRDefault="002765EE">
            <w:pPr>
              <w:rPr>
                <w:rFonts w:cstheme="minorHAnsi"/>
              </w:rPr>
            </w:pPr>
            <w:r>
              <w:rPr>
                <w:rFonts w:cstheme="minorHAnsi"/>
              </w:rPr>
              <w:t>-</w:t>
            </w:r>
            <w:r w:rsidR="00EF6CC3">
              <w:rPr>
                <w:rFonts w:cstheme="minorHAnsi"/>
              </w:rPr>
              <w:t>3</w:t>
            </w:r>
            <w:r>
              <w:rPr>
                <w:rFonts w:cstheme="minorHAnsi"/>
              </w:rPr>
              <w:t>.7</w:t>
            </w:r>
            <w:r w:rsidR="00753214" w:rsidRPr="00E03BE8">
              <w:rPr>
                <w:rFonts w:cstheme="minorHAnsi"/>
              </w:rPr>
              <w:t>%</w:t>
            </w:r>
          </w:p>
        </w:tc>
        <w:tc>
          <w:tcPr>
            <w:tcW w:w="0" w:type="auto"/>
            <w:hideMark/>
          </w:tcPr>
          <w:p w14:paraId="5DCC2DB6" w14:textId="7BE3961E" w:rsidR="00753214" w:rsidRPr="00E03BE8" w:rsidRDefault="00EF6CC3">
            <w:pPr>
              <w:rPr>
                <w:rFonts w:cstheme="minorHAnsi"/>
              </w:rPr>
            </w:pPr>
            <w:r>
              <w:rPr>
                <w:rFonts w:cstheme="minorHAnsi"/>
              </w:rPr>
              <w:t>9</w:t>
            </w:r>
            <w:r w:rsidR="002765EE">
              <w:rPr>
                <w:rFonts w:cstheme="minorHAnsi"/>
              </w:rPr>
              <w:t>.</w:t>
            </w:r>
            <w:r>
              <w:rPr>
                <w:rFonts w:cstheme="minorHAnsi"/>
              </w:rPr>
              <w:t>0</w:t>
            </w:r>
            <w:r w:rsidR="00753214" w:rsidRPr="00E03BE8">
              <w:rPr>
                <w:rFonts w:cstheme="minorHAnsi"/>
              </w:rPr>
              <w:t>%</w:t>
            </w:r>
          </w:p>
        </w:tc>
        <w:tc>
          <w:tcPr>
            <w:tcW w:w="0" w:type="auto"/>
            <w:hideMark/>
          </w:tcPr>
          <w:p w14:paraId="7D028671" w14:textId="2D04E72A" w:rsidR="00753214" w:rsidRPr="00E03BE8" w:rsidRDefault="002765EE">
            <w:pPr>
              <w:rPr>
                <w:rFonts w:cstheme="minorHAnsi"/>
              </w:rPr>
            </w:pPr>
            <w:r>
              <w:rPr>
                <w:rFonts w:cstheme="minorHAnsi"/>
              </w:rPr>
              <w:t>Population decline</w:t>
            </w:r>
          </w:p>
        </w:tc>
      </w:tr>
      <w:tr w:rsidR="002765EE" w:rsidRPr="00E03BE8" w14:paraId="5CFD4AA9" w14:textId="77777777" w:rsidTr="00753214">
        <w:tc>
          <w:tcPr>
            <w:tcW w:w="0" w:type="auto"/>
            <w:hideMark/>
          </w:tcPr>
          <w:p w14:paraId="615FDA8E" w14:textId="652894B6" w:rsidR="00753214" w:rsidRPr="00E03BE8" w:rsidRDefault="002765EE">
            <w:pPr>
              <w:rPr>
                <w:rFonts w:cstheme="minorHAnsi"/>
              </w:rPr>
            </w:pPr>
            <w:r>
              <w:rPr>
                <w:rFonts w:cstheme="minorHAnsi"/>
              </w:rPr>
              <w:t>D</w:t>
            </w:r>
            <w:r>
              <w:t>ifference</w:t>
            </w:r>
          </w:p>
        </w:tc>
        <w:tc>
          <w:tcPr>
            <w:tcW w:w="0" w:type="auto"/>
            <w:hideMark/>
          </w:tcPr>
          <w:p w14:paraId="355064E2" w14:textId="5E7D5E7B" w:rsidR="00753214" w:rsidRPr="00EF6CC3" w:rsidRDefault="002765EE">
            <w:pPr>
              <w:rPr>
                <w:rFonts w:cstheme="minorHAnsi"/>
                <w:b/>
                <w:bCs/>
              </w:rPr>
            </w:pPr>
            <w:r w:rsidRPr="00EF6CC3">
              <w:rPr>
                <w:rStyle w:val="Strong"/>
                <w:rFonts w:cstheme="minorHAnsi"/>
                <w:b w:val="0"/>
                <w:bCs w:val="0"/>
              </w:rPr>
              <w:t>+2.6</w:t>
            </w:r>
            <w:r w:rsidR="00753214" w:rsidRPr="00EF6CC3">
              <w:rPr>
                <w:rStyle w:val="Strong"/>
                <w:rFonts w:cstheme="minorHAnsi"/>
                <w:b w:val="0"/>
                <w:bCs w:val="0"/>
              </w:rPr>
              <w:t>pp</w:t>
            </w:r>
          </w:p>
        </w:tc>
        <w:tc>
          <w:tcPr>
            <w:tcW w:w="0" w:type="auto"/>
            <w:hideMark/>
          </w:tcPr>
          <w:p w14:paraId="683B1022" w14:textId="3CAA7B73" w:rsidR="00753214" w:rsidRPr="00EF6CC3" w:rsidRDefault="00753214">
            <w:pPr>
              <w:rPr>
                <w:rFonts w:cstheme="minorHAnsi"/>
                <w:b/>
                <w:bCs/>
              </w:rPr>
            </w:pPr>
            <w:r w:rsidRPr="00EF6CC3">
              <w:rPr>
                <w:rStyle w:val="Strong"/>
                <w:rFonts w:cstheme="minorHAnsi"/>
                <w:b w:val="0"/>
                <w:bCs w:val="0"/>
              </w:rPr>
              <w:t>+</w:t>
            </w:r>
            <w:r w:rsidR="00EF6CC3" w:rsidRPr="00EF6CC3">
              <w:rPr>
                <w:rStyle w:val="Strong"/>
                <w:rFonts w:cstheme="minorHAnsi"/>
                <w:b w:val="0"/>
                <w:bCs w:val="0"/>
              </w:rPr>
              <w:t>6</w:t>
            </w:r>
            <w:r w:rsidR="002765EE" w:rsidRPr="00EF6CC3">
              <w:rPr>
                <w:rStyle w:val="Strong"/>
                <w:rFonts w:cstheme="minorHAnsi"/>
                <w:b w:val="0"/>
                <w:bCs w:val="0"/>
              </w:rPr>
              <w:t>.</w:t>
            </w:r>
            <w:r w:rsidR="00EF6CC3" w:rsidRPr="00EF6CC3">
              <w:rPr>
                <w:rStyle w:val="Strong"/>
                <w:rFonts w:cstheme="minorHAnsi"/>
                <w:b w:val="0"/>
                <w:bCs w:val="0"/>
              </w:rPr>
              <w:t>3</w:t>
            </w:r>
            <w:r w:rsidRPr="00EF6CC3">
              <w:rPr>
                <w:rStyle w:val="Strong"/>
                <w:rFonts w:cstheme="minorHAnsi"/>
                <w:b w:val="0"/>
                <w:bCs w:val="0"/>
              </w:rPr>
              <w:t>pp</w:t>
            </w:r>
          </w:p>
        </w:tc>
        <w:tc>
          <w:tcPr>
            <w:tcW w:w="0" w:type="auto"/>
            <w:hideMark/>
          </w:tcPr>
          <w:p w14:paraId="3CE6E6FB" w14:textId="3DF13FEA" w:rsidR="00753214" w:rsidRPr="00EF6CC3" w:rsidRDefault="00753214">
            <w:pPr>
              <w:rPr>
                <w:rFonts w:cstheme="minorHAnsi"/>
                <w:b/>
                <w:bCs/>
              </w:rPr>
            </w:pPr>
            <w:r w:rsidRPr="00EF6CC3">
              <w:rPr>
                <w:rStyle w:val="Strong"/>
                <w:rFonts w:cstheme="minorHAnsi"/>
                <w:b w:val="0"/>
                <w:bCs w:val="0"/>
              </w:rPr>
              <w:t>-1.</w:t>
            </w:r>
            <w:r w:rsidR="00EF6CC3" w:rsidRPr="00EF6CC3">
              <w:rPr>
                <w:rStyle w:val="Strong"/>
                <w:rFonts w:cstheme="minorHAnsi"/>
                <w:b w:val="0"/>
                <w:bCs w:val="0"/>
              </w:rPr>
              <w:t>2</w:t>
            </w:r>
            <w:r w:rsidRPr="00EF6CC3">
              <w:rPr>
                <w:rStyle w:val="Strong"/>
                <w:rFonts w:cstheme="minorHAnsi"/>
                <w:b w:val="0"/>
                <w:bCs w:val="0"/>
              </w:rPr>
              <w:t>pp</w:t>
            </w:r>
          </w:p>
        </w:tc>
        <w:tc>
          <w:tcPr>
            <w:tcW w:w="0" w:type="auto"/>
            <w:hideMark/>
          </w:tcPr>
          <w:p w14:paraId="013803FA" w14:textId="39424F51" w:rsidR="00753214" w:rsidRPr="00E03BE8" w:rsidRDefault="002765EE">
            <w:pPr>
              <w:rPr>
                <w:rFonts w:cstheme="minorHAnsi"/>
              </w:rPr>
            </w:pPr>
            <w:r>
              <w:rPr>
                <w:rFonts w:cstheme="minorHAnsi"/>
              </w:rPr>
              <w:t>F</w:t>
            </w:r>
            <w:r>
              <w:t>avors suburban sprawl</w:t>
            </w:r>
          </w:p>
        </w:tc>
      </w:tr>
    </w:tbl>
    <w:p w14:paraId="20353BA7" w14:textId="5F0C9514" w:rsidR="002765EE" w:rsidRPr="0019775D" w:rsidRDefault="00753214" w:rsidP="00893926">
      <w:pPr>
        <w:pStyle w:val="whitespace-normal"/>
        <w:rPr>
          <w:rFonts w:asciiTheme="minorHAnsi" w:hAnsiTheme="minorHAnsi" w:cstheme="minorHAnsi"/>
        </w:rPr>
      </w:pPr>
      <w:r w:rsidRPr="0019775D">
        <w:rPr>
          <w:rFonts w:asciiTheme="minorHAnsi" w:hAnsiTheme="minorHAnsi" w:cstheme="minorHAnsi"/>
        </w:rPr>
        <w:t xml:space="preserve">Insight: </w:t>
      </w:r>
      <w:r w:rsidR="0019775D" w:rsidRPr="0019775D">
        <w:rPr>
          <w:rFonts w:asciiTheme="minorHAnsi" w:hAnsiTheme="minorHAnsi" w:cstheme="minorHAnsi"/>
        </w:rPr>
        <w:t xml:space="preserve">Calgary shows clear suburban expansion patterns, with suburban areas growing in both population (+2.1%) and property values (+2.6%) while inner-city areas decline in both measures (-0.5% population, -3.7% property values). The 6.3 percentage point gap in property value growth </w:t>
      </w:r>
      <w:r w:rsidR="0019775D">
        <w:rPr>
          <w:rFonts w:asciiTheme="minorHAnsi" w:hAnsiTheme="minorHAnsi" w:cstheme="minorHAnsi"/>
        </w:rPr>
        <w:t xml:space="preserve">shows </w:t>
      </w:r>
      <w:r w:rsidR="0019775D" w:rsidRPr="0019775D">
        <w:rPr>
          <w:rFonts w:asciiTheme="minorHAnsi" w:hAnsiTheme="minorHAnsi" w:cstheme="minorHAnsi"/>
        </w:rPr>
        <w:t>significant investment flowing toward suburban development rather than inner-city renewal. Additionally, inner-city areas face higher vacancy rates (9.0%) compared to suburban areas (7.8%), indicating weaker housing demand in established neighborhoods. This pattern confirms Calgary's continued outward expansion rather than urban core strengthening.</w:t>
      </w:r>
    </w:p>
    <w:p w14:paraId="0B29A19F" w14:textId="685FBDE5" w:rsidR="00F644C2" w:rsidRDefault="00753214" w:rsidP="00F644C2">
      <w:pPr>
        <w:pStyle w:val="whitespace-normal"/>
        <w:rPr>
          <w:rFonts w:asciiTheme="minorHAnsi" w:hAnsiTheme="minorHAnsi" w:cstheme="minorHAnsi"/>
        </w:rPr>
      </w:pPr>
      <w:r w:rsidRPr="00D36732">
        <w:rPr>
          <w:rStyle w:val="Strong"/>
          <w:rFonts w:asciiTheme="minorHAnsi" w:eastAsiaTheme="majorEastAsia" w:hAnsiTheme="minorHAnsi" w:cstheme="minorHAnsi"/>
          <w:b w:val="0"/>
          <w:bCs w:val="0"/>
        </w:rPr>
        <w:t>Planning Implications</w:t>
      </w:r>
      <w:r w:rsidRPr="00E03BE8">
        <w:rPr>
          <w:rStyle w:val="Strong"/>
          <w:rFonts w:asciiTheme="minorHAnsi" w:eastAsiaTheme="majorEastAsia" w:hAnsiTheme="minorHAnsi" w:cstheme="minorHAnsi"/>
        </w:rPr>
        <w:t>:</w:t>
      </w:r>
      <w:r w:rsidRPr="00E03BE8">
        <w:rPr>
          <w:rFonts w:asciiTheme="minorHAnsi" w:hAnsiTheme="minorHAnsi" w:cstheme="minorHAnsi"/>
        </w:rPr>
        <w:t xml:space="preserve"> </w:t>
      </w:r>
      <w:r w:rsidR="0019775D" w:rsidRPr="0019775D">
        <w:rPr>
          <w:rFonts w:asciiTheme="minorHAnsi" w:hAnsiTheme="minorHAnsi" w:cstheme="minorHAnsi"/>
        </w:rPr>
        <w:t xml:space="preserve">This pattern shows ongoing urban development challenges requiring targeted policy responses. The city should focus on reversing inner-city population decline through improvement programs, better transit connections, and enhanced services and facilities to make downtown living more attractive. Calgary must </w:t>
      </w:r>
      <w:r w:rsidR="0019775D">
        <w:rPr>
          <w:rFonts w:asciiTheme="minorHAnsi" w:hAnsiTheme="minorHAnsi" w:cstheme="minorHAnsi"/>
        </w:rPr>
        <w:t xml:space="preserve">also </w:t>
      </w:r>
      <w:r w:rsidR="0019775D" w:rsidRPr="0019775D">
        <w:rPr>
          <w:rFonts w:asciiTheme="minorHAnsi" w:hAnsiTheme="minorHAnsi" w:cstheme="minorHAnsi"/>
        </w:rPr>
        <w:t>manage the infrastructure costs and environmental effects of continued suburban expansion, including transportation networks, utilities, and green space preservation. Without intervention, this trend will further increase city service costs while leaving inner-city areas underutilized, creating an unsustainable development pattern</w:t>
      </w:r>
      <w:r w:rsidR="002765EE" w:rsidRPr="0019775D">
        <w:rPr>
          <w:rFonts w:asciiTheme="minorHAnsi" w:hAnsiTheme="minorHAnsi" w:cstheme="minorHAnsi"/>
        </w:rPr>
        <w:t>.</w:t>
      </w:r>
      <w:r w:rsidR="002765EE">
        <w:rPr>
          <w:rFonts w:asciiTheme="minorHAnsi" w:hAnsiTheme="minorHAnsi" w:cstheme="minorHAnsi"/>
        </w:rPr>
        <w:t xml:space="preserve"> </w:t>
      </w:r>
    </w:p>
    <w:p w14:paraId="3EB6272A" w14:textId="743E0A9A" w:rsidR="00E25CA3" w:rsidRPr="00E03BE8" w:rsidRDefault="00E25CA3" w:rsidP="00F644C2">
      <w:pPr>
        <w:pStyle w:val="Heading1"/>
        <w:rPr>
          <w:rFonts w:asciiTheme="minorHAnsi" w:hAnsiTheme="minorHAnsi" w:cstheme="minorHAnsi"/>
        </w:rPr>
      </w:pPr>
      <w:bookmarkStart w:id="14" w:name="_Toc201590914"/>
      <w:r w:rsidRPr="002765EE">
        <w:lastRenderedPageBreak/>
        <w:t>Program Execution Screenshots</w:t>
      </w:r>
      <w:bookmarkEnd w:id="14"/>
    </w:p>
    <w:p w14:paraId="169DDFED" w14:textId="7EC91AD7" w:rsidR="00E25CA3" w:rsidRPr="002765EE" w:rsidRDefault="00E25CA3" w:rsidP="002765EE">
      <w:pPr>
        <w:pStyle w:val="Heading2"/>
        <w:rPr>
          <w:rStyle w:val="Strong"/>
          <w:b w:val="0"/>
          <w:bCs w:val="0"/>
        </w:rPr>
      </w:pPr>
      <w:bookmarkStart w:id="15" w:name="_Toc201590915"/>
      <w:r w:rsidRPr="002765EE">
        <w:rPr>
          <w:rStyle w:val="Strong"/>
          <w:b w:val="0"/>
          <w:bCs w:val="0"/>
        </w:rPr>
        <w:t xml:space="preserve">Figure 1: Clean </w:t>
      </w:r>
      <w:r w:rsidRPr="002765EE">
        <w:t>Dataset</w:t>
      </w:r>
      <w:r w:rsidRPr="002765EE">
        <w:rPr>
          <w:rStyle w:val="Strong"/>
          <w:b w:val="0"/>
          <w:bCs w:val="0"/>
        </w:rPr>
        <w:t xml:space="preserve"> Module Output</w:t>
      </w:r>
      <w:bookmarkEnd w:id="15"/>
    </w:p>
    <w:p w14:paraId="180E1225" w14:textId="52F135D9" w:rsidR="00E25CA3" w:rsidRPr="00E03BE8" w:rsidRDefault="00F644C2" w:rsidP="00E25CA3">
      <w:pPr>
        <w:rPr>
          <w:rFonts w:cstheme="minorHAnsi"/>
        </w:rPr>
      </w:pPr>
      <w:r>
        <w:rPr>
          <w:rFonts w:cstheme="minorHAnsi"/>
          <w:noProof/>
        </w:rPr>
        <w:drawing>
          <wp:inline distT="0" distB="0" distL="0" distR="0" wp14:anchorId="0AABAF1C" wp14:editId="1AAA40F0">
            <wp:extent cx="6523046" cy="3388360"/>
            <wp:effectExtent l="0" t="0" r="5080" b="2540"/>
            <wp:docPr id="825268780" name="Picture 7"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8780" name="Picture 7" descr="A black background with tex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38649" cy="3396465"/>
                    </a:xfrm>
                    <a:prstGeom prst="rect">
                      <a:avLst/>
                    </a:prstGeom>
                  </pic:spPr>
                </pic:pic>
              </a:graphicData>
            </a:graphic>
          </wp:inline>
        </w:drawing>
      </w:r>
    </w:p>
    <w:p w14:paraId="53B5B317" w14:textId="1C96B598" w:rsidR="00E25CA3" w:rsidRPr="00E03BE8" w:rsidRDefault="00E25CA3" w:rsidP="00E25CA3">
      <w:pPr>
        <w:pStyle w:val="Heading2"/>
        <w:rPr>
          <w:rStyle w:val="Strong"/>
          <w:rFonts w:asciiTheme="minorHAnsi" w:hAnsiTheme="minorHAnsi" w:cstheme="minorHAnsi"/>
          <w:b w:val="0"/>
          <w:bCs w:val="0"/>
        </w:rPr>
      </w:pPr>
      <w:bookmarkStart w:id="16" w:name="_Toc201590916"/>
      <w:r w:rsidRPr="00E03BE8">
        <w:rPr>
          <w:rStyle w:val="Strong"/>
          <w:rFonts w:asciiTheme="minorHAnsi" w:hAnsiTheme="minorHAnsi" w:cstheme="minorHAnsi"/>
          <w:b w:val="0"/>
          <w:bCs w:val="0"/>
        </w:rPr>
        <w:lastRenderedPageBreak/>
        <w:t>Figure 2: Calgary Housing Analysis Program Invalid Community Name Error Handling</w:t>
      </w:r>
      <w:bookmarkEnd w:id="16"/>
    </w:p>
    <w:p w14:paraId="1BDEDF96" w14:textId="6D67C05D" w:rsidR="00E25CA3" w:rsidRPr="00E03BE8" w:rsidRDefault="00F644C2" w:rsidP="00DB1E23">
      <w:pPr>
        <w:rPr>
          <w:rFonts w:cstheme="minorHAnsi"/>
        </w:rPr>
      </w:pPr>
      <w:r>
        <w:rPr>
          <w:rFonts w:cstheme="minorHAnsi"/>
          <w:noProof/>
        </w:rPr>
        <w:drawing>
          <wp:inline distT="0" distB="0" distL="0" distR="0" wp14:anchorId="404B9C22" wp14:editId="0D619437">
            <wp:extent cx="6745720" cy="5628640"/>
            <wp:effectExtent l="0" t="0" r="0" b="0"/>
            <wp:docPr id="1840634906"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34906" name="Picture 8"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12634" cy="5684473"/>
                    </a:xfrm>
                    <a:prstGeom prst="rect">
                      <a:avLst/>
                    </a:prstGeom>
                  </pic:spPr>
                </pic:pic>
              </a:graphicData>
            </a:graphic>
          </wp:inline>
        </w:drawing>
      </w:r>
    </w:p>
    <w:p w14:paraId="4AD2CBE6" w14:textId="72D9308C" w:rsidR="00E25CA3" w:rsidRPr="00E03BE8" w:rsidRDefault="00E25CA3" w:rsidP="00E25CA3">
      <w:pPr>
        <w:pStyle w:val="Heading2"/>
        <w:rPr>
          <w:rFonts w:asciiTheme="minorHAnsi" w:hAnsiTheme="minorHAnsi" w:cstheme="minorHAnsi"/>
        </w:rPr>
      </w:pPr>
      <w:bookmarkStart w:id="17" w:name="_Toc201590917"/>
      <w:r w:rsidRPr="00E03BE8">
        <w:rPr>
          <w:rStyle w:val="Strong"/>
          <w:rFonts w:asciiTheme="minorHAnsi" w:hAnsiTheme="minorHAnsi" w:cstheme="minorHAnsi"/>
          <w:b w:val="0"/>
          <w:bCs w:val="0"/>
        </w:rPr>
        <w:lastRenderedPageBreak/>
        <w:t>Figure 3: Calgary Housing Analysis Program Invalid Year Error Handling</w:t>
      </w:r>
      <w:bookmarkEnd w:id="17"/>
    </w:p>
    <w:p w14:paraId="13E51CD6" w14:textId="0A40B7F7" w:rsidR="00E25CA3" w:rsidRPr="00F644C2" w:rsidRDefault="00E25CA3" w:rsidP="00E25CA3">
      <w:pPr>
        <w:pStyle w:val="whitespace-normal"/>
        <w:rPr>
          <w:rFonts w:asciiTheme="minorHAnsi" w:hAnsiTheme="minorHAnsi" w:cstheme="minorHAnsi"/>
        </w:rPr>
      </w:pPr>
      <w:r w:rsidRPr="00E03BE8">
        <w:rPr>
          <w:rStyle w:val="Emphasis"/>
          <w:rFonts w:asciiTheme="minorHAnsi" w:eastAsiaTheme="majorEastAsia" w:hAnsiTheme="minorHAnsi" w:cstheme="minorHAnsi"/>
        </w:rPr>
        <w:t xml:space="preserve"> </w:t>
      </w:r>
      <w:r w:rsidR="00F644C2">
        <w:rPr>
          <w:rFonts w:asciiTheme="minorHAnsi" w:hAnsiTheme="minorHAnsi" w:cstheme="minorHAnsi"/>
          <w:noProof/>
          <w14:ligatures w14:val="standardContextual"/>
        </w:rPr>
        <w:drawing>
          <wp:inline distT="0" distB="0" distL="0" distR="0" wp14:anchorId="6FDE47C9" wp14:editId="47B37A3D">
            <wp:extent cx="6685256" cy="4922520"/>
            <wp:effectExtent l="0" t="0" r="0" b="5080"/>
            <wp:docPr id="66690724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7245" name="Picture 9"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28136" cy="4954094"/>
                    </a:xfrm>
                    <a:prstGeom prst="rect">
                      <a:avLst/>
                    </a:prstGeom>
                  </pic:spPr>
                </pic:pic>
              </a:graphicData>
            </a:graphic>
          </wp:inline>
        </w:drawing>
      </w:r>
    </w:p>
    <w:p w14:paraId="578FEEE5" w14:textId="3AACED1D" w:rsidR="00E25CA3" w:rsidRPr="00E03BE8" w:rsidRDefault="00E25CA3" w:rsidP="00E25CA3">
      <w:pPr>
        <w:pStyle w:val="Heading2"/>
        <w:rPr>
          <w:rStyle w:val="Strong"/>
          <w:rFonts w:asciiTheme="minorHAnsi" w:hAnsiTheme="minorHAnsi" w:cstheme="minorHAnsi"/>
          <w:b w:val="0"/>
          <w:bCs w:val="0"/>
        </w:rPr>
      </w:pPr>
      <w:bookmarkStart w:id="18" w:name="_Toc201590918"/>
      <w:r w:rsidRPr="00E03BE8">
        <w:rPr>
          <w:rStyle w:val="Strong"/>
          <w:rFonts w:asciiTheme="minorHAnsi" w:hAnsiTheme="minorHAnsi" w:cstheme="minorHAnsi"/>
          <w:b w:val="0"/>
          <w:bCs w:val="0"/>
        </w:rPr>
        <w:lastRenderedPageBreak/>
        <w:t>Figure 4,5,6: Calgary Housing Analysis Program Successful User Input and Community Profile, Analysis Output, Program Completion and File Export</w:t>
      </w:r>
      <w:bookmarkEnd w:id="18"/>
    </w:p>
    <w:p w14:paraId="0EAAA65C" w14:textId="2C0ED484" w:rsidR="00E25CA3" w:rsidRDefault="00F644C2" w:rsidP="00E25CA3">
      <w:pPr>
        <w:rPr>
          <w:rFonts w:cstheme="minorHAnsi"/>
        </w:rPr>
      </w:pPr>
      <w:r>
        <w:rPr>
          <w:rFonts w:cstheme="minorHAnsi"/>
          <w:noProof/>
        </w:rPr>
        <w:drawing>
          <wp:inline distT="0" distB="0" distL="0" distR="0" wp14:anchorId="4FFB8533" wp14:editId="0123AD87">
            <wp:extent cx="6551573" cy="5836920"/>
            <wp:effectExtent l="0" t="0" r="1905" b="5080"/>
            <wp:docPr id="236658882"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58882" name="Picture 10"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91752" cy="5872716"/>
                    </a:xfrm>
                    <a:prstGeom prst="rect">
                      <a:avLst/>
                    </a:prstGeom>
                  </pic:spPr>
                </pic:pic>
              </a:graphicData>
            </a:graphic>
          </wp:inline>
        </w:drawing>
      </w:r>
    </w:p>
    <w:p w14:paraId="5E733DAD" w14:textId="0DFE7D7F" w:rsidR="00F644C2" w:rsidRDefault="00F644C2" w:rsidP="00E25CA3">
      <w:pPr>
        <w:rPr>
          <w:rFonts w:cstheme="minorHAnsi"/>
        </w:rPr>
      </w:pPr>
      <w:r>
        <w:rPr>
          <w:rFonts w:cstheme="minorHAnsi"/>
          <w:noProof/>
        </w:rPr>
        <w:lastRenderedPageBreak/>
        <w:drawing>
          <wp:inline distT="0" distB="0" distL="0" distR="0" wp14:anchorId="772121E9" wp14:editId="15787660">
            <wp:extent cx="6725236" cy="2966720"/>
            <wp:effectExtent l="0" t="0" r="6350" b="5080"/>
            <wp:docPr id="130042618"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618" name="Picture 11" descr="A screen 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5856" cy="2980227"/>
                    </a:xfrm>
                    <a:prstGeom prst="rect">
                      <a:avLst/>
                    </a:prstGeom>
                  </pic:spPr>
                </pic:pic>
              </a:graphicData>
            </a:graphic>
          </wp:inline>
        </w:drawing>
      </w:r>
    </w:p>
    <w:p w14:paraId="0E752605" w14:textId="214BF271" w:rsidR="00F644C2" w:rsidRPr="00E03BE8" w:rsidRDefault="00F644C2" w:rsidP="00E25CA3">
      <w:pPr>
        <w:rPr>
          <w:rFonts w:cstheme="minorHAnsi"/>
        </w:rPr>
      </w:pPr>
      <w:r>
        <w:rPr>
          <w:rFonts w:cstheme="minorHAnsi"/>
          <w:noProof/>
        </w:rPr>
        <w:drawing>
          <wp:inline distT="0" distB="0" distL="0" distR="0" wp14:anchorId="79A0AC38" wp14:editId="4A63CBFF">
            <wp:extent cx="5664200" cy="4483100"/>
            <wp:effectExtent l="0" t="0" r="0" b="0"/>
            <wp:docPr id="8919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6" name="Picture 1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664200" cy="4483100"/>
                    </a:xfrm>
                    <a:prstGeom prst="rect">
                      <a:avLst/>
                    </a:prstGeom>
                  </pic:spPr>
                </pic:pic>
              </a:graphicData>
            </a:graphic>
          </wp:inline>
        </w:drawing>
      </w:r>
    </w:p>
    <w:p w14:paraId="5B8624DD" w14:textId="6962E0F0" w:rsidR="00E25CA3" w:rsidRPr="00E03BE8" w:rsidRDefault="00E25CA3" w:rsidP="00E25CA3">
      <w:pPr>
        <w:rPr>
          <w:rFonts w:cstheme="minorHAnsi"/>
        </w:rPr>
      </w:pPr>
      <w:r w:rsidRPr="00E03BE8">
        <w:rPr>
          <w:rFonts w:cstheme="minorHAnsi"/>
        </w:rPr>
        <w:br/>
      </w:r>
    </w:p>
    <w:p w14:paraId="71444174" w14:textId="093F9A87" w:rsidR="00074411" w:rsidRPr="00E03BE8" w:rsidRDefault="00074411" w:rsidP="00893926">
      <w:pPr>
        <w:pStyle w:val="Heading1"/>
        <w:rPr>
          <w:rFonts w:asciiTheme="minorHAnsi" w:hAnsiTheme="minorHAnsi" w:cstheme="minorHAnsi"/>
        </w:rPr>
      </w:pPr>
      <w:bookmarkStart w:id="19" w:name="_Toc201590919"/>
      <w:r w:rsidRPr="00E03BE8">
        <w:rPr>
          <w:rFonts w:asciiTheme="minorHAnsi" w:hAnsiTheme="minorHAnsi" w:cstheme="minorHAnsi"/>
        </w:rPr>
        <w:lastRenderedPageBreak/>
        <w:t>References</w:t>
      </w:r>
      <w:bookmarkEnd w:id="19"/>
    </w:p>
    <w:p w14:paraId="628FF9CC" w14:textId="77777777" w:rsidR="00074411" w:rsidRPr="00E03BE8" w:rsidRDefault="00074411" w:rsidP="00074411">
      <w:pPr>
        <w:pStyle w:val="whitespace-normal"/>
        <w:rPr>
          <w:rFonts w:asciiTheme="minorHAnsi" w:hAnsiTheme="minorHAnsi" w:cstheme="minorHAnsi"/>
        </w:rPr>
      </w:pPr>
      <w:r w:rsidRPr="00E03BE8">
        <w:rPr>
          <w:rFonts w:asciiTheme="minorHAnsi" w:hAnsiTheme="minorHAnsi" w:cstheme="minorHAnsi"/>
        </w:rPr>
        <w:t xml:space="preserve">[1] Civic Census by Community and Dwelling Structure, City of Calgary, June 2021. [Online]. Available: </w:t>
      </w:r>
      <w:hyperlink r:id="rId11" w:history="1">
        <w:r w:rsidRPr="00E03BE8">
          <w:rPr>
            <w:rStyle w:val="Hyperlink"/>
            <w:rFonts w:asciiTheme="minorHAnsi" w:eastAsiaTheme="majorEastAsia" w:hAnsiTheme="minorHAnsi" w:cstheme="minorHAnsi"/>
          </w:rPr>
          <w:t>https://data.calgary.ca/Demographics/Civic-Census-by-Community-and-Dwelling-Structure/set9-futw</w:t>
        </w:r>
      </w:hyperlink>
    </w:p>
    <w:p w14:paraId="486EEE49" w14:textId="77777777" w:rsidR="00074411" w:rsidRPr="00E03BE8" w:rsidRDefault="00074411" w:rsidP="00074411">
      <w:pPr>
        <w:pStyle w:val="whitespace-normal"/>
        <w:rPr>
          <w:rFonts w:asciiTheme="minorHAnsi" w:hAnsiTheme="minorHAnsi" w:cstheme="minorHAnsi"/>
        </w:rPr>
      </w:pPr>
      <w:r w:rsidRPr="00E03BE8">
        <w:rPr>
          <w:rFonts w:asciiTheme="minorHAnsi" w:hAnsiTheme="minorHAnsi" w:cstheme="minorHAnsi"/>
        </w:rPr>
        <w:t xml:space="preserve">[2] Assessments by Community, City of Calgary, June 2021. [Online]. Available: </w:t>
      </w:r>
      <w:hyperlink r:id="rId12" w:history="1">
        <w:r w:rsidRPr="00E03BE8">
          <w:rPr>
            <w:rStyle w:val="Hyperlink"/>
            <w:rFonts w:asciiTheme="minorHAnsi" w:eastAsiaTheme="majorEastAsia" w:hAnsiTheme="minorHAnsi" w:cstheme="minorHAnsi"/>
          </w:rPr>
          <w:t>https://data.calgary.ca/Government/Assessments-by-Community/p84b-7zbi</w:t>
        </w:r>
      </w:hyperlink>
    </w:p>
    <w:p w14:paraId="62B844ED" w14:textId="77777777" w:rsidR="00074411" w:rsidRPr="00E03BE8" w:rsidRDefault="00074411" w:rsidP="00074411">
      <w:pPr>
        <w:pStyle w:val="whitespace-normal"/>
        <w:rPr>
          <w:rFonts w:asciiTheme="minorHAnsi" w:hAnsiTheme="minorHAnsi" w:cstheme="minorHAnsi"/>
        </w:rPr>
      </w:pPr>
      <w:r w:rsidRPr="00E03BE8">
        <w:rPr>
          <w:rFonts w:asciiTheme="minorHAnsi" w:hAnsiTheme="minorHAnsi" w:cstheme="minorHAnsi"/>
        </w:rPr>
        <w:t xml:space="preserve">[3] Communities by Ward, City of Calgary, June 2021. [Online]. Available: </w:t>
      </w:r>
      <w:hyperlink r:id="rId13" w:history="1">
        <w:r w:rsidRPr="00E03BE8">
          <w:rPr>
            <w:rStyle w:val="Hyperlink"/>
            <w:rFonts w:asciiTheme="minorHAnsi" w:eastAsiaTheme="majorEastAsia" w:hAnsiTheme="minorHAnsi" w:cstheme="minorHAnsi"/>
          </w:rPr>
          <w:t>https://data.calgary.ca/Government/Communities-by-Ward/jd78-wxjp</w:t>
        </w:r>
      </w:hyperlink>
    </w:p>
    <w:p w14:paraId="7F1224E2" w14:textId="33BB66B8" w:rsidR="00074411" w:rsidRPr="00E03BE8" w:rsidRDefault="00074411" w:rsidP="00E25CA3">
      <w:pPr>
        <w:pStyle w:val="whitespace-normal"/>
        <w:rPr>
          <w:rFonts w:asciiTheme="minorHAnsi" w:hAnsiTheme="minorHAnsi" w:cstheme="minorHAnsi"/>
        </w:rPr>
      </w:pPr>
    </w:p>
    <w:sectPr w:rsidR="00074411" w:rsidRPr="00E03BE8" w:rsidSect="00A252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0847"/>
    <w:multiLevelType w:val="multilevel"/>
    <w:tmpl w:val="9560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F646E"/>
    <w:multiLevelType w:val="multilevel"/>
    <w:tmpl w:val="19EA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D4CE2"/>
    <w:multiLevelType w:val="multilevel"/>
    <w:tmpl w:val="64D4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65EA1"/>
    <w:multiLevelType w:val="multilevel"/>
    <w:tmpl w:val="68EA652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35B76"/>
    <w:multiLevelType w:val="hybridMultilevel"/>
    <w:tmpl w:val="FBC8E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9681D"/>
    <w:multiLevelType w:val="hybridMultilevel"/>
    <w:tmpl w:val="047EA2DA"/>
    <w:lvl w:ilvl="0" w:tplc="DF6A7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804F7"/>
    <w:multiLevelType w:val="multilevel"/>
    <w:tmpl w:val="28C6A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B5AAE"/>
    <w:multiLevelType w:val="multilevel"/>
    <w:tmpl w:val="FA9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D4E91"/>
    <w:multiLevelType w:val="hybridMultilevel"/>
    <w:tmpl w:val="26FA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125E8"/>
    <w:multiLevelType w:val="multilevel"/>
    <w:tmpl w:val="D5F0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64808"/>
    <w:multiLevelType w:val="multilevel"/>
    <w:tmpl w:val="59DA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0D4348"/>
    <w:multiLevelType w:val="multilevel"/>
    <w:tmpl w:val="B0A8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02405"/>
    <w:multiLevelType w:val="multilevel"/>
    <w:tmpl w:val="312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661BC5"/>
    <w:multiLevelType w:val="hybridMultilevel"/>
    <w:tmpl w:val="033C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DC64A4"/>
    <w:multiLevelType w:val="hybridMultilevel"/>
    <w:tmpl w:val="618470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1E3671D"/>
    <w:multiLevelType w:val="multilevel"/>
    <w:tmpl w:val="1560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57CB8"/>
    <w:multiLevelType w:val="multilevel"/>
    <w:tmpl w:val="ECA2C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91D0F"/>
    <w:multiLevelType w:val="multilevel"/>
    <w:tmpl w:val="DE8E8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E1742"/>
    <w:multiLevelType w:val="multilevel"/>
    <w:tmpl w:val="0C24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66840"/>
    <w:multiLevelType w:val="multilevel"/>
    <w:tmpl w:val="489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C80C48"/>
    <w:multiLevelType w:val="multilevel"/>
    <w:tmpl w:val="C408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572CB"/>
    <w:multiLevelType w:val="hybridMultilevel"/>
    <w:tmpl w:val="FFD2B118"/>
    <w:lvl w:ilvl="0" w:tplc="2C7867EA">
      <w:start w:val="1"/>
      <w:numFmt w:val="decimal"/>
      <w:lvlText w:val="%1."/>
      <w:lvlJc w:val="left"/>
      <w:pPr>
        <w:ind w:left="720" w:hanging="360"/>
      </w:pPr>
      <w:rPr>
        <w:rFonts w:asciiTheme="minorHAnsi" w:eastAsia="Times New Roman"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16567"/>
    <w:multiLevelType w:val="hybridMultilevel"/>
    <w:tmpl w:val="E59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152D9"/>
    <w:multiLevelType w:val="multilevel"/>
    <w:tmpl w:val="4542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8545CA"/>
    <w:multiLevelType w:val="multilevel"/>
    <w:tmpl w:val="2566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FB0375"/>
    <w:multiLevelType w:val="multilevel"/>
    <w:tmpl w:val="A408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35861">
    <w:abstractNumId w:val="0"/>
  </w:num>
  <w:num w:numId="2" w16cid:durableId="1189417751">
    <w:abstractNumId w:val="9"/>
  </w:num>
  <w:num w:numId="3" w16cid:durableId="1199203156">
    <w:abstractNumId w:val="1"/>
  </w:num>
  <w:num w:numId="4" w16cid:durableId="91901678">
    <w:abstractNumId w:val="12"/>
  </w:num>
  <w:num w:numId="5" w16cid:durableId="1609190553">
    <w:abstractNumId w:val="16"/>
  </w:num>
  <w:num w:numId="6" w16cid:durableId="902984185">
    <w:abstractNumId w:val="17"/>
  </w:num>
  <w:num w:numId="7" w16cid:durableId="190382934">
    <w:abstractNumId w:val="6"/>
  </w:num>
  <w:num w:numId="8" w16cid:durableId="1979455072">
    <w:abstractNumId w:val="20"/>
  </w:num>
  <w:num w:numId="9" w16cid:durableId="995693668">
    <w:abstractNumId w:val="2"/>
  </w:num>
  <w:num w:numId="10" w16cid:durableId="874345078">
    <w:abstractNumId w:val="11"/>
  </w:num>
  <w:num w:numId="11" w16cid:durableId="1790391684">
    <w:abstractNumId w:val="24"/>
  </w:num>
  <w:num w:numId="12" w16cid:durableId="614949392">
    <w:abstractNumId w:val="25"/>
  </w:num>
  <w:num w:numId="13" w16cid:durableId="2142729970">
    <w:abstractNumId w:val="10"/>
  </w:num>
  <w:num w:numId="14" w16cid:durableId="133956966">
    <w:abstractNumId w:val="14"/>
  </w:num>
  <w:num w:numId="15" w16cid:durableId="541556450">
    <w:abstractNumId w:val="18"/>
  </w:num>
  <w:num w:numId="16" w16cid:durableId="1746799539">
    <w:abstractNumId w:val="23"/>
  </w:num>
  <w:num w:numId="17" w16cid:durableId="1652950563">
    <w:abstractNumId w:val="3"/>
  </w:num>
  <w:num w:numId="18" w16cid:durableId="264503718">
    <w:abstractNumId w:val="7"/>
  </w:num>
  <w:num w:numId="19" w16cid:durableId="1410074700">
    <w:abstractNumId w:val="19"/>
  </w:num>
  <w:num w:numId="20" w16cid:durableId="1591085443">
    <w:abstractNumId w:val="15"/>
  </w:num>
  <w:num w:numId="21" w16cid:durableId="184371435">
    <w:abstractNumId w:val="8"/>
  </w:num>
  <w:num w:numId="22" w16cid:durableId="551698780">
    <w:abstractNumId w:val="21"/>
  </w:num>
  <w:num w:numId="23" w16cid:durableId="268049779">
    <w:abstractNumId w:val="22"/>
  </w:num>
  <w:num w:numId="24" w16cid:durableId="1410421469">
    <w:abstractNumId w:val="4"/>
  </w:num>
  <w:num w:numId="25" w16cid:durableId="57018427">
    <w:abstractNumId w:val="5"/>
  </w:num>
  <w:num w:numId="26" w16cid:durableId="12769115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5A"/>
    <w:rsid w:val="00074411"/>
    <w:rsid w:val="000D45BC"/>
    <w:rsid w:val="000E1C5A"/>
    <w:rsid w:val="000F4DCC"/>
    <w:rsid w:val="00155CC3"/>
    <w:rsid w:val="00160100"/>
    <w:rsid w:val="0019775D"/>
    <w:rsid w:val="001F5209"/>
    <w:rsid w:val="002765EE"/>
    <w:rsid w:val="002B1AF8"/>
    <w:rsid w:val="00325A70"/>
    <w:rsid w:val="003B48CE"/>
    <w:rsid w:val="004824CF"/>
    <w:rsid w:val="00515A49"/>
    <w:rsid w:val="00613CF3"/>
    <w:rsid w:val="00633195"/>
    <w:rsid w:val="0066251C"/>
    <w:rsid w:val="00675691"/>
    <w:rsid w:val="00753214"/>
    <w:rsid w:val="007F4ABD"/>
    <w:rsid w:val="00893926"/>
    <w:rsid w:val="008C1261"/>
    <w:rsid w:val="008C1B75"/>
    <w:rsid w:val="008D4263"/>
    <w:rsid w:val="008E0892"/>
    <w:rsid w:val="00971F9B"/>
    <w:rsid w:val="00A252D2"/>
    <w:rsid w:val="00AA6DA6"/>
    <w:rsid w:val="00B32C2F"/>
    <w:rsid w:val="00CB2617"/>
    <w:rsid w:val="00D259F6"/>
    <w:rsid w:val="00D32147"/>
    <w:rsid w:val="00D36732"/>
    <w:rsid w:val="00DB1E23"/>
    <w:rsid w:val="00DD5642"/>
    <w:rsid w:val="00E03BE8"/>
    <w:rsid w:val="00E0481E"/>
    <w:rsid w:val="00E25CA3"/>
    <w:rsid w:val="00E76A2F"/>
    <w:rsid w:val="00EF6CC3"/>
    <w:rsid w:val="00F551D4"/>
    <w:rsid w:val="00F644C2"/>
    <w:rsid w:val="00FB36B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5E24"/>
  <w15:chartTrackingRefBased/>
  <w15:docId w15:val="{138F4D83-16A6-1248-AF3E-877A1626B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C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C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1C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1C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1C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1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C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C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1C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1C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1C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1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C5A"/>
    <w:rPr>
      <w:rFonts w:eastAsiaTheme="majorEastAsia" w:cstheme="majorBidi"/>
      <w:color w:val="272727" w:themeColor="text1" w:themeTint="D8"/>
    </w:rPr>
  </w:style>
  <w:style w:type="paragraph" w:styleId="Title">
    <w:name w:val="Title"/>
    <w:basedOn w:val="Normal"/>
    <w:next w:val="Normal"/>
    <w:link w:val="TitleChar"/>
    <w:uiPriority w:val="10"/>
    <w:qFormat/>
    <w:rsid w:val="000E1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C5A"/>
    <w:pPr>
      <w:spacing w:before="160"/>
      <w:jc w:val="center"/>
    </w:pPr>
    <w:rPr>
      <w:i/>
      <w:iCs/>
      <w:color w:val="404040" w:themeColor="text1" w:themeTint="BF"/>
    </w:rPr>
  </w:style>
  <w:style w:type="character" w:customStyle="1" w:styleId="QuoteChar">
    <w:name w:val="Quote Char"/>
    <w:basedOn w:val="DefaultParagraphFont"/>
    <w:link w:val="Quote"/>
    <w:uiPriority w:val="29"/>
    <w:rsid w:val="000E1C5A"/>
    <w:rPr>
      <w:i/>
      <w:iCs/>
      <w:color w:val="404040" w:themeColor="text1" w:themeTint="BF"/>
    </w:rPr>
  </w:style>
  <w:style w:type="paragraph" w:styleId="ListParagraph">
    <w:name w:val="List Paragraph"/>
    <w:basedOn w:val="Normal"/>
    <w:uiPriority w:val="34"/>
    <w:qFormat/>
    <w:rsid w:val="000E1C5A"/>
    <w:pPr>
      <w:ind w:left="720"/>
      <w:contextualSpacing/>
    </w:pPr>
  </w:style>
  <w:style w:type="character" w:styleId="IntenseEmphasis">
    <w:name w:val="Intense Emphasis"/>
    <w:basedOn w:val="DefaultParagraphFont"/>
    <w:uiPriority w:val="21"/>
    <w:qFormat/>
    <w:rsid w:val="000E1C5A"/>
    <w:rPr>
      <w:i/>
      <w:iCs/>
      <w:color w:val="2F5496" w:themeColor="accent1" w:themeShade="BF"/>
    </w:rPr>
  </w:style>
  <w:style w:type="paragraph" w:styleId="IntenseQuote">
    <w:name w:val="Intense Quote"/>
    <w:basedOn w:val="Normal"/>
    <w:next w:val="Normal"/>
    <w:link w:val="IntenseQuoteChar"/>
    <w:uiPriority w:val="30"/>
    <w:qFormat/>
    <w:rsid w:val="000E1C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1C5A"/>
    <w:rPr>
      <w:i/>
      <w:iCs/>
      <w:color w:val="2F5496" w:themeColor="accent1" w:themeShade="BF"/>
    </w:rPr>
  </w:style>
  <w:style w:type="character" w:styleId="IntenseReference">
    <w:name w:val="Intense Reference"/>
    <w:basedOn w:val="DefaultParagraphFont"/>
    <w:uiPriority w:val="32"/>
    <w:qFormat/>
    <w:rsid w:val="000E1C5A"/>
    <w:rPr>
      <w:b/>
      <w:bCs/>
      <w:smallCaps/>
      <w:color w:val="2F5496" w:themeColor="accent1" w:themeShade="BF"/>
      <w:spacing w:val="5"/>
    </w:rPr>
  </w:style>
  <w:style w:type="paragraph" w:styleId="TOCHeading">
    <w:name w:val="TOC Heading"/>
    <w:basedOn w:val="Heading1"/>
    <w:next w:val="Normal"/>
    <w:uiPriority w:val="39"/>
    <w:unhideWhenUsed/>
    <w:qFormat/>
    <w:rsid w:val="00074411"/>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74411"/>
    <w:pPr>
      <w:spacing w:before="120" w:after="0"/>
    </w:pPr>
    <w:rPr>
      <w:rFonts w:cstheme="minorHAnsi"/>
      <w:b/>
      <w:bCs/>
      <w:i/>
      <w:iCs/>
    </w:rPr>
  </w:style>
  <w:style w:type="paragraph" w:styleId="TOC2">
    <w:name w:val="toc 2"/>
    <w:basedOn w:val="Normal"/>
    <w:next w:val="Normal"/>
    <w:autoRedefine/>
    <w:uiPriority w:val="39"/>
    <w:unhideWhenUsed/>
    <w:rsid w:val="00074411"/>
    <w:pPr>
      <w:spacing w:before="120" w:after="0"/>
      <w:ind w:left="240"/>
    </w:pPr>
    <w:rPr>
      <w:rFonts w:cstheme="minorHAnsi"/>
      <w:b/>
      <w:bCs/>
      <w:sz w:val="22"/>
      <w:szCs w:val="22"/>
    </w:rPr>
  </w:style>
  <w:style w:type="paragraph" w:styleId="TOC3">
    <w:name w:val="toc 3"/>
    <w:basedOn w:val="Normal"/>
    <w:next w:val="Normal"/>
    <w:autoRedefine/>
    <w:uiPriority w:val="39"/>
    <w:unhideWhenUsed/>
    <w:rsid w:val="00074411"/>
    <w:pPr>
      <w:spacing w:after="0"/>
      <w:ind w:left="480"/>
    </w:pPr>
    <w:rPr>
      <w:rFonts w:cstheme="minorHAnsi"/>
      <w:sz w:val="20"/>
      <w:szCs w:val="20"/>
    </w:rPr>
  </w:style>
  <w:style w:type="paragraph" w:styleId="TOC4">
    <w:name w:val="toc 4"/>
    <w:basedOn w:val="Normal"/>
    <w:next w:val="Normal"/>
    <w:autoRedefine/>
    <w:uiPriority w:val="39"/>
    <w:semiHidden/>
    <w:unhideWhenUsed/>
    <w:rsid w:val="00074411"/>
    <w:pPr>
      <w:spacing w:after="0"/>
      <w:ind w:left="720"/>
    </w:pPr>
    <w:rPr>
      <w:rFonts w:cstheme="minorHAnsi"/>
      <w:sz w:val="20"/>
      <w:szCs w:val="20"/>
    </w:rPr>
  </w:style>
  <w:style w:type="paragraph" w:styleId="TOC5">
    <w:name w:val="toc 5"/>
    <w:basedOn w:val="Normal"/>
    <w:next w:val="Normal"/>
    <w:autoRedefine/>
    <w:uiPriority w:val="39"/>
    <w:semiHidden/>
    <w:unhideWhenUsed/>
    <w:rsid w:val="00074411"/>
    <w:pPr>
      <w:spacing w:after="0"/>
      <w:ind w:left="960"/>
    </w:pPr>
    <w:rPr>
      <w:rFonts w:cstheme="minorHAnsi"/>
      <w:sz w:val="20"/>
      <w:szCs w:val="20"/>
    </w:rPr>
  </w:style>
  <w:style w:type="paragraph" w:styleId="TOC6">
    <w:name w:val="toc 6"/>
    <w:basedOn w:val="Normal"/>
    <w:next w:val="Normal"/>
    <w:autoRedefine/>
    <w:uiPriority w:val="39"/>
    <w:semiHidden/>
    <w:unhideWhenUsed/>
    <w:rsid w:val="00074411"/>
    <w:pPr>
      <w:spacing w:after="0"/>
      <w:ind w:left="1200"/>
    </w:pPr>
    <w:rPr>
      <w:rFonts w:cstheme="minorHAnsi"/>
      <w:sz w:val="20"/>
      <w:szCs w:val="20"/>
    </w:rPr>
  </w:style>
  <w:style w:type="paragraph" w:styleId="TOC7">
    <w:name w:val="toc 7"/>
    <w:basedOn w:val="Normal"/>
    <w:next w:val="Normal"/>
    <w:autoRedefine/>
    <w:uiPriority w:val="39"/>
    <w:semiHidden/>
    <w:unhideWhenUsed/>
    <w:rsid w:val="00074411"/>
    <w:pPr>
      <w:spacing w:after="0"/>
      <w:ind w:left="1440"/>
    </w:pPr>
    <w:rPr>
      <w:rFonts w:cstheme="minorHAnsi"/>
      <w:sz w:val="20"/>
      <w:szCs w:val="20"/>
    </w:rPr>
  </w:style>
  <w:style w:type="paragraph" w:styleId="TOC8">
    <w:name w:val="toc 8"/>
    <w:basedOn w:val="Normal"/>
    <w:next w:val="Normal"/>
    <w:autoRedefine/>
    <w:uiPriority w:val="39"/>
    <w:semiHidden/>
    <w:unhideWhenUsed/>
    <w:rsid w:val="00074411"/>
    <w:pPr>
      <w:spacing w:after="0"/>
      <w:ind w:left="1680"/>
    </w:pPr>
    <w:rPr>
      <w:rFonts w:cstheme="minorHAnsi"/>
      <w:sz w:val="20"/>
      <w:szCs w:val="20"/>
    </w:rPr>
  </w:style>
  <w:style w:type="paragraph" w:styleId="TOC9">
    <w:name w:val="toc 9"/>
    <w:basedOn w:val="Normal"/>
    <w:next w:val="Normal"/>
    <w:autoRedefine/>
    <w:uiPriority w:val="39"/>
    <w:semiHidden/>
    <w:unhideWhenUsed/>
    <w:rsid w:val="00074411"/>
    <w:pPr>
      <w:spacing w:after="0"/>
      <w:ind w:left="1920"/>
    </w:pPr>
    <w:rPr>
      <w:rFonts w:cstheme="minorHAnsi"/>
      <w:sz w:val="20"/>
      <w:szCs w:val="20"/>
    </w:rPr>
  </w:style>
  <w:style w:type="paragraph" w:customStyle="1" w:styleId="whitespace-normal">
    <w:name w:val="whitespace-normal"/>
    <w:basedOn w:val="Normal"/>
    <w:rsid w:val="0007441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74411"/>
    <w:rPr>
      <w:b/>
      <w:bCs/>
    </w:rPr>
  </w:style>
  <w:style w:type="character" w:styleId="HTMLCode">
    <w:name w:val="HTML Code"/>
    <w:basedOn w:val="DefaultParagraphFont"/>
    <w:uiPriority w:val="99"/>
    <w:semiHidden/>
    <w:unhideWhenUsed/>
    <w:rsid w:val="00074411"/>
    <w:rPr>
      <w:rFonts w:ascii="Courier New" w:eastAsia="Times New Roman" w:hAnsi="Courier New" w:cs="Courier New"/>
      <w:sz w:val="20"/>
      <w:szCs w:val="20"/>
    </w:rPr>
  </w:style>
  <w:style w:type="character" w:styleId="Hyperlink">
    <w:name w:val="Hyperlink"/>
    <w:basedOn w:val="DefaultParagraphFont"/>
    <w:uiPriority w:val="99"/>
    <w:unhideWhenUsed/>
    <w:rsid w:val="00074411"/>
    <w:rPr>
      <w:color w:val="0000FF"/>
      <w:u w:val="single"/>
    </w:rPr>
  </w:style>
  <w:style w:type="paragraph" w:styleId="NormalWeb">
    <w:name w:val="Normal (Web)"/>
    <w:basedOn w:val="Normal"/>
    <w:uiPriority w:val="99"/>
    <w:unhideWhenUsed/>
    <w:rsid w:val="00633195"/>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B3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93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93926"/>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E25CA3"/>
    <w:rPr>
      <w:i/>
      <w:iCs/>
    </w:rPr>
  </w:style>
  <w:style w:type="character" w:styleId="UnresolvedMention">
    <w:name w:val="Unresolved Mention"/>
    <w:basedOn w:val="DefaultParagraphFont"/>
    <w:uiPriority w:val="99"/>
    <w:semiHidden/>
    <w:unhideWhenUsed/>
    <w:rsid w:val="00E25C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24050">
      <w:bodyDiv w:val="1"/>
      <w:marLeft w:val="0"/>
      <w:marRight w:val="0"/>
      <w:marTop w:val="0"/>
      <w:marBottom w:val="0"/>
      <w:divBdr>
        <w:top w:val="none" w:sz="0" w:space="0" w:color="auto"/>
        <w:left w:val="none" w:sz="0" w:space="0" w:color="auto"/>
        <w:bottom w:val="none" w:sz="0" w:space="0" w:color="auto"/>
        <w:right w:val="none" w:sz="0" w:space="0" w:color="auto"/>
      </w:divBdr>
    </w:div>
    <w:div w:id="180821972">
      <w:bodyDiv w:val="1"/>
      <w:marLeft w:val="0"/>
      <w:marRight w:val="0"/>
      <w:marTop w:val="0"/>
      <w:marBottom w:val="0"/>
      <w:divBdr>
        <w:top w:val="none" w:sz="0" w:space="0" w:color="auto"/>
        <w:left w:val="none" w:sz="0" w:space="0" w:color="auto"/>
        <w:bottom w:val="none" w:sz="0" w:space="0" w:color="auto"/>
        <w:right w:val="none" w:sz="0" w:space="0" w:color="auto"/>
      </w:divBdr>
    </w:div>
    <w:div w:id="232394110">
      <w:bodyDiv w:val="1"/>
      <w:marLeft w:val="0"/>
      <w:marRight w:val="0"/>
      <w:marTop w:val="0"/>
      <w:marBottom w:val="0"/>
      <w:divBdr>
        <w:top w:val="none" w:sz="0" w:space="0" w:color="auto"/>
        <w:left w:val="none" w:sz="0" w:space="0" w:color="auto"/>
        <w:bottom w:val="none" w:sz="0" w:space="0" w:color="auto"/>
        <w:right w:val="none" w:sz="0" w:space="0" w:color="auto"/>
      </w:divBdr>
    </w:div>
    <w:div w:id="254171641">
      <w:bodyDiv w:val="1"/>
      <w:marLeft w:val="0"/>
      <w:marRight w:val="0"/>
      <w:marTop w:val="0"/>
      <w:marBottom w:val="0"/>
      <w:divBdr>
        <w:top w:val="none" w:sz="0" w:space="0" w:color="auto"/>
        <w:left w:val="none" w:sz="0" w:space="0" w:color="auto"/>
        <w:bottom w:val="none" w:sz="0" w:space="0" w:color="auto"/>
        <w:right w:val="none" w:sz="0" w:space="0" w:color="auto"/>
      </w:divBdr>
    </w:div>
    <w:div w:id="288442651">
      <w:bodyDiv w:val="1"/>
      <w:marLeft w:val="0"/>
      <w:marRight w:val="0"/>
      <w:marTop w:val="0"/>
      <w:marBottom w:val="0"/>
      <w:divBdr>
        <w:top w:val="none" w:sz="0" w:space="0" w:color="auto"/>
        <w:left w:val="none" w:sz="0" w:space="0" w:color="auto"/>
        <w:bottom w:val="none" w:sz="0" w:space="0" w:color="auto"/>
        <w:right w:val="none" w:sz="0" w:space="0" w:color="auto"/>
      </w:divBdr>
    </w:div>
    <w:div w:id="300965415">
      <w:bodyDiv w:val="1"/>
      <w:marLeft w:val="0"/>
      <w:marRight w:val="0"/>
      <w:marTop w:val="0"/>
      <w:marBottom w:val="0"/>
      <w:divBdr>
        <w:top w:val="none" w:sz="0" w:space="0" w:color="auto"/>
        <w:left w:val="none" w:sz="0" w:space="0" w:color="auto"/>
        <w:bottom w:val="none" w:sz="0" w:space="0" w:color="auto"/>
        <w:right w:val="none" w:sz="0" w:space="0" w:color="auto"/>
      </w:divBdr>
    </w:div>
    <w:div w:id="475267548">
      <w:bodyDiv w:val="1"/>
      <w:marLeft w:val="0"/>
      <w:marRight w:val="0"/>
      <w:marTop w:val="0"/>
      <w:marBottom w:val="0"/>
      <w:divBdr>
        <w:top w:val="none" w:sz="0" w:space="0" w:color="auto"/>
        <w:left w:val="none" w:sz="0" w:space="0" w:color="auto"/>
        <w:bottom w:val="none" w:sz="0" w:space="0" w:color="auto"/>
        <w:right w:val="none" w:sz="0" w:space="0" w:color="auto"/>
      </w:divBdr>
    </w:div>
    <w:div w:id="476186473">
      <w:bodyDiv w:val="1"/>
      <w:marLeft w:val="0"/>
      <w:marRight w:val="0"/>
      <w:marTop w:val="0"/>
      <w:marBottom w:val="0"/>
      <w:divBdr>
        <w:top w:val="none" w:sz="0" w:space="0" w:color="auto"/>
        <w:left w:val="none" w:sz="0" w:space="0" w:color="auto"/>
        <w:bottom w:val="none" w:sz="0" w:space="0" w:color="auto"/>
        <w:right w:val="none" w:sz="0" w:space="0" w:color="auto"/>
      </w:divBdr>
    </w:div>
    <w:div w:id="590550936">
      <w:bodyDiv w:val="1"/>
      <w:marLeft w:val="0"/>
      <w:marRight w:val="0"/>
      <w:marTop w:val="0"/>
      <w:marBottom w:val="0"/>
      <w:divBdr>
        <w:top w:val="none" w:sz="0" w:space="0" w:color="auto"/>
        <w:left w:val="none" w:sz="0" w:space="0" w:color="auto"/>
        <w:bottom w:val="none" w:sz="0" w:space="0" w:color="auto"/>
        <w:right w:val="none" w:sz="0" w:space="0" w:color="auto"/>
      </w:divBdr>
    </w:div>
    <w:div w:id="614597428">
      <w:bodyDiv w:val="1"/>
      <w:marLeft w:val="0"/>
      <w:marRight w:val="0"/>
      <w:marTop w:val="0"/>
      <w:marBottom w:val="0"/>
      <w:divBdr>
        <w:top w:val="none" w:sz="0" w:space="0" w:color="auto"/>
        <w:left w:val="none" w:sz="0" w:space="0" w:color="auto"/>
        <w:bottom w:val="none" w:sz="0" w:space="0" w:color="auto"/>
        <w:right w:val="none" w:sz="0" w:space="0" w:color="auto"/>
      </w:divBdr>
    </w:div>
    <w:div w:id="676998830">
      <w:bodyDiv w:val="1"/>
      <w:marLeft w:val="0"/>
      <w:marRight w:val="0"/>
      <w:marTop w:val="0"/>
      <w:marBottom w:val="0"/>
      <w:divBdr>
        <w:top w:val="none" w:sz="0" w:space="0" w:color="auto"/>
        <w:left w:val="none" w:sz="0" w:space="0" w:color="auto"/>
        <w:bottom w:val="none" w:sz="0" w:space="0" w:color="auto"/>
        <w:right w:val="none" w:sz="0" w:space="0" w:color="auto"/>
      </w:divBdr>
    </w:div>
    <w:div w:id="684135103">
      <w:bodyDiv w:val="1"/>
      <w:marLeft w:val="0"/>
      <w:marRight w:val="0"/>
      <w:marTop w:val="0"/>
      <w:marBottom w:val="0"/>
      <w:divBdr>
        <w:top w:val="none" w:sz="0" w:space="0" w:color="auto"/>
        <w:left w:val="none" w:sz="0" w:space="0" w:color="auto"/>
        <w:bottom w:val="none" w:sz="0" w:space="0" w:color="auto"/>
        <w:right w:val="none" w:sz="0" w:space="0" w:color="auto"/>
      </w:divBdr>
      <w:divsChild>
        <w:div w:id="1690595710">
          <w:marLeft w:val="0"/>
          <w:marRight w:val="0"/>
          <w:marTop w:val="0"/>
          <w:marBottom w:val="0"/>
          <w:divBdr>
            <w:top w:val="single" w:sz="2" w:space="0" w:color="auto"/>
            <w:left w:val="single" w:sz="2" w:space="0" w:color="auto"/>
            <w:bottom w:val="single" w:sz="2" w:space="0" w:color="auto"/>
            <w:right w:val="single" w:sz="2" w:space="0" w:color="auto"/>
          </w:divBdr>
          <w:divsChild>
            <w:div w:id="920524998">
              <w:marLeft w:val="0"/>
              <w:marRight w:val="0"/>
              <w:marTop w:val="0"/>
              <w:marBottom w:val="0"/>
              <w:divBdr>
                <w:top w:val="single" w:sz="2" w:space="0" w:color="auto"/>
                <w:left w:val="single" w:sz="2" w:space="0" w:color="auto"/>
                <w:bottom w:val="single" w:sz="2" w:space="0" w:color="auto"/>
                <w:right w:val="single" w:sz="2" w:space="0" w:color="auto"/>
              </w:divBdr>
              <w:divsChild>
                <w:div w:id="1746219845">
                  <w:marLeft w:val="0"/>
                  <w:marRight w:val="0"/>
                  <w:marTop w:val="0"/>
                  <w:marBottom w:val="0"/>
                  <w:divBdr>
                    <w:top w:val="single" w:sz="2" w:space="0" w:color="auto"/>
                    <w:left w:val="single" w:sz="2" w:space="0" w:color="auto"/>
                    <w:bottom w:val="single" w:sz="2" w:space="0" w:color="auto"/>
                    <w:right w:val="single" w:sz="2" w:space="0" w:color="auto"/>
                  </w:divBdr>
                  <w:divsChild>
                    <w:div w:id="1804495821">
                      <w:marLeft w:val="0"/>
                      <w:marRight w:val="0"/>
                      <w:marTop w:val="0"/>
                      <w:marBottom w:val="0"/>
                      <w:divBdr>
                        <w:top w:val="single" w:sz="2" w:space="0" w:color="auto"/>
                        <w:left w:val="single" w:sz="2" w:space="0" w:color="auto"/>
                        <w:bottom w:val="single" w:sz="2" w:space="0" w:color="auto"/>
                        <w:right w:val="single" w:sz="2" w:space="0" w:color="auto"/>
                      </w:divBdr>
                    </w:div>
                    <w:div w:id="8804776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54271898">
      <w:bodyDiv w:val="1"/>
      <w:marLeft w:val="0"/>
      <w:marRight w:val="0"/>
      <w:marTop w:val="0"/>
      <w:marBottom w:val="0"/>
      <w:divBdr>
        <w:top w:val="none" w:sz="0" w:space="0" w:color="auto"/>
        <w:left w:val="none" w:sz="0" w:space="0" w:color="auto"/>
        <w:bottom w:val="none" w:sz="0" w:space="0" w:color="auto"/>
        <w:right w:val="none" w:sz="0" w:space="0" w:color="auto"/>
      </w:divBdr>
    </w:div>
    <w:div w:id="926812034">
      <w:bodyDiv w:val="1"/>
      <w:marLeft w:val="0"/>
      <w:marRight w:val="0"/>
      <w:marTop w:val="0"/>
      <w:marBottom w:val="0"/>
      <w:divBdr>
        <w:top w:val="none" w:sz="0" w:space="0" w:color="auto"/>
        <w:left w:val="none" w:sz="0" w:space="0" w:color="auto"/>
        <w:bottom w:val="none" w:sz="0" w:space="0" w:color="auto"/>
        <w:right w:val="none" w:sz="0" w:space="0" w:color="auto"/>
      </w:divBdr>
    </w:div>
    <w:div w:id="934553253">
      <w:bodyDiv w:val="1"/>
      <w:marLeft w:val="0"/>
      <w:marRight w:val="0"/>
      <w:marTop w:val="0"/>
      <w:marBottom w:val="0"/>
      <w:divBdr>
        <w:top w:val="none" w:sz="0" w:space="0" w:color="auto"/>
        <w:left w:val="none" w:sz="0" w:space="0" w:color="auto"/>
        <w:bottom w:val="none" w:sz="0" w:space="0" w:color="auto"/>
        <w:right w:val="none" w:sz="0" w:space="0" w:color="auto"/>
      </w:divBdr>
    </w:div>
    <w:div w:id="976758836">
      <w:bodyDiv w:val="1"/>
      <w:marLeft w:val="0"/>
      <w:marRight w:val="0"/>
      <w:marTop w:val="0"/>
      <w:marBottom w:val="0"/>
      <w:divBdr>
        <w:top w:val="none" w:sz="0" w:space="0" w:color="auto"/>
        <w:left w:val="none" w:sz="0" w:space="0" w:color="auto"/>
        <w:bottom w:val="none" w:sz="0" w:space="0" w:color="auto"/>
        <w:right w:val="none" w:sz="0" w:space="0" w:color="auto"/>
      </w:divBdr>
    </w:div>
    <w:div w:id="1012343190">
      <w:bodyDiv w:val="1"/>
      <w:marLeft w:val="0"/>
      <w:marRight w:val="0"/>
      <w:marTop w:val="0"/>
      <w:marBottom w:val="0"/>
      <w:divBdr>
        <w:top w:val="none" w:sz="0" w:space="0" w:color="auto"/>
        <w:left w:val="none" w:sz="0" w:space="0" w:color="auto"/>
        <w:bottom w:val="none" w:sz="0" w:space="0" w:color="auto"/>
        <w:right w:val="none" w:sz="0" w:space="0" w:color="auto"/>
      </w:divBdr>
    </w:div>
    <w:div w:id="1139497980">
      <w:bodyDiv w:val="1"/>
      <w:marLeft w:val="0"/>
      <w:marRight w:val="0"/>
      <w:marTop w:val="0"/>
      <w:marBottom w:val="0"/>
      <w:divBdr>
        <w:top w:val="none" w:sz="0" w:space="0" w:color="auto"/>
        <w:left w:val="none" w:sz="0" w:space="0" w:color="auto"/>
        <w:bottom w:val="none" w:sz="0" w:space="0" w:color="auto"/>
        <w:right w:val="none" w:sz="0" w:space="0" w:color="auto"/>
      </w:divBdr>
      <w:divsChild>
        <w:div w:id="2040623187">
          <w:marLeft w:val="0"/>
          <w:marRight w:val="0"/>
          <w:marTop w:val="0"/>
          <w:marBottom w:val="0"/>
          <w:divBdr>
            <w:top w:val="none" w:sz="0" w:space="0" w:color="auto"/>
            <w:left w:val="none" w:sz="0" w:space="0" w:color="auto"/>
            <w:bottom w:val="none" w:sz="0" w:space="0" w:color="auto"/>
            <w:right w:val="none" w:sz="0" w:space="0" w:color="auto"/>
          </w:divBdr>
          <w:divsChild>
            <w:div w:id="18406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5943">
      <w:bodyDiv w:val="1"/>
      <w:marLeft w:val="0"/>
      <w:marRight w:val="0"/>
      <w:marTop w:val="0"/>
      <w:marBottom w:val="0"/>
      <w:divBdr>
        <w:top w:val="none" w:sz="0" w:space="0" w:color="auto"/>
        <w:left w:val="none" w:sz="0" w:space="0" w:color="auto"/>
        <w:bottom w:val="none" w:sz="0" w:space="0" w:color="auto"/>
        <w:right w:val="none" w:sz="0" w:space="0" w:color="auto"/>
      </w:divBdr>
    </w:div>
    <w:div w:id="1301812005">
      <w:bodyDiv w:val="1"/>
      <w:marLeft w:val="0"/>
      <w:marRight w:val="0"/>
      <w:marTop w:val="0"/>
      <w:marBottom w:val="0"/>
      <w:divBdr>
        <w:top w:val="none" w:sz="0" w:space="0" w:color="auto"/>
        <w:left w:val="none" w:sz="0" w:space="0" w:color="auto"/>
        <w:bottom w:val="none" w:sz="0" w:space="0" w:color="auto"/>
        <w:right w:val="none" w:sz="0" w:space="0" w:color="auto"/>
      </w:divBdr>
    </w:div>
    <w:div w:id="1482233162">
      <w:bodyDiv w:val="1"/>
      <w:marLeft w:val="0"/>
      <w:marRight w:val="0"/>
      <w:marTop w:val="0"/>
      <w:marBottom w:val="0"/>
      <w:divBdr>
        <w:top w:val="none" w:sz="0" w:space="0" w:color="auto"/>
        <w:left w:val="none" w:sz="0" w:space="0" w:color="auto"/>
        <w:bottom w:val="none" w:sz="0" w:space="0" w:color="auto"/>
        <w:right w:val="none" w:sz="0" w:space="0" w:color="auto"/>
      </w:divBdr>
    </w:div>
    <w:div w:id="1597708991">
      <w:bodyDiv w:val="1"/>
      <w:marLeft w:val="0"/>
      <w:marRight w:val="0"/>
      <w:marTop w:val="0"/>
      <w:marBottom w:val="0"/>
      <w:divBdr>
        <w:top w:val="none" w:sz="0" w:space="0" w:color="auto"/>
        <w:left w:val="none" w:sz="0" w:space="0" w:color="auto"/>
        <w:bottom w:val="none" w:sz="0" w:space="0" w:color="auto"/>
        <w:right w:val="none" w:sz="0" w:space="0" w:color="auto"/>
      </w:divBdr>
    </w:div>
    <w:div w:id="1622111803">
      <w:bodyDiv w:val="1"/>
      <w:marLeft w:val="0"/>
      <w:marRight w:val="0"/>
      <w:marTop w:val="0"/>
      <w:marBottom w:val="0"/>
      <w:divBdr>
        <w:top w:val="none" w:sz="0" w:space="0" w:color="auto"/>
        <w:left w:val="none" w:sz="0" w:space="0" w:color="auto"/>
        <w:bottom w:val="none" w:sz="0" w:space="0" w:color="auto"/>
        <w:right w:val="none" w:sz="0" w:space="0" w:color="auto"/>
      </w:divBdr>
    </w:div>
    <w:div w:id="1718774737">
      <w:bodyDiv w:val="1"/>
      <w:marLeft w:val="0"/>
      <w:marRight w:val="0"/>
      <w:marTop w:val="0"/>
      <w:marBottom w:val="0"/>
      <w:divBdr>
        <w:top w:val="none" w:sz="0" w:space="0" w:color="auto"/>
        <w:left w:val="none" w:sz="0" w:space="0" w:color="auto"/>
        <w:bottom w:val="none" w:sz="0" w:space="0" w:color="auto"/>
        <w:right w:val="none" w:sz="0" w:space="0" w:color="auto"/>
      </w:divBdr>
    </w:div>
    <w:div w:id="1768966678">
      <w:bodyDiv w:val="1"/>
      <w:marLeft w:val="0"/>
      <w:marRight w:val="0"/>
      <w:marTop w:val="0"/>
      <w:marBottom w:val="0"/>
      <w:divBdr>
        <w:top w:val="none" w:sz="0" w:space="0" w:color="auto"/>
        <w:left w:val="none" w:sz="0" w:space="0" w:color="auto"/>
        <w:bottom w:val="none" w:sz="0" w:space="0" w:color="auto"/>
        <w:right w:val="none" w:sz="0" w:space="0" w:color="auto"/>
      </w:divBdr>
    </w:div>
    <w:div w:id="1931888526">
      <w:bodyDiv w:val="1"/>
      <w:marLeft w:val="0"/>
      <w:marRight w:val="0"/>
      <w:marTop w:val="0"/>
      <w:marBottom w:val="0"/>
      <w:divBdr>
        <w:top w:val="none" w:sz="0" w:space="0" w:color="auto"/>
        <w:left w:val="none" w:sz="0" w:space="0" w:color="auto"/>
        <w:bottom w:val="none" w:sz="0" w:space="0" w:color="auto"/>
        <w:right w:val="none" w:sz="0" w:space="0" w:color="auto"/>
      </w:divBdr>
    </w:div>
    <w:div w:id="1938323523">
      <w:bodyDiv w:val="1"/>
      <w:marLeft w:val="0"/>
      <w:marRight w:val="0"/>
      <w:marTop w:val="0"/>
      <w:marBottom w:val="0"/>
      <w:divBdr>
        <w:top w:val="none" w:sz="0" w:space="0" w:color="auto"/>
        <w:left w:val="none" w:sz="0" w:space="0" w:color="auto"/>
        <w:bottom w:val="none" w:sz="0" w:space="0" w:color="auto"/>
        <w:right w:val="none" w:sz="0" w:space="0" w:color="auto"/>
      </w:divBdr>
    </w:div>
    <w:div w:id="1956136378">
      <w:bodyDiv w:val="1"/>
      <w:marLeft w:val="0"/>
      <w:marRight w:val="0"/>
      <w:marTop w:val="0"/>
      <w:marBottom w:val="0"/>
      <w:divBdr>
        <w:top w:val="none" w:sz="0" w:space="0" w:color="auto"/>
        <w:left w:val="none" w:sz="0" w:space="0" w:color="auto"/>
        <w:bottom w:val="none" w:sz="0" w:space="0" w:color="auto"/>
        <w:right w:val="none" w:sz="0" w:space="0" w:color="auto"/>
      </w:divBdr>
    </w:div>
    <w:div w:id="1960912071">
      <w:bodyDiv w:val="1"/>
      <w:marLeft w:val="0"/>
      <w:marRight w:val="0"/>
      <w:marTop w:val="0"/>
      <w:marBottom w:val="0"/>
      <w:divBdr>
        <w:top w:val="none" w:sz="0" w:space="0" w:color="auto"/>
        <w:left w:val="none" w:sz="0" w:space="0" w:color="auto"/>
        <w:bottom w:val="none" w:sz="0" w:space="0" w:color="auto"/>
        <w:right w:val="none" w:sz="0" w:space="0" w:color="auto"/>
      </w:divBdr>
    </w:div>
    <w:div w:id="2043510251">
      <w:bodyDiv w:val="1"/>
      <w:marLeft w:val="0"/>
      <w:marRight w:val="0"/>
      <w:marTop w:val="0"/>
      <w:marBottom w:val="0"/>
      <w:divBdr>
        <w:top w:val="none" w:sz="0" w:space="0" w:color="auto"/>
        <w:left w:val="none" w:sz="0" w:space="0" w:color="auto"/>
        <w:bottom w:val="none" w:sz="0" w:space="0" w:color="auto"/>
        <w:right w:val="none" w:sz="0" w:space="0" w:color="auto"/>
      </w:divBdr>
    </w:div>
    <w:div w:id="2066297375">
      <w:bodyDiv w:val="1"/>
      <w:marLeft w:val="0"/>
      <w:marRight w:val="0"/>
      <w:marTop w:val="0"/>
      <w:marBottom w:val="0"/>
      <w:divBdr>
        <w:top w:val="none" w:sz="0" w:space="0" w:color="auto"/>
        <w:left w:val="none" w:sz="0" w:space="0" w:color="auto"/>
        <w:bottom w:val="none" w:sz="0" w:space="0" w:color="auto"/>
        <w:right w:val="none" w:sz="0" w:space="0" w:color="auto"/>
      </w:divBdr>
    </w:div>
    <w:div w:id="206821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calgary.ca/Government/Communities-by-Ward/jd78-wxj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ta.calgary.ca/Government/Assessments-by-Community/p84b-7zb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calgary.ca/Demographics/Civic-Census-by-Community-and-Dwelling-Structure/set9-futw"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 Yu</dc:creator>
  <cp:keywords/>
  <dc:description/>
  <cp:lastModifiedBy>Edmund Yu</cp:lastModifiedBy>
  <cp:revision>11</cp:revision>
  <cp:lastPrinted>2025-06-22T06:58:00Z</cp:lastPrinted>
  <dcterms:created xsi:type="dcterms:W3CDTF">2025-06-22T06:58:00Z</dcterms:created>
  <dcterms:modified xsi:type="dcterms:W3CDTF">2025-06-23T23:08:00Z</dcterms:modified>
</cp:coreProperties>
</file>