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9625" w14:textId="77777777" w:rsidR="00626364" w:rsidRPr="00626364" w:rsidRDefault="00626364" w:rsidP="0062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es-EC"/>
          <w14:ligatures w14:val="none"/>
        </w:rPr>
      </w:pPr>
      <w:r w:rsidRPr="00626364">
        <w:rPr>
          <w:rFonts w:ascii="Times New Roman" w:hAnsi="Times New Roman" w:cs="Times New Roman"/>
          <w:b/>
          <w:bCs/>
          <w:color w:val="212529"/>
          <w:sz w:val="28"/>
          <w:szCs w:val="28"/>
        </w:rPr>
        <w:t>RFC 2789</w:t>
      </w:r>
      <w:r w:rsidRPr="00626364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- </w:t>
      </w:r>
      <w:r w:rsidRPr="00626364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es-EC"/>
          <w14:ligatures w14:val="none"/>
        </w:rPr>
        <w:t xml:space="preserve">Mail </w:t>
      </w:r>
      <w:proofErr w:type="spellStart"/>
      <w:r w:rsidRPr="00626364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es-EC"/>
          <w14:ligatures w14:val="none"/>
        </w:rPr>
        <w:t>Monitoring</w:t>
      </w:r>
      <w:proofErr w:type="spellEnd"/>
      <w:r w:rsidRPr="00626364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es-EC"/>
          <w14:ligatures w14:val="none"/>
        </w:rPr>
        <w:t xml:space="preserve"> MIB</w:t>
      </w:r>
    </w:p>
    <w:p w14:paraId="3DF89A37" w14:textId="078AB162" w:rsidR="00AD2B96" w:rsidRDefault="00000000">
      <w:pPr>
        <w:rPr>
          <w:rFonts w:ascii="Segoe UI" w:hAnsi="Segoe UI" w:cs="Segoe UI"/>
          <w:color w:val="212529"/>
        </w:rPr>
      </w:pPr>
    </w:p>
    <w:p w14:paraId="072AC56E" w14:textId="77777777" w:rsidR="00626364" w:rsidRDefault="00626364">
      <w:pPr>
        <w:rPr>
          <w:rFonts w:ascii="Segoe UI" w:hAnsi="Segoe UI" w:cs="Segoe UI"/>
          <w:color w:val="212529"/>
        </w:rPr>
      </w:pPr>
    </w:p>
    <w:p w14:paraId="795B32FC" w14:textId="77777777" w:rsidR="00626364" w:rsidRDefault="00626364"/>
    <w:p w14:paraId="3D375614" w14:textId="77777777" w:rsidR="00626364" w:rsidRPr="00626364" w:rsidRDefault="00626364" w:rsidP="00626364">
      <w:pPr>
        <w:pStyle w:val="HTMLconformatoprevio"/>
        <w:jc w:val="both"/>
        <w:rPr>
          <w:rFonts w:ascii="Times New Roman" w:hAnsi="Times New Roman" w:cs="Times New Roman"/>
          <w:sz w:val="24"/>
          <w:szCs w:val="24"/>
        </w:rPr>
      </w:pPr>
      <w:r w:rsidRPr="00626364">
        <w:rPr>
          <w:rFonts w:ascii="Times New Roman" w:hAnsi="Times New Roman" w:cs="Times New Roman"/>
          <w:sz w:val="24"/>
          <w:szCs w:val="24"/>
        </w:rPr>
        <w:t xml:space="preserve">La versión original de esta MIB se publicó en </w:t>
      </w:r>
      <w:hyperlink r:id="rId5" w:history="1">
        <w:r w:rsidRPr="0062636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RFC 1566</w:t>
        </w:r>
      </w:hyperlink>
    </w:p>
    <w:p w14:paraId="12CC4552" w14:textId="20828385" w:rsidR="00626364" w:rsidRPr="00626364" w:rsidRDefault="00626364" w:rsidP="00626364">
      <w:pPr>
        <w:pStyle w:val="HTMLconformatoprevi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6364">
        <w:rPr>
          <w:rFonts w:ascii="Times New Roman" w:hAnsi="Times New Roman" w:cs="Times New Roman"/>
          <w:color w:val="000000"/>
          <w:sz w:val="24"/>
          <w:szCs w:val="24"/>
        </w:rPr>
        <w:t>Esta revisión soluciona una serie de problemas técnicos encontrados en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>Versiones anteriores: Se han corregido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>los grupos de conformidad para diferentes versiones de esta MIB, se ha eliminado la recomendación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>de que se devuelva una cadena vacía si la última operación fue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>exitosa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1AE760" w14:textId="77777777" w:rsidR="00626364" w:rsidRPr="00626364" w:rsidRDefault="00626364" w:rsidP="00626364">
      <w:pPr>
        <w:pStyle w:val="HTMLconformatoprevi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399CB9D" w14:textId="4EA4CB77" w:rsidR="00626364" w:rsidRPr="00626364" w:rsidRDefault="00626364" w:rsidP="00626364">
      <w:pPr>
        <w:pStyle w:val="HTMLconformatoprevi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6364">
        <w:rPr>
          <w:rFonts w:ascii="Times New Roman" w:hAnsi="Times New Roman" w:cs="Times New Roman"/>
          <w:color w:val="000000"/>
          <w:sz w:val="24"/>
          <w:szCs w:val="24"/>
        </w:rPr>
        <w:t>Esta revisión, publicada 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6" w:history="1">
        <w:r w:rsidRPr="0062636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RFC 2249</w:t>
        </w:r>
      </w:hyperlink>
      <w:r w:rsidRPr="00626364">
        <w:rPr>
          <w:rFonts w:ascii="Times New Roman" w:hAnsi="Times New Roman" w:cs="Times New Roman"/>
          <w:color w:val="000000"/>
          <w:sz w:val="24"/>
          <w:szCs w:val="24"/>
        </w:rPr>
        <w:t>, agrega los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>campos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6364">
        <w:rPr>
          <w:rFonts w:ascii="Times New Roman" w:hAnsi="Times New Roman" w:cs="Times New Roman"/>
          <w:color w:val="000000"/>
          <w:sz w:val="24"/>
          <w:szCs w:val="24"/>
        </w:rPr>
        <w:t>mtaGroupDescription</w:t>
      </w:r>
      <w:proofErr w:type="spellEnd"/>
      <w:r w:rsidRPr="00626364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626364">
        <w:rPr>
          <w:rFonts w:ascii="Times New Roman" w:hAnsi="Times New Roman" w:cs="Times New Roman"/>
          <w:color w:val="000000"/>
          <w:sz w:val="24"/>
          <w:szCs w:val="24"/>
        </w:rPr>
        <w:t>mtaGroupURL</w:t>
      </w:r>
      <w:proofErr w:type="spellEnd"/>
      <w:r w:rsidRPr="0062636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>contadores de operaciones de conversión, un mecanismo de descripción de jerarquía de grupo,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>contadores para errores específicos, ID de mensajes más antiguos,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>contadores de bucle por MTA y por grupo, y una nueva tabla para rastrear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>cualquier error que encuentre un MTA</w:t>
      </w:r>
      <w:r w:rsidRPr="0062636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5B5A54C" w14:textId="77777777" w:rsidR="00626364" w:rsidRPr="00626364" w:rsidRDefault="00626364" w:rsidP="00626364">
      <w:pPr>
        <w:pStyle w:val="HTMLconformatoprevi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E977D3" w14:textId="77777777" w:rsidR="00626364" w:rsidRDefault="00626364" w:rsidP="00626364">
      <w:pPr>
        <w:pStyle w:val="HTMLconformatoprevio"/>
        <w:rPr>
          <w:color w:val="000000"/>
        </w:rPr>
      </w:pPr>
    </w:p>
    <w:p w14:paraId="5071516F" w14:textId="77777777" w:rsidR="00626364" w:rsidRDefault="00626364" w:rsidP="00626364">
      <w:pPr>
        <w:pStyle w:val="HTMLconformatoprevio"/>
        <w:rPr>
          <w:color w:val="000000"/>
        </w:rPr>
      </w:pPr>
    </w:p>
    <w:p w14:paraId="6B6FA441" w14:textId="5FD5AA23" w:rsidR="001C404C" w:rsidRDefault="001C404C" w:rsidP="001C404C">
      <w:pPr>
        <w:pStyle w:val="HTMLconformatoprevi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404C">
        <w:rPr>
          <w:rFonts w:ascii="Times New Roman" w:hAnsi="Times New Roman" w:cs="Times New Roman"/>
          <w:color w:val="000000"/>
          <w:sz w:val="24"/>
          <w:szCs w:val="24"/>
        </w:rPr>
        <w:t>El marco de gestión de SNMP consta actualmente de cinco principales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>componentes:</w:t>
      </w:r>
    </w:p>
    <w:p w14:paraId="5279F9A2" w14:textId="77777777" w:rsidR="001C404C" w:rsidRDefault="001C404C" w:rsidP="001C404C">
      <w:pPr>
        <w:pStyle w:val="HTMLconformatoprevio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404C">
        <w:rPr>
          <w:rFonts w:ascii="Times New Roman" w:hAnsi="Times New Roman" w:cs="Times New Roman"/>
          <w:color w:val="000000"/>
          <w:sz w:val="24"/>
          <w:szCs w:val="24"/>
        </w:rPr>
        <w:t>Una arquitectura general, descrita en RFC 2571</w:t>
      </w:r>
    </w:p>
    <w:p w14:paraId="15F6A941" w14:textId="7C36C139" w:rsidR="001C404C" w:rsidRPr="001C404C" w:rsidRDefault="001C404C" w:rsidP="001C404C">
      <w:pPr>
        <w:pStyle w:val="HTMLconformatoprevio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404C">
        <w:rPr>
          <w:rFonts w:ascii="Times New Roman" w:hAnsi="Times New Roman" w:cs="Times New Roman"/>
          <w:color w:val="000000"/>
          <w:sz w:val="24"/>
          <w:szCs w:val="24"/>
        </w:rPr>
        <w:t xml:space="preserve">Mecanismos para describir y nombrar objetos y eventos para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>propósito de la gestión.</w:t>
      </w:r>
    </w:p>
    <w:p w14:paraId="4DE4DB32" w14:textId="77777777" w:rsidR="001C404C" w:rsidRPr="001C404C" w:rsidRDefault="001C404C" w:rsidP="001C404C">
      <w:pPr>
        <w:pStyle w:val="HTMLconformatoprevio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404C">
        <w:rPr>
          <w:rFonts w:ascii="Times New Roman" w:hAnsi="Times New Roman" w:cs="Times New Roman"/>
          <w:color w:val="000000"/>
          <w:sz w:val="24"/>
          <w:szCs w:val="24"/>
        </w:rPr>
        <w:t>Protocolos de mensajes para transferir información de gestión.</w:t>
      </w:r>
    </w:p>
    <w:p w14:paraId="4753092C" w14:textId="77777777" w:rsidR="001C404C" w:rsidRPr="001C404C" w:rsidRDefault="001C404C" w:rsidP="001C404C">
      <w:pPr>
        <w:pStyle w:val="HTMLconformatoprevio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404C">
        <w:rPr>
          <w:rFonts w:ascii="Times New Roman" w:hAnsi="Times New Roman" w:cs="Times New Roman"/>
          <w:color w:val="000000"/>
          <w:sz w:val="24"/>
          <w:szCs w:val="24"/>
        </w:rPr>
        <w:t>Protocolo de operaciones de acceso a la información de gestión.</w:t>
      </w:r>
    </w:p>
    <w:p w14:paraId="3A3ADE38" w14:textId="70DBE866" w:rsidR="001C404C" w:rsidRPr="001C404C" w:rsidRDefault="001C404C" w:rsidP="001C404C">
      <w:pPr>
        <w:pStyle w:val="HTMLconformatoprevio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404C">
        <w:rPr>
          <w:rFonts w:ascii="Times New Roman" w:hAnsi="Times New Roman" w:cs="Times New Roman"/>
          <w:color w:val="000000"/>
          <w:sz w:val="24"/>
          <w:szCs w:val="24"/>
        </w:rPr>
        <w:t>Un conjunto de aplicaciones fundamentales descritas en RFC 2573 y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>el mecanismo de control de acceso basado en vistas descrito en RFC 2575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52A4DD7" w14:textId="77777777" w:rsidR="001C404C" w:rsidRPr="001C404C" w:rsidRDefault="001C404C" w:rsidP="001C404C">
      <w:pPr>
        <w:pStyle w:val="HTMLconformatoprevi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129702" w14:textId="77777777" w:rsidR="001C404C" w:rsidRPr="001C404C" w:rsidRDefault="001C404C" w:rsidP="001C404C">
      <w:pPr>
        <w:pStyle w:val="HTMLconformatoprevi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D4C76C6" w14:textId="761CE54D" w:rsidR="001C404C" w:rsidRDefault="001C404C" w:rsidP="001C404C">
      <w:pPr>
        <w:pStyle w:val="HTMLconformatoprevi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404C">
        <w:rPr>
          <w:rFonts w:ascii="Times New Roman" w:hAnsi="Times New Roman" w:cs="Times New Roman"/>
          <w:color w:val="000000"/>
          <w:sz w:val="24"/>
          <w:szCs w:val="24"/>
        </w:rPr>
        <w:t>Se accede a los objetos administrados a través de un almacén de información virtual, denominad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>la base de información de gestión o MIB. Los objetos en la MIB son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C404C">
        <w:rPr>
          <w:rFonts w:ascii="Times New Roman" w:hAnsi="Times New Roman" w:cs="Times New Roman"/>
          <w:color w:val="000000"/>
          <w:sz w:val="24"/>
          <w:szCs w:val="24"/>
        </w:rPr>
        <w:t>definida</w:t>
      </w:r>
      <w:proofErr w:type="gramEnd"/>
      <w:r w:rsidRPr="001C404C">
        <w:rPr>
          <w:rFonts w:ascii="Times New Roman" w:hAnsi="Times New Roman" w:cs="Times New Roman"/>
          <w:color w:val="000000"/>
          <w:sz w:val="24"/>
          <w:szCs w:val="24"/>
        </w:rPr>
        <w:t xml:space="preserve"> mediante los mecanismos definidos en el SMI.</w:t>
      </w:r>
    </w:p>
    <w:p w14:paraId="0388471E" w14:textId="77777777" w:rsidR="001C404C" w:rsidRDefault="001C404C" w:rsidP="001C404C">
      <w:pPr>
        <w:pStyle w:val="HTMLconformatoprevi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126E4E" w14:textId="3C620DA1" w:rsidR="001C404C" w:rsidRPr="001C404C" w:rsidRDefault="001C404C" w:rsidP="001C404C">
      <w:pPr>
        <w:pStyle w:val="HTMLconformatoprevi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404C">
        <w:rPr>
          <w:rFonts w:ascii="Times New Roman" w:hAnsi="Times New Roman" w:cs="Times New Roman"/>
          <w:color w:val="000000"/>
          <w:sz w:val="24"/>
          <w:szCs w:val="24"/>
        </w:rPr>
        <w:t>Esta MIB define cuatro tablas. El primero de ellos contiene por MTA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>información que no es específica de ninguna parte particular de MTA. 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>segundo divide cada MTA en una colección de componentes separados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>llamados grupos. Los grupos se describen en detalle en los comentarios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>incrustado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 xml:space="preserve"> en el MIB a continuación. La tercera tabla proporciona un medio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>asociaciones correlacionadas rastreadas por los servicios de red MIB con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>grupos específicos dentro de diferentes MTA. Finalmente, la cuarta tabla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 xml:space="preserve">proporciona un medio para rastrear cualquier error encontrado durante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>funcionamiento de la MTA. Las dos primeras tablas deben implementarse para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>cumplir con esta MIB; l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>s dos últim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1C404C">
        <w:rPr>
          <w:rFonts w:ascii="Times New Roman" w:hAnsi="Times New Roman" w:cs="Times New Roman"/>
          <w:color w:val="000000"/>
          <w:sz w:val="24"/>
          <w:szCs w:val="24"/>
        </w:rPr>
        <w:t>s son opcionales.</w:t>
      </w:r>
    </w:p>
    <w:p w14:paraId="583708CC" w14:textId="77777777" w:rsidR="001C404C" w:rsidRPr="001C404C" w:rsidRDefault="001C404C" w:rsidP="001C404C">
      <w:pPr>
        <w:pStyle w:val="HTMLconformatoprevi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7DAA4F" w14:textId="77777777" w:rsidR="002E3FC3" w:rsidRDefault="002E3FC3" w:rsidP="002E3FC3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mtaTable</w:t>
      </w:r>
      <w:proofErr w:type="spellEnd"/>
      <w:r>
        <w:rPr>
          <w:color w:val="000000"/>
        </w:rPr>
        <w:t xml:space="preserve"> OBJECT-TYPE</w:t>
      </w:r>
    </w:p>
    <w:p w14:paraId="3FFB59D0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SYNTAX SEQUENCE OF </w:t>
      </w:r>
      <w:proofErr w:type="spellStart"/>
      <w:r>
        <w:rPr>
          <w:color w:val="000000"/>
        </w:rPr>
        <w:t>MtaEntry</w:t>
      </w:r>
      <w:proofErr w:type="spellEnd"/>
    </w:p>
    <w:p w14:paraId="28B1547C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MAX-ACCESS </w:t>
      </w:r>
      <w:proofErr w:type="spellStart"/>
      <w:r>
        <w:rPr>
          <w:color w:val="000000"/>
        </w:rPr>
        <w:t>not-accessible</w:t>
      </w:r>
      <w:proofErr w:type="spellEnd"/>
    </w:p>
    <w:p w14:paraId="3602DD4F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STATUS </w:t>
      </w:r>
      <w:proofErr w:type="spellStart"/>
      <w:r>
        <w:rPr>
          <w:color w:val="000000"/>
        </w:rPr>
        <w:t>current</w:t>
      </w:r>
      <w:proofErr w:type="spellEnd"/>
    </w:p>
    <w:p w14:paraId="26F0E562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DESCRIPTION</w:t>
      </w:r>
    </w:p>
    <w:p w14:paraId="029CB799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table holding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MTA."</w:t>
      </w:r>
    </w:p>
    <w:p w14:paraId="513C17A3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::</w:t>
      </w:r>
      <w:proofErr w:type="gramEnd"/>
      <w:r>
        <w:rPr>
          <w:color w:val="000000"/>
        </w:rPr>
        <w:t>= {</w:t>
      </w:r>
      <w:proofErr w:type="spellStart"/>
      <w:r>
        <w:rPr>
          <w:color w:val="000000"/>
        </w:rPr>
        <w:t>mta</w:t>
      </w:r>
      <w:proofErr w:type="spellEnd"/>
      <w:r>
        <w:rPr>
          <w:color w:val="000000"/>
        </w:rPr>
        <w:t xml:space="preserve"> 1}</w:t>
      </w:r>
    </w:p>
    <w:p w14:paraId="0963A4C2" w14:textId="77777777" w:rsidR="002E3FC3" w:rsidRDefault="002E3FC3" w:rsidP="002E3FC3">
      <w:pPr>
        <w:pStyle w:val="HTMLconformatoprevio"/>
        <w:rPr>
          <w:color w:val="000000"/>
        </w:rPr>
      </w:pPr>
    </w:p>
    <w:p w14:paraId="4EB4571B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   </w:t>
      </w:r>
      <w:proofErr w:type="spellStart"/>
      <w:r>
        <w:rPr>
          <w:color w:val="000000"/>
        </w:rPr>
        <w:t>mtaEntry</w:t>
      </w:r>
      <w:proofErr w:type="spellEnd"/>
      <w:r>
        <w:rPr>
          <w:color w:val="000000"/>
        </w:rPr>
        <w:t xml:space="preserve"> OBJECT-TYPE</w:t>
      </w:r>
    </w:p>
    <w:p w14:paraId="777E7C39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SYNTAX </w:t>
      </w:r>
      <w:proofErr w:type="spellStart"/>
      <w:r>
        <w:rPr>
          <w:color w:val="000000"/>
        </w:rPr>
        <w:t>MtaEntry</w:t>
      </w:r>
      <w:proofErr w:type="spellEnd"/>
    </w:p>
    <w:p w14:paraId="4A70999B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MAX-ACCESS </w:t>
      </w:r>
      <w:proofErr w:type="spellStart"/>
      <w:r>
        <w:rPr>
          <w:color w:val="000000"/>
        </w:rPr>
        <w:t>not-accessible</w:t>
      </w:r>
      <w:proofErr w:type="spellEnd"/>
    </w:p>
    <w:p w14:paraId="5CC1B5BC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STATUS </w:t>
      </w:r>
      <w:proofErr w:type="spellStart"/>
      <w:r>
        <w:rPr>
          <w:color w:val="000000"/>
        </w:rPr>
        <w:t>current</w:t>
      </w:r>
      <w:proofErr w:type="spellEnd"/>
    </w:p>
    <w:p w14:paraId="0E65D2C1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DESCRIPTION</w:t>
      </w:r>
    </w:p>
    <w:p w14:paraId="7352E757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associated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each</w:t>
      </w:r>
      <w:proofErr w:type="spellEnd"/>
      <w:r>
        <w:rPr>
          <w:color w:val="000000"/>
        </w:rPr>
        <w:t xml:space="preserve"> MTA."</w:t>
      </w:r>
    </w:p>
    <w:p w14:paraId="4E81DB68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INDEX {</w:t>
      </w:r>
      <w:proofErr w:type="spellStart"/>
      <w:r>
        <w:rPr>
          <w:color w:val="000000"/>
        </w:rPr>
        <w:t>applIndex</w:t>
      </w:r>
      <w:proofErr w:type="spellEnd"/>
      <w:r>
        <w:rPr>
          <w:color w:val="000000"/>
        </w:rPr>
        <w:t>}</w:t>
      </w:r>
    </w:p>
    <w:p w14:paraId="66CB06B6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::</w:t>
      </w:r>
      <w:proofErr w:type="gramEnd"/>
      <w:r>
        <w:rPr>
          <w:color w:val="000000"/>
        </w:rPr>
        <w:t>= {</w:t>
      </w:r>
      <w:proofErr w:type="spellStart"/>
      <w:r>
        <w:rPr>
          <w:color w:val="000000"/>
        </w:rPr>
        <w:t>mtaTable</w:t>
      </w:r>
      <w:proofErr w:type="spellEnd"/>
      <w:r>
        <w:rPr>
          <w:color w:val="000000"/>
        </w:rPr>
        <w:t xml:space="preserve"> 1}</w:t>
      </w:r>
    </w:p>
    <w:p w14:paraId="16B75945" w14:textId="77777777" w:rsidR="00626364" w:rsidRDefault="00626364" w:rsidP="00626364">
      <w:pPr>
        <w:pStyle w:val="HTMLconformatoprevio"/>
        <w:rPr>
          <w:color w:val="000000"/>
        </w:rPr>
      </w:pPr>
    </w:p>
    <w:p w14:paraId="5C872ED5" w14:textId="77777777" w:rsidR="002E3FC3" w:rsidRDefault="002E3FC3" w:rsidP="00626364">
      <w:pPr>
        <w:pStyle w:val="HTMLconformatoprevio"/>
        <w:rPr>
          <w:color w:val="000000"/>
        </w:rPr>
      </w:pPr>
    </w:p>
    <w:p w14:paraId="694A6FFD" w14:textId="77777777" w:rsidR="002E3FC3" w:rsidRDefault="002E3FC3" w:rsidP="00626364">
      <w:pPr>
        <w:pStyle w:val="HTMLconformatoprevio"/>
        <w:rPr>
          <w:color w:val="000000"/>
        </w:rPr>
      </w:pPr>
    </w:p>
    <w:p w14:paraId="6A109444" w14:textId="77777777" w:rsidR="002E3FC3" w:rsidRDefault="002E3FC3" w:rsidP="002E3FC3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mtaReceivedMessages</w:t>
      </w:r>
      <w:proofErr w:type="spellEnd"/>
      <w:r>
        <w:rPr>
          <w:color w:val="000000"/>
        </w:rPr>
        <w:t xml:space="preserve"> OBJECT-TYPE</w:t>
      </w:r>
    </w:p>
    <w:p w14:paraId="1914D523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SYNTAX Counter32</w:t>
      </w:r>
    </w:p>
    <w:p w14:paraId="4F4170C9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MAX-ACCESS </w:t>
      </w:r>
      <w:proofErr w:type="spellStart"/>
      <w:r>
        <w:rPr>
          <w:color w:val="000000"/>
        </w:rPr>
        <w:t>read-only</w:t>
      </w:r>
      <w:proofErr w:type="spellEnd"/>
    </w:p>
    <w:p w14:paraId="1C90BD64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STATUS </w:t>
      </w:r>
      <w:proofErr w:type="spellStart"/>
      <w:r>
        <w:rPr>
          <w:color w:val="000000"/>
        </w:rPr>
        <w:t>current</w:t>
      </w:r>
      <w:proofErr w:type="spellEnd"/>
    </w:p>
    <w:p w14:paraId="77BE6E28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DESCRIPTION</w:t>
      </w:r>
    </w:p>
    <w:p w14:paraId="5F94E3A6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received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since</w:t>
      </w:r>
      <w:proofErr w:type="spellEnd"/>
      <w:r>
        <w:rPr>
          <w:color w:val="000000"/>
        </w:rPr>
        <w:t xml:space="preserve"> MTA </w:t>
      </w:r>
      <w:proofErr w:type="spellStart"/>
      <w:r>
        <w:rPr>
          <w:color w:val="000000"/>
        </w:rPr>
        <w:t>initialization</w:t>
      </w:r>
      <w:proofErr w:type="spellEnd"/>
      <w:r>
        <w:rPr>
          <w:color w:val="000000"/>
        </w:rPr>
        <w:t>.</w:t>
      </w:r>
    </w:p>
    <w:p w14:paraId="6DEE3F87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MTA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</w:p>
    <w:p w14:paraId="68081148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MTAs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well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messages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submitted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</w:p>
    <w:p w14:paraId="188BDF16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 MTA </w:t>
      </w:r>
      <w:proofErr w:type="spellStart"/>
      <w:r>
        <w:rPr>
          <w:color w:val="000000"/>
        </w:rPr>
        <w:t>directly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end-users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applications</w:t>
      </w:r>
      <w:proofErr w:type="spellEnd"/>
      <w:r>
        <w:rPr>
          <w:color w:val="000000"/>
        </w:rPr>
        <w:t>."</w:t>
      </w:r>
    </w:p>
    <w:p w14:paraId="48F9FFFF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::</w:t>
      </w:r>
      <w:proofErr w:type="gramEnd"/>
      <w:r>
        <w:rPr>
          <w:color w:val="000000"/>
        </w:rPr>
        <w:t>= {</w:t>
      </w:r>
      <w:proofErr w:type="spellStart"/>
      <w:r>
        <w:rPr>
          <w:color w:val="000000"/>
        </w:rPr>
        <w:t>mtaEntry</w:t>
      </w:r>
      <w:proofErr w:type="spellEnd"/>
      <w:r>
        <w:rPr>
          <w:color w:val="000000"/>
        </w:rPr>
        <w:t xml:space="preserve"> 1}</w:t>
      </w:r>
    </w:p>
    <w:p w14:paraId="39DEAB89" w14:textId="77777777" w:rsidR="002E3FC3" w:rsidRDefault="002E3FC3" w:rsidP="002E3FC3">
      <w:pPr>
        <w:pStyle w:val="HTMLconformatoprevio"/>
        <w:rPr>
          <w:color w:val="000000"/>
        </w:rPr>
      </w:pPr>
    </w:p>
    <w:p w14:paraId="2E676EB4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mtaStoredMessages</w:t>
      </w:r>
      <w:proofErr w:type="spellEnd"/>
      <w:r>
        <w:rPr>
          <w:color w:val="000000"/>
        </w:rPr>
        <w:t xml:space="preserve"> OBJECT-TYPE</w:t>
      </w:r>
    </w:p>
    <w:p w14:paraId="510EB140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SYNTAX Gauge32</w:t>
      </w:r>
    </w:p>
    <w:p w14:paraId="3BB2D77E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MAX-ACCESS </w:t>
      </w:r>
      <w:proofErr w:type="spellStart"/>
      <w:r>
        <w:rPr>
          <w:color w:val="000000"/>
        </w:rPr>
        <w:t>read-only</w:t>
      </w:r>
      <w:proofErr w:type="spellEnd"/>
    </w:p>
    <w:p w14:paraId="5701BE2F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STATUS </w:t>
      </w:r>
      <w:proofErr w:type="spellStart"/>
      <w:r>
        <w:rPr>
          <w:color w:val="000000"/>
        </w:rPr>
        <w:t>current</w:t>
      </w:r>
      <w:proofErr w:type="spellEnd"/>
    </w:p>
    <w:p w14:paraId="78EA00DD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DESCRIPTION</w:t>
      </w:r>
    </w:p>
    <w:p w14:paraId="44301ECA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total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currently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stored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MTA.</w:t>
      </w:r>
    </w:p>
    <w:p w14:paraId="0519F2A5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awaiting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transmission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</w:p>
    <w:p w14:paraId="4F7E4D73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MTA or are </w:t>
      </w:r>
      <w:proofErr w:type="spellStart"/>
      <w:r>
        <w:rPr>
          <w:color w:val="000000"/>
        </w:rPr>
        <w:t>waiting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delivery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end-user</w:t>
      </w:r>
      <w:proofErr w:type="spellEnd"/>
    </w:p>
    <w:p w14:paraId="3B6E26BE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 or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>."</w:t>
      </w:r>
    </w:p>
    <w:p w14:paraId="0BD12B6E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::</w:t>
      </w:r>
      <w:proofErr w:type="gramEnd"/>
      <w:r>
        <w:rPr>
          <w:color w:val="000000"/>
        </w:rPr>
        <w:t>= {</w:t>
      </w:r>
      <w:proofErr w:type="spellStart"/>
      <w:r>
        <w:rPr>
          <w:color w:val="000000"/>
        </w:rPr>
        <w:t>mtaEntry</w:t>
      </w:r>
      <w:proofErr w:type="spellEnd"/>
      <w:r>
        <w:rPr>
          <w:color w:val="000000"/>
        </w:rPr>
        <w:t xml:space="preserve"> 2}</w:t>
      </w:r>
    </w:p>
    <w:p w14:paraId="7B5FD6D3" w14:textId="77777777" w:rsidR="002E3FC3" w:rsidRDefault="002E3FC3" w:rsidP="00626364">
      <w:pPr>
        <w:pStyle w:val="HTMLconformatoprevio"/>
        <w:rPr>
          <w:color w:val="000000"/>
        </w:rPr>
      </w:pPr>
    </w:p>
    <w:p w14:paraId="76729701" w14:textId="77777777" w:rsidR="00626364" w:rsidRDefault="00626364" w:rsidP="00626364">
      <w:pPr>
        <w:pStyle w:val="HTMLconformatoprevio"/>
        <w:rPr>
          <w:color w:val="000000"/>
        </w:rPr>
      </w:pPr>
    </w:p>
    <w:p w14:paraId="6E9A5A63" w14:textId="12E85787" w:rsidR="00626364" w:rsidRDefault="00626364" w:rsidP="00626364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mtaTransmittedMessages</w:t>
      </w:r>
      <w:proofErr w:type="spellEnd"/>
      <w:r>
        <w:rPr>
          <w:color w:val="000000"/>
        </w:rPr>
        <w:t xml:space="preserve"> OBJECT-TYPE</w:t>
      </w:r>
    </w:p>
    <w:p w14:paraId="328A6763" w14:textId="77777777" w:rsidR="00626364" w:rsidRDefault="00626364" w:rsidP="00626364">
      <w:pPr>
        <w:pStyle w:val="HTMLconformatoprevio"/>
        <w:rPr>
          <w:color w:val="000000"/>
        </w:rPr>
      </w:pPr>
      <w:r>
        <w:rPr>
          <w:color w:val="000000"/>
        </w:rPr>
        <w:t xml:space="preserve">      SYNTAX Counter32</w:t>
      </w:r>
    </w:p>
    <w:p w14:paraId="02AD13EA" w14:textId="77777777" w:rsidR="00626364" w:rsidRDefault="00626364" w:rsidP="00626364">
      <w:pPr>
        <w:pStyle w:val="HTMLconformatoprevio"/>
        <w:rPr>
          <w:color w:val="000000"/>
        </w:rPr>
      </w:pPr>
      <w:r>
        <w:rPr>
          <w:color w:val="000000"/>
        </w:rPr>
        <w:t xml:space="preserve">      MAX-ACCESS </w:t>
      </w:r>
      <w:proofErr w:type="spellStart"/>
      <w:r>
        <w:rPr>
          <w:color w:val="000000"/>
        </w:rPr>
        <w:t>read-only</w:t>
      </w:r>
      <w:proofErr w:type="spellEnd"/>
    </w:p>
    <w:p w14:paraId="44E1AE68" w14:textId="77777777" w:rsidR="00626364" w:rsidRDefault="00626364" w:rsidP="00626364">
      <w:pPr>
        <w:pStyle w:val="HTMLconformatoprevio"/>
        <w:rPr>
          <w:color w:val="000000"/>
        </w:rPr>
      </w:pPr>
      <w:r>
        <w:rPr>
          <w:color w:val="000000"/>
        </w:rPr>
        <w:t xml:space="preserve">      STATUS </w:t>
      </w:r>
      <w:proofErr w:type="spellStart"/>
      <w:r>
        <w:rPr>
          <w:color w:val="000000"/>
        </w:rPr>
        <w:t>current</w:t>
      </w:r>
      <w:proofErr w:type="spellEnd"/>
    </w:p>
    <w:p w14:paraId="20ECA0AE" w14:textId="77777777" w:rsidR="00626364" w:rsidRDefault="00626364" w:rsidP="00626364">
      <w:pPr>
        <w:pStyle w:val="HTMLconformatoprevio"/>
        <w:rPr>
          <w:color w:val="000000"/>
        </w:rPr>
      </w:pPr>
      <w:r>
        <w:rPr>
          <w:color w:val="000000"/>
        </w:rPr>
        <w:t xml:space="preserve">      DESCRIPTION</w:t>
      </w:r>
    </w:p>
    <w:p w14:paraId="30DCF5F9" w14:textId="77777777" w:rsidR="00626364" w:rsidRDefault="00626364" w:rsidP="00626364">
      <w:pPr>
        <w:pStyle w:val="HTMLconformatoprevio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since</w:t>
      </w:r>
      <w:proofErr w:type="spellEnd"/>
      <w:r>
        <w:rPr>
          <w:color w:val="000000"/>
        </w:rPr>
        <w:t xml:space="preserve"> MTA </w:t>
      </w:r>
      <w:proofErr w:type="spellStart"/>
      <w:r>
        <w:rPr>
          <w:color w:val="000000"/>
        </w:rPr>
        <w:t>initialization</w:t>
      </w:r>
      <w:proofErr w:type="spellEnd"/>
      <w:r>
        <w:rPr>
          <w:color w:val="000000"/>
        </w:rPr>
        <w:t>.</w:t>
      </w:r>
    </w:p>
    <w:p w14:paraId="27D5253B" w14:textId="77777777" w:rsidR="00626364" w:rsidRDefault="00626364" w:rsidP="00626364">
      <w:pPr>
        <w:pStyle w:val="HTMLconformatoprevio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</w:p>
    <w:p w14:paraId="3701FEC2" w14:textId="77777777" w:rsidR="00626364" w:rsidRDefault="00626364" w:rsidP="00626364">
      <w:pPr>
        <w:pStyle w:val="HTMLconformatoprevio"/>
        <w:rPr>
          <w:color w:val="000000"/>
        </w:rPr>
      </w:pPr>
      <w:r>
        <w:rPr>
          <w:color w:val="000000"/>
        </w:rPr>
        <w:t xml:space="preserve">         MTA or are </w:t>
      </w:r>
      <w:proofErr w:type="spellStart"/>
      <w:r>
        <w:rPr>
          <w:color w:val="000000"/>
        </w:rPr>
        <w:t>waiting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delivery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end-user</w:t>
      </w:r>
      <w:proofErr w:type="spellEnd"/>
      <w:r>
        <w:rPr>
          <w:color w:val="000000"/>
        </w:rPr>
        <w:t xml:space="preserve"> or</w:t>
      </w:r>
    </w:p>
    <w:p w14:paraId="62972666" w14:textId="77777777" w:rsidR="00626364" w:rsidRDefault="00626364" w:rsidP="00626364">
      <w:pPr>
        <w:pStyle w:val="HTMLconformatoprevio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>."</w:t>
      </w:r>
    </w:p>
    <w:p w14:paraId="5BA913A9" w14:textId="77777777" w:rsidR="00626364" w:rsidRDefault="00626364" w:rsidP="00626364">
      <w:pPr>
        <w:pStyle w:val="HTMLconformatoprevio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::</w:t>
      </w:r>
      <w:proofErr w:type="gramEnd"/>
      <w:r>
        <w:rPr>
          <w:color w:val="000000"/>
        </w:rPr>
        <w:t>= {</w:t>
      </w:r>
      <w:proofErr w:type="spellStart"/>
      <w:r>
        <w:rPr>
          <w:color w:val="000000"/>
        </w:rPr>
        <w:t>mtaEntry</w:t>
      </w:r>
      <w:proofErr w:type="spellEnd"/>
      <w:r>
        <w:rPr>
          <w:color w:val="000000"/>
        </w:rPr>
        <w:t xml:space="preserve"> 3}</w:t>
      </w:r>
    </w:p>
    <w:p w14:paraId="7C16FEB7" w14:textId="77777777" w:rsidR="002E3FC3" w:rsidRDefault="002E3FC3" w:rsidP="00626364">
      <w:pPr>
        <w:pStyle w:val="HTMLconformatoprevio"/>
        <w:rPr>
          <w:color w:val="000000"/>
        </w:rPr>
      </w:pPr>
    </w:p>
    <w:p w14:paraId="633AEC44" w14:textId="77777777" w:rsidR="002E3FC3" w:rsidRDefault="002E3FC3" w:rsidP="00626364">
      <w:pPr>
        <w:pStyle w:val="HTMLconformatoprevio"/>
        <w:rPr>
          <w:color w:val="000000"/>
        </w:rPr>
      </w:pPr>
    </w:p>
    <w:p w14:paraId="5F38C91A" w14:textId="77777777" w:rsidR="002E3FC3" w:rsidRDefault="002E3FC3" w:rsidP="00626364">
      <w:pPr>
        <w:pStyle w:val="HTMLconformatoprevio"/>
        <w:rPr>
          <w:color w:val="000000"/>
        </w:rPr>
      </w:pPr>
    </w:p>
    <w:p w14:paraId="6F8AE2DC" w14:textId="77777777" w:rsidR="002E3FC3" w:rsidRDefault="002E3FC3" w:rsidP="002E3FC3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mtaReceivedVolume</w:t>
      </w:r>
      <w:proofErr w:type="spellEnd"/>
      <w:r>
        <w:rPr>
          <w:color w:val="000000"/>
        </w:rPr>
        <w:t xml:space="preserve"> OBJECT-TYPE</w:t>
      </w:r>
    </w:p>
    <w:p w14:paraId="3E2E022A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SYNTAX Counter32</w:t>
      </w:r>
    </w:p>
    <w:p w14:paraId="0615E2FF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UNITS "K-</w:t>
      </w:r>
      <w:proofErr w:type="spellStart"/>
      <w:r>
        <w:rPr>
          <w:color w:val="000000"/>
        </w:rPr>
        <w:t>octets</w:t>
      </w:r>
      <w:proofErr w:type="spellEnd"/>
      <w:r>
        <w:rPr>
          <w:color w:val="000000"/>
        </w:rPr>
        <w:t>"</w:t>
      </w:r>
    </w:p>
    <w:p w14:paraId="10B20D08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MAX-ACCESS </w:t>
      </w:r>
      <w:proofErr w:type="spellStart"/>
      <w:r>
        <w:rPr>
          <w:color w:val="000000"/>
        </w:rPr>
        <w:t>read-only</w:t>
      </w:r>
      <w:proofErr w:type="spellEnd"/>
    </w:p>
    <w:p w14:paraId="19AAAED2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STATUS </w:t>
      </w:r>
      <w:proofErr w:type="spellStart"/>
      <w:r>
        <w:rPr>
          <w:color w:val="000000"/>
        </w:rPr>
        <w:t>current</w:t>
      </w:r>
      <w:proofErr w:type="spellEnd"/>
    </w:p>
    <w:p w14:paraId="440169A2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DESCRIPTION</w:t>
      </w:r>
    </w:p>
    <w:p w14:paraId="053E404D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total </w:t>
      </w:r>
      <w:proofErr w:type="spellStart"/>
      <w:r>
        <w:rPr>
          <w:color w:val="000000"/>
        </w:rPr>
        <w:t>volume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received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since</w:t>
      </w:r>
      <w:proofErr w:type="spellEnd"/>
      <w:r>
        <w:rPr>
          <w:color w:val="000000"/>
        </w:rPr>
        <w:t xml:space="preserve"> MTA</w:t>
      </w:r>
    </w:p>
    <w:p w14:paraId="40357249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initialization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measured</w:t>
      </w:r>
      <w:proofErr w:type="spellEnd"/>
      <w:r>
        <w:rPr>
          <w:color w:val="000000"/>
        </w:rPr>
        <w:t xml:space="preserve"> in kilo-</w:t>
      </w:r>
      <w:proofErr w:type="spellStart"/>
      <w:r>
        <w:rPr>
          <w:color w:val="000000"/>
        </w:rPr>
        <w:t>octets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volume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</w:p>
    <w:p w14:paraId="5D6E29B8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transferred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mail</w:t>
      </w:r>
    </w:p>
    <w:p w14:paraId="66435175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transport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protocol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example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SMTP-</w:t>
      </w:r>
      <w:proofErr w:type="spellStart"/>
      <w:r>
        <w:rPr>
          <w:color w:val="000000"/>
        </w:rPr>
        <w:t>based</w:t>
      </w:r>
      <w:proofErr w:type="spellEnd"/>
      <w:r>
        <w:rPr>
          <w:color w:val="000000"/>
        </w:rPr>
        <w:t xml:space="preserve"> MTA</w:t>
      </w:r>
    </w:p>
    <w:p w14:paraId="3F98D8A2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use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kilo-</w:t>
      </w:r>
      <w:proofErr w:type="spellStart"/>
      <w:r>
        <w:rPr>
          <w:color w:val="000000"/>
        </w:rPr>
        <w:t>octets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header</w:t>
      </w:r>
      <w:proofErr w:type="spellEnd"/>
    </w:p>
    <w:p w14:paraId="65BBA49A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 and </w:t>
      </w:r>
      <w:proofErr w:type="spellStart"/>
      <w:r>
        <w:rPr>
          <w:color w:val="000000"/>
        </w:rPr>
        <w:t>body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X.400-based MTA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use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</w:p>
    <w:p w14:paraId="6AA69B68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 kilo-</w:t>
      </w:r>
      <w:proofErr w:type="spellStart"/>
      <w:r>
        <w:rPr>
          <w:color w:val="000000"/>
        </w:rPr>
        <w:t>octets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P2 data. 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</w:p>
    <w:p w14:paraId="14A4E177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MTA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MTAs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well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messages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</w:p>
    <w:p w14:paraId="146A4F4D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        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submitted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MTA </w:t>
      </w:r>
      <w:proofErr w:type="spellStart"/>
      <w:r>
        <w:rPr>
          <w:color w:val="000000"/>
        </w:rPr>
        <w:t>directly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end-users</w:t>
      </w:r>
      <w:proofErr w:type="spellEnd"/>
      <w:r>
        <w:rPr>
          <w:color w:val="000000"/>
        </w:rPr>
        <w:t xml:space="preserve"> or</w:t>
      </w:r>
    </w:p>
    <w:p w14:paraId="4D70F1DF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applications</w:t>
      </w:r>
      <w:proofErr w:type="spellEnd"/>
      <w:r>
        <w:rPr>
          <w:color w:val="000000"/>
        </w:rPr>
        <w:t>."</w:t>
      </w:r>
    </w:p>
    <w:p w14:paraId="00FBDAFF" w14:textId="77777777" w:rsidR="002E3FC3" w:rsidRDefault="002E3FC3" w:rsidP="002E3FC3">
      <w:pPr>
        <w:pStyle w:val="HTMLconformatoprevio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::</w:t>
      </w:r>
      <w:proofErr w:type="gramEnd"/>
      <w:r>
        <w:rPr>
          <w:color w:val="000000"/>
        </w:rPr>
        <w:t>= {</w:t>
      </w:r>
      <w:proofErr w:type="spellStart"/>
      <w:r>
        <w:rPr>
          <w:color w:val="000000"/>
        </w:rPr>
        <w:t>mtaEntry</w:t>
      </w:r>
      <w:proofErr w:type="spellEnd"/>
      <w:r>
        <w:rPr>
          <w:color w:val="000000"/>
        </w:rPr>
        <w:t xml:space="preserve"> 4}</w:t>
      </w:r>
    </w:p>
    <w:p w14:paraId="2C6EDF89" w14:textId="77777777" w:rsidR="002E3FC3" w:rsidRDefault="002E3FC3" w:rsidP="00626364">
      <w:pPr>
        <w:pStyle w:val="HTMLconformatoprevio"/>
        <w:rPr>
          <w:color w:val="000000"/>
        </w:rPr>
      </w:pPr>
    </w:p>
    <w:p w14:paraId="39E3AC95" w14:textId="77777777" w:rsidR="00626364" w:rsidRDefault="00626364"/>
    <w:p w14:paraId="1ACDAEF2" w14:textId="77777777" w:rsidR="00626364" w:rsidRDefault="00626364"/>
    <w:p w14:paraId="78D38640" w14:textId="77777777" w:rsidR="00626364" w:rsidRDefault="00626364"/>
    <w:sectPr w:rsidR="00626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2913"/>
    <w:multiLevelType w:val="hybridMultilevel"/>
    <w:tmpl w:val="16B0BD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15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64"/>
    <w:rsid w:val="00095751"/>
    <w:rsid w:val="001C404C"/>
    <w:rsid w:val="002E3FC3"/>
    <w:rsid w:val="00350740"/>
    <w:rsid w:val="004C3CF1"/>
    <w:rsid w:val="00626364"/>
    <w:rsid w:val="00724DE2"/>
    <w:rsid w:val="008A48AD"/>
    <w:rsid w:val="00D4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284F"/>
  <w15:chartTrackingRefBased/>
  <w15:docId w15:val="{36BDEABB-A361-4212-8BDD-9541DE81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6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6364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626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fc-editor.org/rfc/rfc2249" TargetMode="External"/><Relationship Id="rId5" Type="http://schemas.openxmlformats.org/officeDocument/2006/relationships/hyperlink" Target="https://www.rfc-editor.org/rfc/rfc15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Lima Coronado</dc:creator>
  <cp:keywords/>
  <dc:description/>
  <cp:lastModifiedBy>Victor Lima Coronado</cp:lastModifiedBy>
  <cp:revision>1</cp:revision>
  <dcterms:created xsi:type="dcterms:W3CDTF">2023-05-27T03:16:00Z</dcterms:created>
  <dcterms:modified xsi:type="dcterms:W3CDTF">2023-05-27T03:46:00Z</dcterms:modified>
</cp:coreProperties>
</file>