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8FCB3">
      <w:pPr>
        <w:pStyle w:val="2"/>
        <w:jc w:val="center"/>
        <w:rPr>
          <w:rFonts w:ascii="Times New Roman" w:hAnsi="Times New Roman" w:cs="Times New Roman" w:eastAsiaTheme="minorEastAsia"/>
          <w:sz w:val="32"/>
          <w:szCs w:val="32"/>
        </w:rPr>
      </w:pPr>
      <w:r>
        <w:rPr>
          <w:rFonts w:hint="eastAsia" w:ascii="Times New Roman" w:hAnsi="Times New Roman" w:cs="Times New Roman" w:eastAsiaTheme="minorEastAsia"/>
          <w:sz w:val="32"/>
          <w:szCs w:val="32"/>
        </w:rPr>
        <w:t>《计算思维综合实践II》课程任务书</w:t>
      </w:r>
    </w:p>
    <w:p w14:paraId="78499B1B">
      <w:pPr>
        <w:jc w:val="center"/>
        <w:rPr>
          <w:rFonts w:eastAsia="仿宋"/>
        </w:rPr>
      </w:pPr>
      <w:r>
        <w:rPr>
          <w:rFonts w:hint="eastAsia" w:ascii="仿宋" w:hAnsi="仿宋" w:eastAsia="仿宋" w:cs="仿宋"/>
          <w:sz w:val="28"/>
          <w:szCs w:val="28"/>
        </w:rPr>
        <w:t>适用班级：计算机类20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24</w:t>
      </w:r>
      <w:r>
        <w:rPr>
          <w:rFonts w:hint="eastAsia" w:ascii="仿宋" w:hAnsi="仿宋" w:eastAsia="仿宋" w:cs="仿宋"/>
          <w:sz w:val="28"/>
          <w:szCs w:val="28"/>
        </w:rPr>
        <w:t>级1-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仿宋"/>
          <w:sz w:val="28"/>
          <w:szCs w:val="28"/>
        </w:rPr>
        <w:t>班</w:t>
      </w:r>
    </w:p>
    <w:p w14:paraId="2EE22965">
      <w:pPr>
        <w:spacing w:line="240" w:lineRule="auto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一、课程目标</w:t>
      </w:r>
    </w:p>
    <w:p w14:paraId="149A812B">
      <w:pPr>
        <w:spacing w:line="240" w:lineRule="auto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1.针对具体工程问题的设计方案和求解模型，能运用数学、自然科学、工程知识进行正确性分析，并对相关的解决方法进行优劣评价与适当改进。</w:t>
      </w:r>
    </w:p>
    <w:p w14:paraId="232D9CB2">
      <w:pPr>
        <w:spacing w:line="240" w:lineRule="auto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2.在理解系统设计思想、工程方法和面向对象的封装性、继承性和多态性的基础上，具备对复杂工程问题进行类和类间关系的设计/开发方法和技术，并对影响设计目标和技术方案的社会、法律、环境等多种因素有一定的理解。</w:t>
      </w:r>
    </w:p>
    <w:p w14:paraId="251E0339">
      <w:pPr>
        <w:spacing w:line="240" w:lineRule="auto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3.针对具体问题，能够选用恰当的集成开发环境、开源及第三方资源，并使用这些环境或资源对具体工程问题进行分析、设计和编程实现。</w:t>
      </w:r>
    </w:p>
    <w:p w14:paraId="50F17FEF">
      <w:pPr>
        <w:spacing w:line="240" w:lineRule="auto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4.能够积极参加项目团队关于项目的讨论，并表达自己的观点，一旦团队确定解决方案和分工后，能尊重团队所做出的决定，并按时完成属于自己的工作。</w:t>
      </w:r>
    </w:p>
    <w:p w14:paraId="79A21B6D">
      <w:pPr>
        <w:spacing w:line="240" w:lineRule="auto"/>
        <w:ind w:firstLine="560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5.能够通过查阅文献、网上资源等方式，学习在项目开发中所涉及的未知领域的新知识或新技术，并用于本项目的方案设计和系统实现。</w:t>
      </w:r>
    </w:p>
    <w:p w14:paraId="02AD0AB3">
      <w:pPr>
        <w:spacing w:line="240" w:lineRule="auto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二、课程内容</w:t>
      </w:r>
    </w:p>
    <w:p w14:paraId="0C9A7DFE">
      <w:pPr>
        <w:spacing w:line="240" w:lineRule="auto"/>
        <w:ind w:firstLine="560" w:firstLineChars="200"/>
        <w:rPr>
          <w:rFonts w:ascii="宋体" w:hAnsi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由本课程教师团队根据教学大纲的要求，给出项目设计任务书，学生组建</w:t>
      </w:r>
      <w:r>
        <w:rPr>
          <w:rFonts w:hint="eastAsia" w:ascii="宋体" w:hAnsi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rFonts w:hint="eastAsia" w:ascii="宋体" w:hAnsi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宋体" w:hAnsi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人项目团队，组长统筹协调整个小组的工作，</w:t>
      </w:r>
      <w:r>
        <w:rPr>
          <w:rFonts w:hint="eastAsia" w:ascii="宋体" w:hAnsi="宋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在《计算思维综合实践</w:t>
      </w:r>
      <w:r>
        <w:rPr>
          <w:rFonts w:ascii="宋体" w:hAnsi="宋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</w:t>
      </w:r>
      <w:r>
        <w:rPr>
          <w:rFonts w:hint="eastAsia" w:ascii="宋体" w:hAnsi="宋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》中担任过组长的同学，在本课程中不能再次承担组长角色</w:t>
      </w:r>
      <w:r>
        <w:rPr>
          <w:rFonts w:hint="eastAsia" w:ascii="宋体" w:hAnsi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，根据任务书的要求完成以下内容：</w:t>
      </w:r>
    </w:p>
    <w:p w14:paraId="288A5193">
      <w:pPr>
        <w:numPr>
          <w:ilvl w:val="0"/>
          <w:numId w:val="1"/>
        </w:numPr>
        <w:spacing w:line="240" w:lineRule="auto"/>
        <w:ind w:firstLine="560" w:firstLineChars="200"/>
        <w:rPr>
          <w:rFonts w:ascii="宋体" w:hAnsi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分析设计：根据所选题目，对问题</w:t>
      </w:r>
      <w:r>
        <w:rPr>
          <w:rFonts w:hint="eastAsia" w:ascii="宋体" w:hAnsi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和任务需求进行系统</w:t>
      </w:r>
      <w:r>
        <w:rPr>
          <w:rFonts w:hint="eastAsia" w:ascii="宋体" w:hAnsi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分析，提出解决问题的办法；按面向对象思想，用UML工具进行建模</w:t>
      </w:r>
      <w:r>
        <w:rPr>
          <w:rFonts w:hint="eastAsia" w:ascii="宋体" w:hAnsi="宋体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并</w:t>
      </w:r>
      <w:r>
        <w:rPr>
          <w:rFonts w:hint="eastAsia" w:ascii="宋体" w:hAnsi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用抽象数据类型进行描述</w:t>
      </w:r>
      <w:r>
        <w:rPr>
          <w:rFonts w:hint="eastAsia" w:ascii="宋体" w:hAnsi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和系统设计</w:t>
      </w:r>
      <w:r>
        <w:rPr>
          <w:rFonts w:hint="eastAsia" w:ascii="宋体" w:hAnsi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同时</w:t>
      </w:r>
      <w:r>
        <w:rPr>
          <w:rFonts w:hint="eastAsia" w:ascii="宋体" w:hAnsi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绘制模块图</w:t>
      </w:r>
      <w:r>
        <w:rPr>
          <w:rFonts w:hint="eastAsia" w:ascii="宋体" w:hAnsi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主要实现方法流程图。</w:t>
      </w:r>
    </w:p>
    <w:p w14:paraId="2996E226">
      <w:pPr>
        <w:spacing w:line="240" w:lineRule="auto"/>
        <w:ind w:firstLine="560" w:firstLineChars="200"/>
        <w:rPr>
          <w:rFonts w:ascii="宋体" w:hAnsi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代码实现：系统采用图形用户界面（GUI）</w:t>
      </w:r>
      <w:r>
        <w:rPr>
          <w:rFonts w:hint="eastAsia" w:ascii="宋体" w:hAnsi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设计</w:t>
      </w:r>
      <w:r>
        <w:rPr>
          <w:rFonts w:hint="eastAsia" w:ascii="宋体" w:hAnsi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，完成程序代码的编写。</w:t>
      </w:r>
    </w:p>
    <w:p w14:paraId="7B340D3C">
      <w:pPr>
        <w:spacing w:line="240" w:lineRule="auto"/>
        <w:ind w:firstLine="560" w:firstLineChars="200"/>
        <w:rPr>
          <w:rFonts w:ascii="宋体" w:hAnsi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系统测试与完善：对系统进行测试，并根据测试中发现的问题对系统进行完善。</w:t>
      </w:r>
    </w:p>
    <w:p w14:paraId="006AC80B">
      <w:pPr>
        <w:spacing w:line="240" w:lineRule="auto"/>
        <w:ind w:firstLine="560" w:firstLineChars="200"/>
        <w:rPr>
          <w:rFonts w:ascii="宋体" w:hAnsi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设计报告编写：按课程设计报告要求（在课程设计任务书给定）完成报告的编写，并在此基础上制作答辩PPT。</w:t>
      </w:r>
    </w:p>
    <w:p w14:paraId="15A95D7D">
      <w:pPr>
        <w:spacing w:line="240" w:lineRule="auto"/>
        <w:ind w:firstLine="560" w:firstLineChars="200"/>
        <w:rPr>
          <w:rFonts w:hint="eastAsia" w:ascii="宋体" w:hAnsi="宋体" w:eastAsia="宋体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考核演示：根据答辩教师要求，现场汇报、演示及答辩</w:t>
      </w:r>
      <w:r>
        <w:rPr>
          <w:rFonts w:hint="eastAsia" w:ascii="宋体" w:hAnsi="宋体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7BCAC5A5">
      <w:pPr>
        <w:numPr>
          <w:ilvl w:val="0"/>
          <w:numId w:val="2"/>
        </w:numPr>
        <w:spacing w:line="240" w:lineRule="auto"/>
        <w:rPr>
          <w:rFonts w:ascii="宋体" w:hAnsi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学生成果要求</w:t>
      </w:r>
    </w:p>
    <w:p w14:paraId="6E1CF355">
      <w:pPr>
        <w:numPr>
          <w:numId w:val="0"/>
        </w:numPr>
        <w:spacing w:line="240" w:lineRule="auto"/>
        <w:ind w:firstLine="560" w:firstLineChars="200"/>
        <w:jc w:val="left"/>
        <w:rPr>
          <w:rFonts w:hint="eastAsia" w:ascii="宋体" w:hAnsi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eastAsia" w:ascii="宋体" w:hAnsi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1、每个小组需要在第18周结束前提交需求分析报告、初步设计报告。</w:t>
      </w:r>
    </w:p>
    <w:p w14:paraId="4BD63724">
      <w:pPr>
        <w:numPr>
          <w:numId w:val="0"/>
        </w:numPr>
        <w:spacing w:line="240" w:lineRule="auto"/>
        <w:ind w:firstLine="560" w:firstLineChars="200"/>
        <w:jc w:val="left"/>
        <w:rPr>
          <w:rFonts w:hint="default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、每位学生需要在第18周结束前提交行业知识及软件开发技术文档，其中行业知识要针对旅客列车（包括高铁、动车等）运营组织、旅客流量管理等选择其中之一进入较为深入的阐述。同一个小组需要覆盖运营组织、旅客流量管理两个方面。</w:t>
      </w:r>
    </w:p>
    <w:p w14:paraId="399A2569">
      <w:pPr>
        <w:spacing w:line="240" w:lineRule="auto"/>
        <w:ind w:firstLine="560" w:firstLineChars="200"/>
        <w:jc w:val="left"/>
        <w:rPr>
          <w:rFonts w:ascii="宋体" w:hAnsi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3、项目结束时，</w:t>
      </w:r>
      <w:r>
        <w:rPr>
          <w:rFonts w:hint="eastAsia" w:ascii="宋体" w:hAnsi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学生</w:t>
      </w:r>
      <w:r>
        <w:rPr>
          <w:rFonts w:hint="eastAsia" w:ascii="宋体" w:hAnsi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需要</w:t>
      </w:r>
      <w:r>
        <w:rPr>
          <w:rFonts w:hint="eastAsia" w:ascii="宋体" w:hAnsi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提交完整的系统代码并进行演示和答辩。</w:t>
      </w:r>
    </w:p>
    <w:p w14:paraId="719808DD">
      <w:pPr>
        <w:spacing w:line="240" w:lineRule="auto"/>
        <w:ind w:firstLine="560" w:firstLineChars="200"/>
        <w:jc w:val="left"/>
        <w:rPr>
          <w:rFonts w:hint="eastAsia" w:ascii="宋体" w:hAnsi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宋体" w:hAnsi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项目结束时，</w:t>
      </w:r>
      <w:r>
        <w:rPr>
          <w:rFonts w:hint="eastAsia" w:ascii="宋体" w:hAnsi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提交计算思维综合实践II设计报告</w:t>
      </w:r>
      <w:r>
        <w:rPr>
          <w:rFonts w:hint="eastAsia" w:ascii="宋体" w:hAnsi="宋体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报告模板另发</w:t>
      </w:r>
      <w:r>
        <w:rPr>
          <w:rFonts w:hint="eastAsia" w:ascii="宋体" w:hAnsi="宋体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，报告的内容包括任务需求描述、系统模块及功能描述、主要功能设计说明、主要代码、测试及结论等。</w:t>
      </w:r>
    </w:p>
    <w:p w14:paraId="71ED5CEA">
      <w:pPr>
        <w:spacing w:line="240" w:lineRule="auto"/>
        <w:ind w:firstLine="560" w:firstLineChars="200"/>
        <w:jc w:val="left"/>
        <w:rPr>
          <w:rFonts w:hint="default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5、每位同学根据自己在项目中承担的开发设计任务，录制一段视频，讲清楚在自己的GUI程序设计如何使用控件，控件包括但不限于表格控件、各种按钮文本控件、绘图等，小组内的同学可以对整个项目中所使用的开发技术进行分工，不同的同学讲解不同的内容。每个视频长度8-10分钟。 </w:t>
      </w:r>
    </w:p>
    <w:p w14:paraId="1BC29605">
      <w:pPr>
        <w:spacing w:line="240" w:lineRule="auto"/>
        <w:ind w:firstLine="560" w:firstLineChars="200"/>
        <w:jc w:val="left"/>
        <w:rPr>
          <w:rFonts w:hint="eastAsia" w:ascii="宋体" w:hAnsi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6、每个组需要提交一份完整的程序代码和项目设计报告。</w:t>
      </w:r>
    </w:p>
    <w:p w14:paraId="53F8C549">
      <w:pPr>
        <w:spacing w:line="240" w:lineRule="auto"/>
        <w:ind w:firstLine="560" w:firstLineChars="200"/>
        <w:jc w:val="left"/>
        <w:rPr>
          <w:rFonts w:hint="default" w:ascii="宋体" w:hAnsi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7、所有报告、代码按要求提交到学习通上，视频由每个组的组长收集齐后直接发给指导教师。</w:t>
      </w:r>
      <w:bookmarkEnd w:id="0"/>
    </w:p>
    <w:p w14:paraId="5D6ED1E6">
      <w:pPr>
        <w:spacing w:line="240" w:lineRule="auto"/>
        <w:jc w:val="left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四、成绩评定及评分标准</w:t>
      </w:r>
    </w:p>
    <w:tbl>
      <w:tblPr>
        <w:tblStyle w:val="6"/>
        <w:tblW w:w="844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732"/>
        <w:gridCol w:w="7083"/>
      </w:tblGrid>
      <w:tr w14:paraId="50FEB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1363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CFCECE" w:themeColor="background2" w:themeShade="E5" w:fill="FFFFFF" w:themeFill="background1"/>
            <w:vAlign w:val="center"/>
          </w:tcPr>
          <w:p w14:paraId="2283458E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考核环节</w:t>
            </w:r>
          </w:p>
        </w:tc>
        <w:tc>
          <w:tcPr>
            <w:tcW w:w="708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CFCECE" w:themeColor="background2" w:themeShade="E5" w:fill="FFFFFF" w:themeFill="background1"/>
            <w:vAlign w:val="center"/>
          </w:tcPr>
          <w:p w14:paraId="6250E127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评分标准</w:t>
            </w:r>
          </w:p>
        </w:tc>
      </w:tr>
      <w:tr w14:paraId="523E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631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right w:val="single" w:color="auto" w:sz="4" w:space="0"/>
            </w:tcBorders>
            <w:shd w:val="clear" w:color="CFCECE" w:themeColor="background2" w:themeShade="E5" w:fill="FFFFFF" w:themeFill="background1"/>
            <w:vAlign w:val="center"/>
          </w:tcPr>
          <w:p w14:paraId="62BA1A87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平时10%</w:t>
            </w:r>
          </w:p>
        </w:tc>
        <w:tc>
          <w:tcPr>
            <w:tcW w:w="732" w:type="dxa"/>
            <w:tcBorders>
              <w:top w:val="single" w:color="000000" w:themeColor="text1" w:sz="4" w:space="0"/>
              <w:left w:val="single" w:color="auto" w:sz="4" w:space="0"/>
              <w:bottom w:val="single" w:color="auto" w:sz="4" w:space="0"/>
              <w:right w:val="single" w:color="000000" w:themeColor="text1" w:sz="4" w:space="0"/>
            </w:tcBorders>
            <w:shd w:val="clear" w:color="CFCECE" w:themeColor="background2" w:themeShade="E5" w:fill="FFFFFF" w:themeFill="background1"/>
            <w:vAlign w:val="center"/>
          </w:tcPr>
          <w:p w14:paraId="38600221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团队及项目进展60%</w:t>
            </w:r>
          </w:p>
        </w:tc>
        <w:tc>
          <w:tcPr>
            <w:tcW w:w="7083" w:type="dxa"/>
            <w:tcBorders>
              <w:top w:val="single" w:color="000000" w:themeColor="text1" w:sz="4" w:space="0"/>
              <w:left w:val="single" w:color="auto" w:sz="4" w:space="0"/>
              <w:bottom w:val="single" w:color="auto" w:sz="4" w:space="0"/>
              <w:right w:val="single" w:color="000000" w:themeColor="text1" w:sz="4" w:space="0"/>
            </w:tcBorders>
            <w:shd w:val="clear" w:color="CFCECE" w:themeColor="background2" w:themeShade="E5" w:fill="FFFFFF" w:themeFill="background1"/>
            <w:vAlign w:val="center"/>
          </w:tcPr>
          <w:p w14:paraId="11A28B93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A、团队分工明确，进度安排合理；能在系统设计中表达自己的意见，团队合谐，项目进展顺利。</w:t>
            </w:r>
          </w:p>
          <w:p w14:paraId="5E49D937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B、团队分工明确，进度安排合理；能在系统设计中表达自己的意见，团队较合谐，项目进展比较顺利。</w:t>
            </w:r>
          </w:p>
          <w:p w14:paraId="24933BC7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C、团队分工明确，进度安排比较为合理；能够比较清楚地在系统设计中表达自己的意见，团队协作一般，项目进展一般。</w:t>
            </w:r>
          </w:p>
          <w:p w14:paraId="47D59C67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D、团队分工基本明确，进度安排一般；在系统设计中可以表达自己的意见，团队协作不太顺利，项目进展一般。</w:t>
            </w:r>
          </w:p>
          <w:p w14:paraId="3C545CA9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E、无法在团队中表达自己的意见。</w:t>
            </w:r>
          </w:p>
        </w:tc>
      </w:tr>
      <w:tr w14:paraId="77301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631" w:type="dxa"/>
            <w:vMerge w:val="continue"/>
            <w:tcBorders>
              <w:left w:val="single" w:color="000000" w:themeColor="text1" w:sz="4" w:space="0"/>
              <w:bottom w:val="single" w:color="000000" w:themeColor="text1" w:sz="4" w:space="0"/>
              <w:right w:val="single" w:color="auto" w:sz="4" w:space="0"/>
            </w:tcBorders>
            <w:shd w:val="clear" w:color="CFCECE" w:themeColor="background2" w:themeShade="E5" w:fill="FFFFFF" w:themeFill="background1"/>
            <w:vAlign w:val="center"/>
          </w:tcPr>
          <w:p w14:paraId="07207408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CFCECE" w:themeColor="background2" w:themeShade="E5" w:fill="FFFFFF" w:themeFill="background1"/>
            <w:vAlign w:val="center"/>
          </w:tcPr>
          <w:p w14:paraId="1DEF4B0F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新技术及领域知识学习40%</w:t>
            </w:r>
          </w:p>
        </w:tc>
        <w:tc>
          <w:tcPr>
            <w:tcW w:w="7083" w:type="dxa"/>
            <w:tcBorders>
              <w:top w:val="single" w:color="auto" w:sz="4" w:space="0"/>
              <w:left w:val="single" w:color="auto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CFCECE" w:themeColor="background2" w:themeShade="E5" w:fill="FFFFFF" w:themeFill="background1"/>
            <w:vAlign w:val="center"/>
          </w:tcPr>
          <w:p w14:paraId="0D755494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A、对设计内容理解透彻，自主学习能力强，能使用GUI及相关新技术完成系统实现</w:t>
            </w:r>
          </w:p>
          <w:p w14:paraId="4B1FEE58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B、对设计内容理解透彻，自主学习能力较强，能使用GUI及相关新技术完成系统实现</w:t>
            </w:r>
          </w:p>
          <w:p w14:paraId="3DE993D6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C、对设计内容理解较透彻，有自主学习能力，能使用GUI及相关新技术完成个人任务</w:t>
            </w:r>
          </w:p>
          <w:p w14:paraId="61E4AE98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D、能理解个人设计内容，能较为熟练地使用相关技术完成个人任务</w:t>
            </w:r>
          </w:p>
          <w:p w14:paraId="2099F626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E、不理解个人设计内容，对相关开发技术不熟悉，无法完成开发任务</w:t>
            </w:r>
          </w:p>
        </w:tc>
      </w:tr>
      <w:tr w14:paraId="5DD1D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  <w:jc w:val="center"/>
        </w:trPr>
        <w:tc>
          <w:tcPr>
            <w:tcW w:w="631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shd w:val="clear" w:color="CFCECE" w:themeColor="background2" w:themeShade="E5" w:fill="FFFFFF" w:themeFill="background1"/>
            <w:vAlign w:val="center"/>
          </w:tcPr>
          <w:p w14:paraId="517B8854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项目答辩</w:t>
            </w:r>
          </w:p>
          <w:p w14:paraId="4586DC26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50%</w:t>
            </w:r>
          </w:p>
        </w:tc>
        <w:tc>
          <w:tcPr>
            <w:tcW w:w="7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CFCECE" w:themeColor="background2" w:themeShade="E5" w:fill="FFFFFF" w:themeFill="background1"/>
            <w:vAlign w:val="center"/>
          </w:tcPr>
          <w:p w14:paraId="4FBD52B9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项目完成度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0%</w:t>
            </w:r>
          </w:p>
        </w:tc>
        <w:tc>
          <w:tcPr>
            <w:tcW w:w="708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CFCECE" w:themeColor="background2" w:themeShade="E5" w:fill="FFFFFF" w:themeFill="background1"/>
            <w:vAlign w:val="center"/>
          </w:tcPr>
          <w:p w14:paraId="2736978F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A、针对综合性项目，完整实现任务书要求的功能，分工合理，进度控制合适，系统架构设计合理，个人任务饱满，并能正确回答老师提出的问题。</w:t>
            </w:r>
          </w:p>
          <w:p w14:paraId="17F83F1B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B、针对综合性项目，能实现任务书要求的功能，分工合理，系统架构设计合理，个人任务饱满，并能正确回答老师提出的问题。</w:t>
            </w:r>
          </w:p>
          <w:p w14:paraId="11302DCE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C、针对综合性项目，在任务书要求的功能之下，存在个别功能实现不完整，分工适宜，系统架构设计基本合理，并能正确回答老师提出的问题。</w:t>
            </w:r>
          </w:p>
          <w:p w14:paraId="26AC2689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D、针对综合性项目，能完成任务书要求的基本功能，具有一定的系统架构意识，能基本回答老师提出的问题。</w:t>
            </w:r>
          </w:p>
          <w:p w14:paraId="1E60E734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E、针对综合性项目，未实现任务书要求的基本功能或存在抄袭现象。</w:t>
            </w:r>
          </w:p>
        </w:tc>
      </w:tr>
      <w:tr w14:paraId="59FA1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  <w:jc w:val="center"/>
        </w:trPr>
        <w:tc>
          <w:tcPr>
            <w:tcW w:w="631" w:type="dxa"/>
            <w:vMerge w:val="continue"/>
            <w:tcBorders>
              <w:left w:val="single" w:color="000000" w:themeColor="text1" w:sz="4" w:space="0"/>
              <w:right w:val="single" w:color="000000" w:themeColor="text1" w:sz="4" w:space="0"/>
            </w:tcBorders>
            <w:shd w:val="clear" w:color="CFCECE" w:themeColor="background2" w:themeShade="E5" w:fill="FFFFFF" w:themeFill="background1"/>
            <w:vAlign w:val="center"/>
          </w:tcPr>
          <w:p w14:paraId="1DF584DE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7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CFCECE" w:themeColor="background2" w:themeShade="E5" w:fill="FFFFFF" w:themeFill="background1"/>
            <w:vAlign w:val="center"/>
          </w:tcPr>
          <w:p w14:paraId="55B84169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工具选择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40%</w:t>
            </w:r>
          </w:p>
        </w:tc>
        <w:tc>
          <w:tcPr>
            <w:tcW w:w="708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CFCECE" w:themeColor="background2" w:themeShade="E5" w:fill="FFFFFF" w:themeFill="background1"/>
            <w:vAlign w:val="center"/>
          </w:tcPr>
          <w:p w14:paraId="15470B9B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A、对所用开发工具优缺点有清晰的认识并做出合适的选择，能熟练使用开发工具完成项目设计和编码。</w:t>
            </w:r>
          </w:p>
          <w:p w14:paraId="3BF75123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B、对所用开发工具优缺点有认识，能熟练使用开发工具完成项目设计和编码。</w:t>
            </w:r>
          </w:p>
          <w:p w14:paraId="44DCF91D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C、具备一定的开发工具选择意识，能使用开发工具完成项目设计和编码。</w:t>
            </w:r>
          </w:p>
          <w:p w14:paraId="0A9A4D93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D、能使用开发工具完成项目设计和编码</w:t>
            </w:r>
          </w:p>
          <w:p w14:paraId="31B77E32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E、对所选用开发工具掌握不熟悉，无法在开发环境中完成项目开发及集成。</w:t>
            </w:r>
          </w:p>
        </w:tc>
      </w:tr>
      <w:tr w14:paraId="56422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631" w:type="dxa"/>
            <w:vMerge w:val="continue"/>
            <w:tcBorders>
              <w:left w:val="single" w:color="000000" w:themeColor="text1" w:sz="4" w:space="0"/>
              <w:right w:val="single" w:color="000000" w:themeColor="text1" w:sz="4" w:space="0"/>
            </w:tcBorders>
            <w:shd w:val="clear" w:color="CFCECE" w:themeColor="background2" w:themeShade="E5" w:fill="FFFFFF" w:themeFill="background1"/>
            <w:vAlign w:val="center"/>
          </w:tcPr>
          <w:p w14:paraId="639F220D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CFCECE" w:themeColor="background2" w:themeShade="E5" w:fill="FFFFFF" w:themeFill="background1"/>
            <w:vAlign w:val="center"/>
          </w:tcPr>
          <w:p w14:paraId="45B793FA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团队表现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0%</w:t>
            </w:r>
          </w:p>
        </w:tc>
        <w:tc>
          <w:tcPr>
            <w:tcW w:w="708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CFCECE" w:themeColor="background2" w:themeShade="E5" w:fill="FFFFFF" w:themeFill="background1"/>
            <w:vAlign w:val="center"/>
          </w:tcPr>
          <w:p w14:paraId="2A145561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A、答辩时能清楚表达自己的意见，并能自觉维护团队和谐；</w:t>
            </w:r>
          </w:p>
          <w:p w14:paraId="598B80BD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B、答辩时能清楚表达自己的意见，能在潜意识中维护团队和谐；</w:t>
            </w:r>
          </w:p>
          <w:p w14:paraId="2796BD64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C、答辩时能够表达自己的意见，在维护团队和谐方面表现一般；</w:t>
            </w:r>
          </w:p>
          <w:p w14:paraId="2E41F39E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D、答辩时能够在一定程度上表达自己的意见，或维护团队和谐意识淡漠；</w:t>
            </w:r>
          </w:p>
          <w:p w14:paraId="1EFE0C58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E、答辩时不能表达自己的意见，或破坏团队和谐。</w:t>
            </w:r>
          </w:p>
        </w:tc>
      </w:tr>
      <w:tr w14:paraId="002D7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631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shd w:val="clear" w:color="CFCECE" w:themeColor="background2" w:themeShade="E5" w:fill="FFFFFF" w:themeFill="background1"/>
            <w:vAlign w:val="center"/>
          </w:tcPr>
          <w:p w14:paraId="22852161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项目报告40%</w:t>
            </w:r>
          </w:p>
        </w:tc>
        <w:tc>
          <w:tcPr>
            <w:tcW w:w="7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CFCECE" w:themeColor="background2" w:themeShade="E5" w:fill="FFFFFF" w:themeFill="background1"/>
            <w:vAlign w:val="center"/>
          </w:tcPr>
          <w:p w14:paraId="53F35EC4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报告质量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40%</w:t>
            </w:r>
          </w:p>
        </w:tc>
        <w:tc>
          <w:tcPr>
            <w:tcW w:w="708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CFCECE" w:themeColor="background2" w:themeShade="E5" w:fill="FFFFFF" w:themeFill="background1"/>
            <w:vAlign w:val="center"/>
          </w:tcPr>
          <w:p w14:paraId="018F256E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A、报告规范，严格按照软件工程规范书写，分工明确，个人设计与实现阐述清楚。</w:t>
            </w:r>
          </w:p>
          <w:p w14:paraId="3435A506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B、报告规范，能按照软件工程规范书写，分工明确，个人设计与实现阐述清楚，个别条目书写不完全符合要求。</w:t>
            </w:r>
          </w:p>
          <w:p w14:paraId="7553D473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C、报告基本规范，能按照软件工程规范书写，分工明确，个人设计与实现阐述基本清楚，存在多个条目书写不完全符合要求。</w:t>
            </w:r>
          </w:p>
          <w:p w14:paraId="458B68D4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D、报告基本规范，能按照软件工程规范书写，分工明确，个人设计与实现的阐述一般。</w:t>
            </w:r>
          </w:p>
          <w:p w14:paraId="1ECE33DB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E、报告不规范或存在50%条目书写不完全符合要求或抄袭。</w:t>
            </w:r>
          </w:p>
        </w:tc>
      </w:tr>
      <w:tr w14:paraId="066B9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631" w:type="dxa"/>
            <w:vMerge w:val="continue"/>
            <w:tcBorders>
              <w:left w:val="single" w:color="000000" w:themeColor="text1" w:sz="4" w:space="0"/>
              <w:right w:val="single" w:color="000000" w:themeColor="text1" w:sz="4" w:space="0"/>
            </w:tcBorders>
            <w:shd w:val="clear" w:color="CFCECE" w:themeColor="background2" w:themeShade="E5" w:fill="FFFFFF" w:themeFill="background1"/>
            <w:vAlign w:val="center"/>
          </w:tcPr>
          <w:p w14:paraId="02EE9AAA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7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CFCECE" w:themeColor="background2" w:themeShade="E5" w:fill="FFFFFF" w:themeFill="background1"/>
            <w:vAlign w:val="center"/>
          </w:tcPr>
          <w:p w14:paraId="4B444D60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功能及数据模型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0%</w:t>
            </w:r>
          </w:p>
        </w:tc>
        <w:tc>
          <w:tcPr>
            <w:tcW w:w="708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CFCECE" w:themeColor="background2" w:themeShade="E5" w:fill="FFFFFF" w:themeFill="background1"/>
            <w:vAlign w:val="center"/>
          </w:tcPr>
          <w:p w14:paraId="2809B7D6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A、系统功能设计满足任务书的要求，数据模型设计合理。</w:t>
            </w:r>
          </w:p>
          <w:p w14:paraId="466CA660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B、系统功能设计满足任务书的要求，数据模型设计较为合理。</w:t>
            </w:r>
          </w:p>
          <w:p w14:paraId="2D3A31D7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C、系统功能设计基本满足任务书的要求，数据模型设计较为合理。</w:t>
            </w:r>
          </w:p>
          <w:p w14:paraId="422B615F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D、系统功能设计基本满足任务书的要求，数据模型设计与功能设计方面存在少量问题。</w:t>
            </w:r>
          </w:p>
          <w:p w14:paraId="6658B7F5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E、系统功能设计不能满足任务书的要求，或数据模型设计无法实现相应的功能。</w:t>
            </w:r>
          </w:p>
        </w:tc>
      </w:tr>
      <w:tr w14:paraId="68863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631" w:type="dxa"/>
            <w:vMerge w:val="continue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CFCECE" w:themeColor="background2" w:themeShade="E5" w:fill="FFFFFF" w:themeFill="background1"/>
            <w:vAlign w:val="center"/>
          </w:tcPr>
          <w:p w14:paraId="76558AEE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CFCECE" w:themeColor="background2" w:themeShade="E5" w:fill="FFFFFF" w:themeFill="background1"/>
            <w:vAlign w:val="center"/>
          </w:tcPr>
          <w:p w14:paraId="5D9E3B02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新技术应用及领域知识理解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%</w:t>
            </w:r>
          </w:p>
        </w:tc>
        <w:tc>
          <w:tcPr>
            <w:tcW w:w="708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CFCECE" w:themeColor="background2" w:themeShade="E5" w:fill="FFFFFF" w:themeFill="background1"/>
            <w:vAlign w:val="center"/>
          </w:tcPr>
          <w:p w14:paraId="60002E47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A、能在报告中对新技或新知识正确地描述，并能体现在方案设计和项目实现中</w:t>
            </w:r>
          </w:p>
          <w:p w14:paraId="260F00E0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B、能在报告中对新技或新知识较为正确地描述，并能体现在方案设计和项目实现中</w:t>
            </w:r>
          </w:p>
          <w:p w14:paraId="117A2984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C、能在报告中对新技或新知识进行一定的描述，基本能体现在方案设计和项目实现中</w:t>
            </w:r>
          </w:p>
          <w:p w14:paraId="135DA29F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D、报告中在一定程序上能反映出有新技术或新知识的使用与掌握。</w:t>
            </w:r>
          </w:p>
          <w:p w14:paraId="77170A41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E、报告中没有体现任何关于新技术或新知识的应用。</w:t>
            </w:r>
          </w:p>
        </w:tc>
      </w:tr>
      <w:tr w14:paraId="63CE8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1363" w:type="dxa"/>
            <w:gridSpan w:val="2"/>
            <w:tcBorders>
              <w:top w:val="single" w:color="000000" w:themeColor="text1" w:sz="4" w:space="0"/>
            </w:tcBorders>
            <w:shd w:val="clear" w:color="auto" w:fill="auto"/>
            <w:vAlign w:val="center"/>
          </w:tcPr>
          <w:p w14:paraId="199D8ED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eastAsia="黑体"/>
                <w:color w:val="auto"/>
              </w:rPr>
            </w:pPr>
            <w:r>
              <w:rPr>
                <w:rFonts w:hint="eastAsia" w:hAnsi="宋体" w:eastAsia="宋体"/>
                <w:color w:val="auto"/>
                <w:sz w:val="21"/>
                <w:szCs w:val="21"/>
              </w:rPr>
              <w:t>总成绩</w:t>
            </w:r>
          </w:p>
        </w:tc>
        <w:tc>
          <w:tcPr>
            <w:tcW w:w="7083" w:type="dxa"/>
            <w:tcBorders>
              <w:top w:val="single" w:color="000000" w:themeColor="text1" w:sz="4" w:space="0"/>
            </w:tcBorders>
            <w:shd w:val="clear" w:color="auto" w:fill="auto"/>
            <w:vAlign w:val="center"/>
          </w:tcPr>
          <w:p w14:paraId="6BFF465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hAnsi="宋体" w:eastAsia="宋体"/>
                <w:color w:val="auto"/>
                <w:sz w:val="21"/>
                <w:szCs w:val="21"/>
              </w:rPr>
            </w:pPr>
          </w:p>
        </w:tc>
      </w:tr>
    </w:tbl>
    <w:p w14:paraId="7060094B">
      <w:pPr>
        <w:adjustRightInd w:val="0"/>
        <w:snapToGrid w:val="0"/>
        <w:spacing w:line="400" w:lineRule="exact"/>
        <w:rPr>
          <w:rFonts w:hint="eastAsia"/>
          <w:color w:val="0000FF"/>
          <w:sz w:val="21"/>
          <w:szCs w:val="21"/>
        </w:rPr>
      </w:pPr>
    </w:p>
    <w:p w14:paraId="20038E03">
      <w:pPr>
        <w:adjustRightInd w:val="0"/>
        <w:snapToGrid w:val="0"/>
        <w:spacing w:line="400" w:lineRule="exact"/>
        <w:ind w:firstLine="420" w:firstLineChars="200"/>
        <w:rPr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注：1）</w:t>
      </w:r>
      <w:r>
        <w:rPr>
          <w:rFonts w:hint="eastAsia" w:ascii="宋体" w:hAnsi="宋体"/>
          <w:sz w:val="21"/>
          <w:szCs w:val="21"/>
        </w:rPr>
        <w:t>A\B\C\D\E等级分别计为95、85、75、65、30分。</w:t>
      </w:r>
    </w:p>
    <w:p w14:paraId="169DE5D8">
      <w:pPr>
        <w:adjustRightInd w:val="0"/>
        <w:snapToGrid w:val="0"/>
        <w:spacing w:line="400" w:lineRule="exact"/>
        <w:ind w:firstLine="420" w:firstLineChars="200"/>
        <w:rPr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 xml:space="preserve">    2）集中指导超过20%次数不到取消答辩资格。</w:t>
      </w:r>
    </w:p>
    <w:p w14:paraId="25108D57">
      <w:pPr>
        <w:adjustRightInd w:val="0"/>
        <w:snapToGrid w:val="0"/>
        <w:spacing w:line="400" w:lineRule="exact"/>
        <w:ind w:firstLine="420" w:firstLineChars="200"/>
        <w:rPr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 xml:space="preserve">    3）答辩、设计报告任一环节不及格，本课程不及格。</w:t>
      </w:r>
    </w:p>
    <w:p w14:paraId="729EB666">
      <w:pPr>
        <w:spacing w:line="240" w:lineRule="auto"/>
        <w:jc w:val="left"/>
        <w:rPr>
          <w:rFonts w:ascii="宋体" w:hAnsi="宋体" w:cs="宋体"/>
          <w:sz w:val="28"/>
          <w:szCs w:val="28"/>
        </w:rPr>
      </w:pPr>
      <w:r>
        <w:rPr>
          <w:rFonts w:hint="eastAsia"/>
          <w:color w:val="0000FF"/>
          <w:sz w:val="21"/>
          <w:szCs w:val="21"/>
        </w:rPr>
        <w:t xml:space="preserve">    4）本课程成绩评定采用五级计分制，最后得分在90~100之间的为“优”，80~89之间为“良”，70~79之间为“中”，60~69之间为“及格”，60以下为“不及格”。</w:t>
      </w:r>
    </w:p>
    <w:p w14:paraId="621C0A70">
      <w:pPr>
        <w:spacing w:line="240" w:lineRule="auto"/>
        <w:ind w:firstLine="560" w:firstLineChars="200"/>
        <w:jc w:val="left"/>
        <w:rPr>
          <w:rFonts w:ascii="宋体" w:hAnsi="宋体" w:cs="宋体"/>
          <w:sz w:val="28"/>
          <w:szCs w:val="28"/>
        </w:rPr>
      </w:pPr>
    </w:p>
    <w:p w14:paraId="4DB68DFA">
      <w:pPr>
        <w:widowControl/>
        <w:spacing w:line="240" w:lineRule="auto"/>
        <w:jc w:val="left"/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br w:type="page"/>
      </w:r>
    </w:p>
    <w:p w14:paraId="0B612E5B">
      <w:pPr>
        <w:spacing w:line="240" w:lineRule="auto"/>
        <w:rPr>
          <w:rFonts w:hint="eastAsia" w:ascii="宋体" w:hAnsi="宋体"/>
          <w:sz w:val="32"/>
          <w:szCs w:val="32"/>
          <w:lang w:eastAsia="zh-CN"/>
        </w:rPr>
      </w:pPr>
      <w:r>
        <w:rPr>
          <w:rFonts w:hint="eastAsia" w:ascii="宋体" w:hAnsi="宋体"/>
          <w:sz w:val="32"/>
          <w:szCs w:val="32"/>
        </w:rPr>
        <w:t>附件一</w:t>
      </w:r>
      <w:r>
        <w:rPr>
          <w:rFonts w:hint="eastAsia" w:ascii="宋体" w:hAnsi="宋体"/>
          <w:sz w:val="32"/>
          <w:szCs w:val="32"/>
          <w:lang w:eastAsia="zh-CN"/>
        </w:rPr>
        <w:t>：</w:t>
      </w:r>
      <w:r>
        <w:rPr>
          <w:rFonts w:hint="eastAsia" w:ascii="华文中宋" w:hAnsi="华文中宋" w:eastAsia="华文中宋" w:cs="华文中宋"/>
          <w:b/>
          <w:bCs/>
          <w:sz w:val="32"/>
          <w:szCs w:val="32"/>
        </w:rPr>
        <w:t>项目要求</w:t>
      </w:r>
    </w:p>
    <w:p w14:paraId="3BA70C9D">
      <w:pPr>
        <w:spacing w:line="240" w:lineRule="auto"/>
        <w:rPr>
          <w:rFonts w:ascii="华文中宋" w:hAnsi="华文中宋" w:eastAsia="华文中宋" w:cs="华文中宋"/>
          <w:b/>
          <w:bCs/>
          <w:sz w:val="32"/>
          <w:szCs w:val="32"/>
        </w:rPr>
      </w:pPr>
      <w:r>
        <w:rPr>
          <w:rFonts w:hint="eastAsia" w:ascii="华文中宋" w:hAnsi="华文中宋" w:eastAsia="华文中宋" w:cs="华文中宋"/>
          <w:b/>
          <w:bCs/>
          <w:sz w:val="32"/>
          <w:szCs w:val="32"/>
          <w:lang w:val="en-US" w:eastAsia="zh-CN"/>
        </w:rPr>
        <w:t>项目名称：川渝地区轨道交通客流数据分析展示系统</w:t>
      </w:r>
    </w:p>
    <w:p w14:paraId="5BB88514">
      <w:pPr>
        <w:spacing w:line="240" w:lineRule="auto"/>
        <w:rPr>
          <w:rFonts w:hint="eastAsia" w:ascii="仿宋" w:hAnsi="仿宋" w:eastAsia="仿宋" w:cs="楷体"/>
          <w:b/>
        </w:rPr>
      </w:pPr>
    </w:p>
    <w:p w14:paraId="1CA12C95">
      <w:pPr>
        <w:spacing w:line="240" w:lineRule="auto"/>
        <w:rPr>
          <w:rFonts w:ascii="仿宋" w:hAnsi="仿宋" w:eastAsia="仿宋" w:cs="楷体"/>
          <w:b/>
        </w:rPr>
      </w:pPr>
      <w:r>
        <w:rPr>
          <w:rFonts w:hint="eastAsia" w:ascii="仿宋" w:hAnsi="仿宋" w:eastAsia="仿宋" w:cs="楷体"/>
          <w:b/>
        </w:rPr>
        <w:t>一 总体要求</w:t>
      </w:r>
    </w:p>
    <w:p w14:paraId="6B7E4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440" w:lineRule="exact"/>
        <w:ind w:firstLine="480" w:firstLineChars="200"/>
        <w:textAlignment w:val="auto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1</w:t>
      </w:r>
      <w:r>
        <w:rPr>
          <w:rFonts w:hint="eastAsia" w:ascii="仿宋" w:hAnsi="仿宋" w:eastAsia="仿宋"/>
          <w:lang w:eastAsia="zh-CN"/>
        </w:rPr>
        <w:t>、</w:t>
      </w:r>
      <w:r>
        <w:rPr>
          <w:rFonts w:hint="eastAsia" w:ascii="仿宋" w:hAnsi="仿宋" w:eastAsia="仿宋"/>
        </w:rPr>
        <w:t>按照题目要求，完成整个系统的需求分析；</w:t>
      </w:r>
    </w:p>
    <w:p w14:paraId="04994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440" w:lineRule="exact"/>
        <w:ind w:firstLine="480" w:firstLineChars="200"/>
        <w:textAlignment w:val="auto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2</w:t>
      </w:r>
      <w:r>
        <w:rPr>
          <w:rFonts w:hint="eastAsia" w:ascii="仿宋" w:hAnsi="仿宋" w:eastAsia="仿宋"/>
          <w:lang w:eastAsia="zh-CN"/>
        </w:rPr>
        <w:t>、</w:t>
      </w:r>
      <w:r>
        <w:rPr>
          <w:rFonts w:hint="eastAsia" w:ascii="仿宋" w:hAnsi="仿宋" w:eastAsia="仿宋"/>
        </w:rPr>
        <w:t>根据分析，建立整个系统对象模型</w:t>
      </w:r>
      <w:r>
        <w:rPr>
          <w:rFonts w:hint="eastAsia" w:ascii="仿宋" w:hAnsi="仿宋" w:eastAsia="仿宋"/>
          <w:lang w:eastAsia="zh-CN"/>
        </w:rPr>
        <w:t>（</w:t>
      </w:r>
      <w:r>
        <w:rPr>
          <w:rFonts w:hint="eastAsia" w:ascii="仿宋" w:hAnsi="仿宋" w:eastAsia="仿宋"/>
          <w:lang w:val="en-US" w:eastAsia="zh-CN"/>
        </w:rPr>
        <w:t>类图</w:t>
      </w:r>
      <w:r>
        <w:rPr>
          <w:rFonts w:hint="eastAsia" w:ascii="仿宋" w:hAnsi="仿宋" w:eastAsia="仿宋"/>
          <w:lang w:eastAsia="zh-CN"/>
        </w:rPr>
        <w:t>）</w:t>
      </w:r>
      <w:r>
        <w:rPr>
          <w:rFonts w:hint="eastAsia" w:ascii="仿宋" w:hAnsi="仿宋" w:eastAsia="仿宋"/>
        </w:rPr>
        <w:t>；</w:t>
      </w:r>
    </w:p>
    <w:p w14:paraId="0175B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440" w:lineRule="exact"/>
        <w:ind w:firstLine="480" w:firstLineChars="200"/>
        <w:textAlignment w:val="auto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3</w:t>
      </w:r>
      <w:r>
        <w:rPr>
          <w:rFonts w:hint="eastAsia" w:ascii="仿宋" w:hAnsi="仿宋" w:eastAsia="仿宋"/>
          <w:lang w:eastAsia="zh-CN"/>
        </w:rPr>
        <w:t>、</w:t>
      </w:r>
      <w:r>
        <w:rPr>
          <w:rFonts w:hint="eastAsia" w:ascii="仿宋" w:hAnsi="仿宋" w:eastAsia="仿宋"/>
        </w:rPr>
        <w:t>根据模型，实现整个系统的数据结构</w:t>
      </w:r>
      <w:r>
        <w:rPr>
          <w:rFonts w:hint="eastAsia" w:ascii="仿宋" w:hAnsi="仿宋" w:eastAsia="仿宋"/>
          <w:lang w:eastAsia="zh-CN"/>
        </w:rPr>
        <w:t>（</w:t>
      </w:r>
      <w:r>
        <w:rPr>
          <w:rFonts w:hint="eastAsia" w:ascii="仿宋" w:hAnsi="仿宋" w:eastAsia="仿宋"/>
          <w:lang w:val="en-US" w:eastAsia="zh-CN"/>
        </w:rPr>
        <w:t>类</w:t>
      </w:r>
      <w:r>
        <w:rPr>
          <w:rFonts w:hint="eastAsia" w:ascii="仿宋" w:hAnsi="仿宋" w:eastAsia="仿宋"/>
          <w:lang w:eastAsia="zh-CN"/>
        </w:rPr>
        <w:t>）</w:t>
      </w:r>
      <w:r>
        <w:rPr>
          <w:rFonts w:hint="eastAsia" w:ascii="仿宋" w:hAnsi="仿宋" w:eastAsia="仿宋"/>
        </w:rPr>
        <w:t>的设计；</w:t>
      </w:r>
    </w:p>
    <w:p w14:paraId="45198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440" w:lineRule="exact"/>
        <w:ind w:firstLine="480" w:firstLineChars="200"/>
        <w:textAlignment w:val="auto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4</w:t>
      </w:r>
      <w:r>
        <w:rPr>
          <w:rFonts w:hint="eastAsia" w:ascii="仿宋" w:hAnsi="仿宋" w:eastAsia="仿宋"/>
          <w:lang w:eastAsia="zh-CN"/>
        </w:rPr>
        <w:t>、</w:t>
      </w:r>
      <w:r>
        <w:rPr>
          <w:rFonts w:hint="eastAsia" w:ascii="仿宋" w:hAnsi="仿宋" w:eastAsia="仿宋"/>
        </w:rPr>
        <w:t>根据分析，建立整个系统的功能模型；</w:t>
      </w:r>
    </w:p>
    <w:p w14:paraId="001AD5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440" w:lineRule="exact"/>
        <w:ind w:firstLine="480" w:firstLineChars="200"/>
        <w:textAlignment w:val="auto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5</w:t>
      </w:r>
      <w:r>
        <w:rPr>
          <w:rFonts w:hint="eastAsia" w:ascii="仿宋" w:hAnsi="仿宋" w:eastAsia="仿宋"/>
          <w:lang w:eastAsia="zh-CN"/>
        </w:rPr>
        <w:t>、</w:t>
      </w:r>
      <w:r>
        <w:rPr>
          <w:rFonts w:hint="eastAsia" w:ascii="仿宋" w:hAnsi="仿宋" w:eastAsia="仿宋"/>
        </w:rPr>
        <w:t>根据建立的数据模型和功能模型，采用C++完成整个系统的编码及测试；</w:t>
      </w:r>
    </w:p>
    <w:p w14:paraId="7546A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440" w:lineRule="exact"/>
        <w:ind w:firstLine="480" w:firstLineChars="200"/>
        <w:textAlignment w:val="auto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6</w:t>
      </w:r>
      <w:r>
        <w:rPr>
          <w:rFonts w:hint="eastAsia" w:ascii="仿宋" w:hAnsi="仿宋" w:eastAsia="仿宋"/>
          <w:lang w:eastAsia="zh-CN"/>
        </w:rPr>
        <w:t>、</w:t>
      </w:r>
      <w:r>
        <w:rPr>
          <w:rFonts w:hint="eastAsia" w:ascii="仿宋" w:hAnsi="仿宋" w:eastAsia="仿宋"/>
        </w:rPr>
        <w:t>系统实现采用可视化界面，实现平台不限（可以用VC++，也可以用QT。VC++可视化编程参考VC文件夹下的资料。QT可视化编程参见：</w:t>
      </w:r>
      <w:r>
        <w:rPr>
          <w:rFonts w:ascii="仿宋" w:hAnsi="仿宋" w:eastAsia="仿宋"/>
        </w:rPr>
        <w:t>https://qtguide.ustclug.org/ ）</w:t>
      </w:r>
      <w:r>
        <w:rPr>
          <w:rFonts w:hint="eastAsia" w:ascii="仿宋" w:hAnsi="仿宋" w:eastAsia="仿宋"/>
        </w:rPr>
        <w:t>，但必须使用C++语言</w:t>
      </w:r>
      <w:r>
        <w:rPr>
          <w:rFonts w:hint="eastAsia" w:ascii="仿宋" w:hAnsi="仿宋" w:eastAsia="仿宋"/>
          <w:lang w:eastAsia="zh-CN"/>
        </w:rPr>
        <w:t>，</w:t>
      </w:r>
      <w:r>
        <w:rPr>
          <w:rFonts w:hint="eastAsia" w:ascii="仿宋" w:hAnsi="仿宋" w:eastAsia="仿宋"/>
          <w:lang w:val="en-US" w:eastAsia="zh-CN"/>
        </w:rPr>
        <w:t>以面向对象的程序设计方法进行开发</w:t>
      </w:r>
      <w:r>
        <w:rPr>
          <w:rFonts w:hint="eastAsia" w:ascii="仿宋" w:hAnsi="仿宋" w:eastAsia="仿宋"/>
        </w:rPr>
        <w:t>；使用文件技术完成数据的存储；</w:t>
      </w:r>
    </w:p>
    <w:p w14:paraId="6EF8C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440" w:lineRule="exact"/>
        <w:ind w:firstLine="480" w:firstLineChars="200"/>
        <w:textAlignment w:val="auto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7</w:t>
      </w:r>
      <w:r>
        <w:rPr>
          <w:rFonts w:hint="eastAsia" w:ascii="仿宋" w:hAnsi="仿宋" w:eastAsia="仿宋"/>
          <w:lang w:eastAsia="zh-CN"/>
        </w:rPr>
        <w:t>、</w:t>
      </w:r>
      <w:r>
        <w:rPr>
          <w:rFonts w:hint="eastAsia" w:ascii="仿宋" w:hAnsi="仿宋" w:eastAsia="仿宋"/>
          <w:lang w:val="en-US" w:eastAsia="zh-CN"/>
        </w:rPr>
        <w:t>本项目为团队项目，2-3</w:t>
      </w:r>
      <w:r>
        <w:rPr>
          <w:rFonts w:hint="eastAsia" w:ascii="仿宋" w:hAnsi="仿宋" w:eastAsia="仿宋"/>
        </w:rPr>
        <w:t>人一组，进行认真分析、设计和代码编写，指定一名组长，进行各功能模块的分工，注意每个人的任务相对平衡。</w:t>
      </w:r>
    </w:p>
    <w:p w14:paraId="70592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440" w:lineRule="exact"/>
        <w:ind w:firstLine="480" w:firstLineChars="200"/>
        <w:textAlignment w:val="auto"/>
        <w:rPr>
          <w:rFonts w:hint="eastAsia" w:ascii="仿宋" w:hAnsi="仿宋" w:eastAsia="仿宋"/>
        </w:rPr>
      </w:pPr>
    </w:p>
    <w:p w14:paraId="7E30570A">
      <w:pPr>
        <w:spacing w:line="240" w:lineRule="auto"/>
        <w:rPr>
          <w:rFonts w:hint="eastAsia" w:ascii="仿宋" w:hAnsi="仿宋" w:eastAsia="仿宋" w:cs="宋体"/>
          <w:b/>
          <w:sz w:val="28"/>
          <w:szCs w:val="28"/>
          <w:lang w:val="en-US" w:eastAsia="zh-CN"/>
        </w:rPr>
      </w:pPr>
      <w:r>
        <w:rPr>
          <w:rFonts w:hint="eastAsia" w:ascii="仿宋" w:hAnsi="仿宋" w:eastAsia="仿宋" w:cs="宋体"/>
          <w:b/>
          <w:sz w:val="28"/>
          <w:szCs w:val="28"/>
        </w:rPr>
        <w:t>二 题目</w:t>
      </w:r>
      <w:r>
        <w:rPr>
          <w:rFonts w:hint="eastAsia" w:ascii="仿宋" w:hAnsi="仿宋" w:eastAsia="仿宋" w:cs="宋体"/>
          <w:b/>
          <w:sz w:val="28"/>
          <w:szCs w:val="28"/>
          <w:lang w:val="en-US" w:eastAsia="zh-CN"/>
        </w:rPr>
        <w:t>背景</w:t>
      </w:r>
    </w:p>
    <w:p w14:paraId="7AAC89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440" w:lineRule="exact"/>
        <w:ind w:firstLine="480" w:firstLineChars="200"/>
        <w:textAlignment w:val="auto"/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本项目来源于XXX铁路局委托的科研项目。</w:t>
      </w:r>
      <w:r>
        <w:rPr>
          <w:rFonts w:hint="default" w:ascii="仿宋" w:hAnsi="仿宋" w:eastAsia="仿宋"/>
          <w:lang w:val="en-US" w:eastAsia="zh-CN"/>
        </w:rPr>
        <w:t>随着成渝地区双城经济圈战略的深化实施，川渝地区轨道交通系统已成为支撑区域经济协同发展、缓解城市交通压力的核心载体。截至2024年，该区域轨道交通运营总里程突破1200公里，日均客流量超过800万人次，形成了涵盖站点、线路、列车调度、客流动态等多维度的海量数据资源。然而，庞大的数据规模与复杂的业务逻辑对数据分析能力提出了更高要求：如何通过科学建模抽象现实交通场景，如何从数据中提取运营规律以优化资源配置，如何通过可视化技术辅助管理决策，已成为智慧交通领域亟待突破的课题。</w:t>
      </w:r>
    </w:p>
    <w:p w14:paraId="50DF75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440" w:lineRule="exact"/>
        <w:ind w:firstLine="480" w:firstLineChars="200"/>
        <w:textAlignment w:val="auto"/>
        <w:rPr>
          <w:rFonts w:hint="default" w:ascii="仿宋" w:hAnsi="仿宋" w:eastAsia="仿宋"/>
          <w:lang w:val="en-US" w:eastAsia="zh-CN"/>
        </w:rPr>
      </w:pPr>
      <w:r>
        <w:rPr>
          <w:rFonts w:hint="default" w:ascii="仿宋" w:hAnsi="仿宋" w:eastAsia="仿宋"/>
          <w:lang w:val="en-US" w:eastAsia="zh-CN"/>
        </w:rPr>
        <w:t>本项目“川渝地区轨道交通客流数据分析与展示系统”面向计算机科学与技术专业大一学生设计，旨在结合其已掌握的C/C++高级语言程序设计与面向对象编程基础，通过实践项目引导学生从理论迈向工程实践，同时培养跨领域问题建模能力。学生需围绕</w:t>
      </w:r>
      <w:r>
        <w:rPr>
          <w:rFonts w:hint="eastAsia" w:ascii="仿宋" w:hAnsi="仿宋" w:eastAsia="仿宋"/>
          <w:lang w:val="en-US" w:eastAsia="zh-CN"/>
        </w:rPr>
        <w:t>轨道</w:t>
      </w:r>
      <w:r>
        <w:rPr>
          <w:rFonts w:hint="default" w:ascii="仿宋" w:hAnsi="仿宋" w:eastAsia="仿宋"/>
          <w:lang w:val="en-US" w:eastAsia="zh-CN"/>
        </w:rPr>
        <w:t>交通系统的核心实体与业务逻辑展开探索，具体任务包括：</w:t>
      </w:r>
    </w:p>
    <w:p w14:paraId="48BC1A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440" w:lineRule="exact"/>
        <w:ind w:firstLine="480" w:firstLineChars="200"/>
        <w:textAlignment w:val="auto"/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1、</w:t>
      </w:r>
      <w:r>
        <w:rPr>
          <w:rFonts w:hint="default" w:ascii="仿宋" w:hAnsi="仿宋" w:eastAsia="仿宋"/>
          <w:lang w:val="en-US" w:eastAsia="zh-CN"/>
        </w:rPr>
        <w:t>‌领域数据建模‌：基于面向对象思想，构建轨道交通领域的实体模型（如站点、线路、运营列车、客流记录等），设计类结构与对象关系（如线路包含多个站点、列车运行依赖时刻表、客流数据关联站点与时间戳等），实现业务逻辑到代码模型的精准映射，为后续分析奠定基础。</w:t>
      </w:r>
    </w:p>
    <w:p w14:paraId="5FECAC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440" w:lineRule="exact"/>
        <w:ind w:firstLine="480" w:firstLineChars="200"/>
        <w:textAlignment w:val="auto"/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2、</w:t>
      </w:r>
      <w:r>
        <w:rPr>
          <w:rFonts w:hint="default" w:ascii="仿宋" w:hAnsi="仿宋" w:eastAsia="仿宋"/>
          <w:lang w:val="en-US" w:eastAsia="zh-CN"/>
        </w:rPr>
        <w:t>‌数据处理与分析‌：使用C/C++开发数据清洗、聚合与统计模块，处理原始客流数据（如进出站记录、OD矩阵</w:t>
      </w:r>
      <w:r>
        <w:rPr>
          <w:rFonts w:hint="eastAsia" w:ascii="仿宋" w:hAnsi="仿宋" w:eastAsia="仿宋"/>
          <w:lang w:val="en-US" w:eastAsia="zh-CN"/>
        </w:rPr>
        <w:t>）</w:t>
      </w:r>
      <w:r>
        <w:rPr>
          <w:rFonts w:hint="default" w:ascii="仿宋" w:hAnsi="仿宋" w:eastAsia="仿宋"/>
          <w:lang w:val="en-US" w:eastAsia="zh-CN"/>
        </w:rPr>
        <w:t>，结合领域模型提取关键指标（如高峰时段断面流量、换乘站点压力值、线路运力匹配度</w:t>
      </w:r>
      <w:r>
        <w:rPr>
          <w:rFonts w:hint="eastAsia" w:ascii="仿宋" w:hAnsi="仿宋" w:eastAsia="仿宋"/>
          <w:lang w:val="en-US" w:eastAsia="zh-CN"/>
        </w:rPr>
        <w:t>、</w:t>
      </w:r>
      <w:r>
        <w:rPr>
          <w:rFonts w:hint="default" w:ascii="仿宋" w:hAnsi="仿宋" w:eastAsia="仿宋"/>
          <w:lang w:val="en-US" w:eastAsia="zh-CN"/>
        </w:rPr>
        <w:t>列车满载率等）。</w:t>
      </w:r>
    </w:p>
    <w:p w14:paraId="765ADC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440" w:lineRule="exact"/>
        <w:ind w:firstLine="480" w:firstLineChars="200"/>
        <w:textAlignment w:val="auto"/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3、</w:t>
      </w:r>
      <w:r>
        <w:rPr>
          <w:rFonts w:hint="default" w:ascii="仿宋" w:hAnsi="仿宋" w:eastAsia="仿宋"/>
          <w:lang w:val="en-US" w:eastAsia="zh-CN"/>
        </w:rPr>
        <w:t>‌算法设计与验证‌：应用基础算法（如时间序列预测、聚类分析）挖掘客流时空分布规律，验证模型合理性（例如通过站点关联性分析优化换乘引导策略），探索数据驱动决策的可能性。</w:t>
      </w:r>
    </w:p>
    <w:p w14:paraId="672993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440" w:lineRule="exact"/>
        <w:ind w:firstLine="480" w:firstLineChars="200"/>
        <w:textAlignment w:val="auto"/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4、</w:t>
      </w:r>
      <w:r>
        <w:rPr>
          <w:rFonts w:hint="default" w:ascii="仿宋" w:hAnsi="仿宋" w:eastAsia="仿宋"/>
          <w:lang w:val="en-US" w:eastAsia="zh-CN"/>
        </w:rPr>
        <w:t>‌可视化与交互‌：借助轻量级图形库或跨平台框架，开发动态可视化界面，支持客流热力图、列车运行模拟、趋势对比图表等交互功能，直观呈现数据分析结果与模型价值。</w:t>
      </w:r>
    </w:p>
    <w:p w14:paraId="1691A4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440" w:lineRule="exact"/>
        <w:ind w:firstLine="480" w:firstLineChars="200"/>
        <w:textAlignment w:val="auto"/>
        <w:rPr>
          <w:rFonts w:hint="default" w:ascii="仿宋" w:hAnsi="仿宋" w:eastAsia="仿宋"/>
          <w:lang w:val="en-US" w:eastAsia="zh-CN"/>
        </w:rPr>
      </w:pPr>
      <w:r>
        <w:rPr>
          <w:rFonts w:hint="default" w:ascii="仿宋" w:hAnsi="仿宋" w:eastAsia="仿宋"/>
          <w:lang w:val="en-US" w:eastAsia="zh-CN"/>
        </w:rPr>
        <w:t>通过本项目的实践，学生将掌握“从现实问题抽象数据模型—通过编程实现功能—验证模型有效性—可视化赋能决策”的完整闭环，深化对面向对象设计、数据结构与算法综合应用的理解，同时培养跨学科思维（交通工程与计算机科学的融合）。项目内容紧密关联川渝本土发展需求，既为学生提供贴近生活的实践场景，又能激发其利用技术解决社会复杂问题的使命感，为后续学习</w:t>
      </w:r>
      <w:r>
        <w:rPr>
          <w:rFonts w:hint="eastAsia" w:ascii="仿宋" w:hAnsi="仿宋" w:eastAsia="仿宋"/>
          <w:lang w:val="en-US" w:eastAsia="zh-CN"/>
        </w:rPr>
        <w:t>数据结构、</w:t>
      </w:r>
      <w:r>
        <w:rPr>
          <w:rFonts w:hint="default" w:ascii="仿宋" w:hAnsi="仿宋" w:eastAsia="仿宋"/>
          <w:lang w:val="en-US" w:eastAsia="zh-CN"/>
        </w:rPr>
        <w:t>数据库系统、人工智能、系统架构等课程提供扎实的实践基础。</w:t>
      </w:r>
    </w:p>
    <w:p w14:paraId="6FDDBFD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440" w:lineRule="exact"/>
        <w:textAlignment w:val="auto"/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项目设计要求</w:t>
      </w:r>
    </w:p>
    <w:p w14:paraId="35088D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440" w:lineRule="exact"/>
        <w:textAlignment w:val="auto"/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 xml:space="preserve">    每组同学通过对项目所提供的数据进行仔细分析，至少完成如下功能：</w:t>
      </w:r>
    </w:p>
    <w:p w14:paraId="0F51DE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440" w:lineRule="exact"/>
        <w:ind w:firstLine="480" w:firstLineChars="200"/>
        <w:textAlignment w:val="auto"/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1、通过学习和分析，建立包括站点、线路、运营列车、客流记录等在内的类模型。</w:t>
      </w:r>
    </w:p>
    <w:p w14:paraId="313769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440" w:lineRule="exact"/>
        <w:ind w:firstLine="480" w:firstLineChars="200"/>
        <w:textAlignment w:val="auto"/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2、完成轨道交通的站点管理、线路管理、列车管理等基本信息的管理，能够按顺序展示线路上各站点及其相关信息。扩展：可以在地图上显示所给出数据的铁路网络</w:t>
      </w:r>
    </w:p>
    <w:p w14:paraId="7337DE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440" w:lineRule="exact"/>
        <w:ind w:firstLine="480" w:firstLineChars="200"/>
        <w:textAlignment w:val="auto"/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3、分析列车载客率；分析川渝双向旅客流量的差异及一段时间内的变化情况。</w:t>
      </w:r>
    </w:p>
    <w:p w14:paraId="1F2EE4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440" w:lineRule="exact"/>
        <w:ind w:firstLine="480" w:firstLineChars="200"/>
        <w:textAlignment w:val="auto"/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4、可以整体或分时段分析各站点旅客流量（包括上客量和下客量），并根据流量从大到小进行可视化展示。</w:t>
      </w:r>
    </w:p>
    <w:p w14:paraId="280EB5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440" w:lineRule="exact"/>
        <w:ind w:firstLine="480" w:firstLineChars="200"/>
        <w:textAlignment w:val="auto"/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5、根据前一段时间的旅客流量变化预测随后1-3天的旅客流量变化情况（可以是川渝两地双向流动的变化，也可以是某站点的旅客流量变化）。</w:t>
      </w:r>
    </w:p>
    <w:p w14:paraId="164C56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440" w:lineRule="exact"/>
        <w:ind w:firstLine="480" w:firstLineChars="200"/>
        <w:textAlignment w:val="auto"/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以上功能要求用灵活的数据展示方式进行展示。</w:t>
      </w:r>
    </w:p>
    <w:p w14:paraId="3ED21F66">
      <w:pPr>
        <w:spacing w:line="240" w:lineRule="auto"/>
        <w:rPr>
          <w:rFonts w:ascii="宋体" w:hAnsi="宋体" w:cs="宋体"/>
          <w:color w:val="0000FF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992325"/>
    <w:multiLevelType w:val="singleLevel"/>
    <w:tmpl w:val="DB992325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8A9070C"/>
    <w:multiLevelType w:val="singleLevel"/>
    <w:tmpl w:val="08A9070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4649EF1"/>
    <w:multiLevelType w:val="singleLevel"/>
    <w:tmpl w:val="54649EF1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llNzdiYWU4YjUzMTE1YmI1OTUyNzBiZmQzZjg2ZDQifQ=="/>
  </w:docVars>
  <w:rsids>
    <w:rsidRoot w:val="71B77BC2"/>
    <w:rsid w:val="000414CD"/>
    <w:rsid w:val="0010073B"/>
    <w:rsid w:val="00186002"/>
    <w:rsid w:val="0023414D"/>
    <w:rsid w:val="002633E2"/>
    <w:rsid w:val="002F6243"/>
    <w:rsid w:val="003A1891"/>
    <w:rsid w:val="00462510"/>
    <w:rsid w:val="004D552C"/>
    <w:rsid w:val="00502AFA"/>
    <w:rsid w:val="00520C14"/>
    <w:rsid w:val="0059274C"/>
    <w:rsid w:val="006023BB"/>
    <w:rsid w:val="00604331"/>
    <w:rsid w:val="006207AE"/>
    <w:rsid w:val="006433DF"/>
    <w:rsid w:val="006970EE"/>
    <w:rsid w:val="006A2FFD"/>
    <w:rsid w:val="00722E35"/>
    <w:rsid w:val="007776EF"/>
    <w:rsid w:val="0078448E"/>
    <w:rsid w:val="007E0C09"/>
    <w:rsid w:val="007E386B"/>
    <w:rsid w:val="007F750F"/>
    <w:rsid w:val="00810D8C"/>
    <w:rsid w:val="008A1970"/>
    <w:rsid w:val="009551ED"/>
    <w:rsid w:val="009F3070"/>
    <w:rsid w:val="00AA46B3"/>
    <w:rsid w:val="00AF3BE8"/>
    <w:rsid w:val="00B30CFD"/>
    <w:rsid w:val="00BB6C72"/>
    <w:rsid w:val="00BC56D7"/>
    <w:rsid w:val="00D20AB0"/>
    <w:rsid w:val="00D44E8A"/>
    <w:rsid w:val="00DC24F1"/>
    <w:rsid w:val="00DE2788"/>
    <w:rsid w:val="00E0329A"/>
    <w:rsid w:val="00EB1555"/>
    <w:rsid w:val="00F454D5"/>
    <w:rsid w:val="077237BC"/>
    <w:rsid w:val="0CAC5640"/>
    <w:rsid w:val="13F04D2A"/>
    <w:rsid w:val="15AB6703"/>
    <w:rsid w:val="1B21400E"/>
    <w:rsid w:val="1D646835"/>
    <w:rsid w:val="278965C5"/>
    <w:rsid w:val="295B3429"/>
    <w:rsid w:val="2E5D1E6B"/>
    <w:rsid w:val="318F2BB4"/>
    <w:rsid w:val="3B120C04"/>
    <w:rsid w:val="3D4C7C40"/>
    <w:rsid w:val="3DE07D71"/>
    <w:rsid w:val="3F984647"/>
    <w:rsid w:val="405D7C07"/>
    <w:rsid w:val="40CD22D9"/>
    <w:rsid w:val="428B3A02"/>
    <w:rsid w:val="43A34984"/>
    <w:rsid w:val="47906D7D"/>
    <w:rsid w:val="4D093B96"/>
    <w:rsid w:val="51B416C6"/>
    <w:rsid w:val="54683B4D"/>
    <w:rsid w:val="62065DAC"/>
    <w:rsid w:val="633D4884"/>
    <w:rsid w:val="6572535C"/>
    <w:rsid w:val="658C7FE7"/>
    <w:rsid w:val="71B77BC2"/>
    <w:rsid w:val="74554A6C"/>
    <w:rsid w:val="78457DDF"/>
    <w:rsid w:val="7AE12FD9"/>
    <w:rsid w:val="7EE1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Calibri" w:hAnsi="Calibri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80" w:line="413" w:lineRule="auto"/>
      <w:outlineLvl w:val="1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  <w:style w:type="paragraph" w:styleId="8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9">
    <w:name w:val="页眉 Char"/>
    <w:basedOn w:val="7"/>
    <w:link w:val="4"/>
    <w:qFormat/>
    <w:uiPriority w:val="0"/>
    <w:rPr>
      <w:rFonts w:ascii="Calibri" w:hAnsi="Calibri" w:eastAsia="宋体"/>
      <w:kern w:val="2"/>
      <w:sz w:val="18"/>
      <w:szCs w:val="18"/>
    </w:rPr>
  </w:style>
  <w:style w:type="character" w:customStyle="1" w:styleId="10">
    <w:name w:val="页脚 Char"/>
    <w:basedOn w:val="7"/>
    <w:link w:val="3"/>
    <w:qFormat/>
    <w:uiPriority w:val="0"/>
    <w:rPr>
      <w:rFonts w:ascii="Calibri" w:hAnsi="Calibri" w:eastAsia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7</Pages>
  <Words>2594</Words>
  <Characters>2681</Characters>
  <Lines>20</Lines>
  <Paragraphs>5</Paragraphs>
  <TotalTime>2</TotalTime>
  <ScaleCrop>false</ScaleCrop>
  <LinksUpToDate>false</LinksUpToDate>
  <CharactersWithSpaces>2698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2018-11-29T06:20:00Z</dcterms:created>
  <dc:creator>Administrator</dc:creator>
  <cp:lastModifiedBy>iamblacksmith</cp:lastModifiedBy>
  <dcterms:modified xsi:type="dcterms:W3CDTF">2025-05-20T01:38:41Z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RubyTemplateID" linkTarget="0">
    <vt:lpwstr>6</vt:lpwstr>
  </property>
  <property fmtid="{D5CDD505-2E9C-101B-9397-08002B2CF9AE}" pid="4" name="ICV">
    <vt:lpwstr>A0664CC8EC6543EB891E960118DE0853_13</vt:lpwstr>
  </property>
  <property fmtid="{D5CDD505-2E9C-101B-9397-08002B2CF9AE}" pid="5" name="KSOTemplateDocerSaveRecord">
    <vt:lpwstr>eyJoZGlkIjoiODQzNjc3MzdlZDVmY2VmNDdmZThmYTJhNmE5ODI2NjYiLCJ1c2VySWQiOiI1MTQxOTYyNzUifQ==</vt:lpwstr>
  </property>
</Properties>
</file>