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ROBBERT INCORPORATION</w:t>
      </w:r>
    </w:p>
    <w:p>
      <w:r>
        <w:rPr>
          <w:b/>
        </w:rPr>
        <w:t>Simulation Rulebook · v4.1 — GitHub State Architecture · Per-Subsidiary Funds</w:t>
      </w:r>
    </w:p>
    <w:p>
      <w:r>
        <w:t>English translation of the original working artifact. Structure, terminology, and technical intent preserved.</w:t>
      </w:r>
    </w:p>
    <w:p>
      <w:r>
        <w:t>This document describes the rules and operating logic of Robbert Inc. It no longer stores changing daily data, market values, or save-state. Those are maintained in the corresponding files of the Mission10-RNG repository.</w:t>
      </w:r>
    </w:p>
    <w:p>
      <w:pPr>
        <w:pStyle w:val="Heading1"/>
      </w:pPr>
      <w:r>
        <w:t>Contents</w:t>
      </w:r>
    </w:p>
    <w:p>
      <w:pPr>
        <w:pStyle w:val="ListBullet"/>
      </w:pPr>
      <w:r>
        <w:t>1. System Architecture &amp; Sources of Truth</w:t>
      </w:r>
    </w:p>
    <w:p>
      <w:pPr>
        <w:pStyle w:val="ListBullet"/>
      </w:pPr>
      <w:r>
        <w:t>2. Subsidiary Registry — Operational Role</w:t>
      </w:r>
    </w:p>
    <w:p>
      <w:pPr>
        <w:pStyle w:val="ListBullet"/>
      </w:pPr>
      <w:r>
        <w:t>3. Economic Mechanism &amp; Editable Configuration</w:t>
      </w:r>
    </w:p>
    <w:p>
      <w:pPr>
        <w:pStyle w:val="ListBullet"/>
      </w:pPr>
      <w:r>
        <w:t>4. Start-of-Day Engine</w:t>
      </w:r>
    </w:p>
    <w:p>
      <w:pPr>
        <w:pStyle w:val="ListBullet"/>
      </w:pPr>
      <w:r>
        <w:t>5. Fleet Warehouse &amp; Fleet Operations</w:t>
      </w:r>
    </w:p>
    <w:p>
      <w:pPr>
        <w:pStyle w:val="ListBullet"/>
      </w:pPr>
      <w:r>
        <w:t>6. Catastrophic Events, Daily Events &amp; Reputation</w:t>
      </w:r>
    </w:p>
    <w:p>
      <w:pPr>
        <w:pStyle w:val="ListBullet"/>
      </w:pPr>
      <w:r>
        <w:t>7. Organizational Structure</w:t>
      </w:r>
    </w:p>
    <w:p>
      <w:pPr>
        <w:pStyle w:val="ListBullet"/>
      </w:pPr>
      <w:r>
        <w:t>8. Change Rules &amp; Audit Trail</w:t>
      </w:r>
    </w:p>
    <w:p>
      <w:pPr>
        <w:pStyle w:val="Heading1"/>
      </w:pPr>
      <w:r>
        <w:t>1. System Architecture &amp; Sources of Truth</w:t>
      </w:r>
    </w:p>
    <w:p>
      <w:r>
        <w:t>Robbert Inc. now operates with a separation between rules, parameters, current state, the day’s mechanical output, and narrative canon. Each type of information has one specific source of truth.</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File</w:t>
            </w:r>
          </w:p>
        </w:tc>
        <w:tc>
          <w:tcPr>
            <w:tcW w:type="dxa" w:w="2556"/>
          </w:tcPr>
          <w:p>
            <w:r>
              <w:t>Role</w:t>
            </w:r>
          </w:p>
        </w:tc>
        <w:tc>
          <w:tcPr>
            <w:tcW w:type="dxa" w:w="2556"/>
          </w:tcPr>
          <w:p>
            <w:r>
              <w:t>Contains</w:t>
            </w:r>
          </w:p>
        </w:tc>
        <w:tc>
          <w:tcPr>
            <w:tcW w:type="dxa" w:w="2556"/>
          </w:tcPr>
          <w:p>
            <w:r>
              <w:t>Changes when</w:t>
            </w:r>
          </w:p>
        </w:tc>
      </w:tr>
      <w:tr>
        <w:tc>
          <w:tcPr>
            <w:tcW w:type="dxa" w:w="2556"/>
          </w:tcPr>
          <w:p>
            <w:r>
              <w:t>Robbert Incorporation v4.1.docx</w:t>
            </w:r>
          </w:p>
        </w:tc>
        <w:tc>
          <w:tcPr>
            <w:tcW w:type="dxa" w:w="2556"/>
          </w:tcPr>
          <w:p>
            <w:r>
              <w:t>Rulebook</w:t>
            </w:r>
          </w:p>
        </w:tc>
        <w:tc>
          <w:tcPr>
            <w:tcW w:type="dxa" w:w="2556"/>
          </w:tcPr>
          <w:p>
            <w:r>
              <w:t>Rules, flows, system interpretation</w:t>
            </w:r>
          </w:p>
        </w:tc>
        <w:tc>
          <w:tcPr>
            <w:tcW w:type="dxa" w:w="2556"/>
          </w:tcPr>
          <w:p>
            <w:r>
              <w:t>Only when system design changes</w:t>
            </w:r>
          </w:p>
        </w:tc>
      </w:tr>
      <w:tr>
        <w:tc>
          <w:tcPr>
            <w:tcW w:type="dxa" w:w="2556"/>
          </w:tcPr>
          <w:p>
            <w:r>
              <w:t>config/economy.json</w:t>
            </w:r>
          </w:p>
        </w:tc>
        <w:tc>
          <w:tcPr>
            <w:tcW w:type="dxa" w:w="2556"/>
          </w:tcPr>
          <w:p>
            <w:r>
              <w:t>Economic config</w:t>
            </w:r>
          </w:p>
        </w:tc>
        <w:tc>
          <w:tcPr>
            <w:tcW w:type="dxa" w:w="2556"/>
          </w:tcPr>
          <w:p>
            <w:r>
              <w:t>Prices, costs, revenue bases/inputs, capacities, multipliers</w:t>
            </w:r>
          </w:p>
        </w:tc>
        <w:tc>
          <w:tcPr>
            <w:tcW w:type="dxa" w:w="2556"/>
          </w:tcPr>
          <w:p>
            <w:r>
              <w:t>When the user changes an economic parameter</w:t>
            </w:r>
          </w:p>
        </w:tc>
      </w:tr>
      <w:tr>
        <w:tc>
          <w:tcPr>
            <w:tcW w:type="dxa" w:w="2556"/>
          </w:tcPr>
          <w:p>
            <w:r>
              <w:t>config/organization.json</w:t>
            </w:r>
          </w:p>
        </w:tc>
        <w:tc>
          <w:tcPr>
            <w:tcW w:type="dxa" w:w="2556"/>
          </w:tcPr>
          <w:p>
            <w:r>
              <w:t>Organization registry</w:t>
            </w:r>
          </w:p>
        </w:tc>
        <w:tc>
          <w:tcPr>
            <w:tcW w:type="dxa" w:w="2556"/>
          </w:tcPr>
          <w:p>
            <w:r>
              <w:t>Managers, facilities, workforce breakdown</w:t>
            </w:r>
          </w:p>
        </w:tc>
        <w:tc>
          <w:tcPr>
            <w:tcW w:type="dxa" w:w="2556"/>
          </w:tcPr>
          <w:p>
            <w:r>
              <w:t>When the organizational structure changes</w:t>
            </w:r>
          </w:p>
        </w:tc>
      </w:tr>
      <w:tr>
        <w:tc>
          <w:tcPr>
            <w:tcW w:type="dxa" w:w="2556"/>
          </w:tcPr>
          <w:p>
            <w:r>
              <w:t>state/live_status.json</w:t>
            </w:r>
          </w:p>
        </w:tc>
        <w:tc>
          <w:tcPr>
            <w:tcW w:type="dxa" w:w="2556"/>
          </w:tcPr>
          <w:p>
            <w:r>
              <w:t>Save game</w:t>
            </w:r>
          </w:p>
        </w:tc>
        <w:tc>
          <w:tcPr>
            <w:tcW w:type="dxa" w:w="2556"/>
          </w:tcPr>
          <w:p>
            <w:r>
              <w:t>HQ Main/Recovery Funds, per-subsidiary Development/Recovery Funds, Reputation, Inventory, Fleet status, current day</w:t>
            </w:r>
          </w:p>
        </w:tc>
        <w:tc>
          <w:tcPr>
            <w:tcW w:type="dxa" w:w="2556"/>
          </w:tcPr>
          <w:p>
            <w:r>
              <w:t>With every mechanical state change</w:t>
            </w:r>
          </w:p>
        </w:tc>
      </w:tr>
      <w:tr>
        <w:tc>
          <w:tcPr>
            <w:tcW w:type="dxa" w:w="2556"/>
          </w:tcPr>
          <w:p>
            <w:r>
              <w:t>state/day_resolution.json</w:t>
            </w:r>
          </w:p>
        </w:tc>
        <w:tc>
          <w:tcPr>
            <w:tcW w:type="dxa" w:w="2556"/>
          </w:tcPr>
          <w:p>
            <w:r>
              <w:t>Mechanical output</w:t>
            </w:r>
          </w:p>
        </w:tc>
        <w:tc>
          <w:tcPr>
            <w:tcW w:type="dxa" w:w="2556"/>
          </w:tcPr>
          <w:p>
            <w:r>
              <w:t>Raw RNG log and complete calculation of the latest day</w:t>
            </w:r>
          </w:p>
        </w:tc>
        <w:tc>
          <w:tcPr>
            <w:tcW w:type="dxa" w:w="2556"/>
          </w:tcPr>
          <w:p>
            <w:r>
              <w:t>With every Start-of-Day resolution</w:t>
            </w:r>
          </w:p>
        </w:tc>
      </w:tr>
      <w:tr>
        <w:tc>
          <w:tcPr>
            <w:tcW w:type="dxa" w:w="2556"/>
          </w:tcPr>
          <w:p>
            <w:r>
              <w:t>state/daily_recap.json</w:t>
            </w:r>
          </w:p>
        </w:tc>
        <w:tc>
          <w:tcPr>
            <w:tcW w:type="dxa" w:w="2556"/>
          </w:tcPr>
          <w:p>
            <w:r>
              <w:t>Live narrative log</w:t>
            </w:r>
          </w:p>
        </w:tc>
        <w:tc>
          <w:tcPr>
            <w:tcW w:type="dxa" w:w="2556"/>
          </w:tcPr>
          <w:p>
            <w:r>
              <w:t>Current-day events and hook movements</w:t>
            </w:r>
          </w:p>
        </w:tc>
        <w:tc>
          <w:tcPr>
            <w:tcW w:type="dxa" w:w="2556"/>
          </w:tcPr>
          <w:p>
            <w:r>
              <w:t>During the day</w:t>
            </w:r>
          </w:p>
        </w:tc>
      </w:tr>
      <w:tr>
        <w:tc>
          <w:tcPr>
            <w:tcW w:type="dxa" w:w="2556"/>
          </w:tcPr>
          <w:p>
            <w:r>
              <w:t>canon/mission10_campaign_recap.md</w:t>
            </w:r>
          </w:p>
        </w:tc>
        <w:tc>
          <w:tcPr>
            <w:tcW w:type="dxa" w:w="2556"/>
          </w:tcPr>
          <w:p>
            <w:r>
              <w:t>Permanent canon</w:t>
            </w:r>
          </w:p>
        </w:tc>
        <w:tc>
          <w:tcPr>
            <w:tcW w:type="dxa" w:w="2556"/>
          </w:tcPr>
          <w:p>
            <w:r>
              <w:t>Final daily reports and Active Narrative Hooks</w:t>
            </w:r>
          </w:p>
        </w:tc>
        <w:tc>
          <w:tcPr>
            <w:tcW w:type="dxa" w:w="2556"/>
          </w:tcPr>
          <w:p>
            <w:r>
              <w:t>Only during Finalize Day Recap</w:t>
            </w:r>
          </w:p>
        </w:tc>
      </w:tr>
      <w:tr>
        <w:tc>
          <w:tcPr>
            <w:tcW w:type="dxa" w:w="2556"/>
          </w:tcPr>
          <w:p>
            <w:r>
              <w:t>rng.py</w:t>
            </w:r>
          </w:p>
        </w:tc>
        <w:tc>
          <w:tcPr>
            <w:tcW w:type="dxa" w:w="2556"/>
          </w:tcPr>
          <w:p>
            <w:r>
              <w:t>RNG core</w:t>
            </w:r>
          </w:p>
        </w:tc>
        <w:tc>
          <w:tcPr>
            <w:tcW w:type="dxa" w:w="2556"/>
          </w:tcPr>
          <w:p>
            <w:r>
              <w:t>Raw Python dice only</w:t>
            </w:r>
          </w:p>
        </w:tc>
        <w:tc>
          <w:tcPr>
            <w:tcW w:type="dxa" w:w="2556"/>
          </w:tcPr>
          <w:p>
            <w:r>
              <w:t>Only when the RNG mechanism changes</w:t>
            </w:r>
          </w:p>
        </w:tc>
      </w:tr>
      <w:tr>
        <w:tc>
          <w:tcPr>
            <w:tcW w:type="dxa" w:w="2556"/>
          </w:tcPr>
          <w:p>
            <w:r>
              <w:t>day_engine.py</w:t>
            </w:r>
          </w:p>
        </w:tc>
        <w:tc>
          <w:tcPr>
            <w:tcW w:type="dxa" w:w="2556"/>
          </w:tcPr>
          <w:p>
            <w:r>
              <w:t>Simulation engine</w:t>
            </w:r>
          </w:p>
        </w:tc>
        <w:tc>
          <w:tcPr>
            <w:tcW w:type="dxa" w:w="2556"/>
          </w:tcPr>
          <w:p>
            <w:r>
              <w:t>Application of economic rules to raw RNG</w:t>
            </w:r>
          </w:p>
        </w:tc>
        <w:tc>
          <w:tcPr>
            <w:tcW w:type="dxa" w:w="2556"/>
          </w:tcPr>
          <w:p>
            <w:r>
              <w:t>Only when resolution mechanics change</w:t>
            </w:r>
          </w:p>
        </w:tc>
      </w:tr>
    </w:tbl>
    <w:p>
      <w:r>
        <w:t>Important: The Word document is no longer a save file. The current reality of Robbert Inc., including all HQ and subsidiary funds, is read from state/live_status.json.</w:t>
      </w:r>
    </w:p>
    <w:p>
      <w:pPr>
        <w:pStyle w:val="Heading2"/>
      </w:pPr>
      <w:r>
        <w:t>1.1 Core Flow</w:t>
      </w:r>
    </w:p>
    <w:p>
      <w:r>
        <w:t>RNG → Game Mechanics → Live State → Narrative → Canon</w:t>
      </w:r>
    </w:p>
    <w:p>
      <w:pPr>
        <w:pStyle w:val="ListBullet"/>
      </w:pPr>
      <w:r>
        <w:t>rng.py produces only random numbers.</w:t>
      </w:r>
    </w:p>
    <w:p>
      <w:pPr>
        <w:pStyle w:val="ListBullet"/>
      </w:pPr>
      <w:r>
        <w:t>day_engine.py applies the rules of the economy config.</w:t>
      </w:r>
    </w:p>
    <w:p>
      <w:pPr>
        <w:pStyle w:val="ListBullet"/>
      </w:pPr>
      <w:r>
        <w:t>state/live_status.json stores the new real state.</w:t>
      </w:r>
    </w:p>
    <w:p>
      <w:pPr>
        <w:pStyle w:val="ListBullet"/>
      </w:pPr>
      <w:r>
        <w:t>state/day_resolution.json retains the day’s mechanical audit.</w:t>
      </w:r>
    </w:p>
    <w:p>
      <w:pPr>
        <w:pStyle w:val="ListBullet"/>
      </w:pPr>
      <w:r>
        <w:t>The narrative develops only after the mechanical calculations are complete.</w:t>
      </w:r>
    </w:p>
    <w:p>
      <w:pPr>
        <w:pStyle w:val="ListBullet"/>
      </w:pPr>
      <w:r>
        <w:t>Canon is written only through the End-of-Day workflow.</w:t>
      </w:r>
    </w:p>
    <w:p>
      <w:pPr>
        <w:pStyle w:val="Heading1"/>
      </w:pPr>
      <w:r>
        <w:t>2. Subsidiary Registry — Operational Role</w:t>
      </w:r>
    </w:p>
    <w:p>
      <w:r>
        <w:t>The following cards describe the role of each subsidiary. Changing numerical parameters are not repeated here; they are stored in config/economy.json. The detailed workforce is stored in config/organization.json.</w:t>
      </w:r>
    </w:p>
    <w:p>
      <w:pPr>
        <w:pStyle w:val="Heading2"/>
      </w:pPr>
      <w:r>
        <w:t>Agricultural Cooperative — Edgard</w:t>
      </w:r>
    </w:p>
    <w:tbl>
      <w:tblPr>
        <w:tblStyle w:val="TableGrid"/>
        <w:tblW w:type="auto" w:w="0"/>
        <w:tblLook w:firstColumn="1" w:firstRow="1" w:lastColumn="0" w:lastRow="0" w:noHBand="0" w:noVBand="1" w:val="04A0"/>
      </w:tblPr>
      <w:tblGrid>
        <w:gridCol w:w="5112"/>
        <w:gridCol w:w="5112"/>
      </w:tblGrid>
      <w:tr>
        <w:tc>
          <w:tcPr>
            <w:tcW w:type="dxa" w:w="5112"/>
          </w:tcPr>
          <w:p>
            <w:r>
              <w:t>Config key</w:t>
            </w:r>
          </w:p>
        </w:tc>
        <w:tc>
          <w:tcPr>
            <w:tcW w:type="dxa" w:w="5112"/>
          </w:tcPr>
          <w:p>
            <w:r>
              <w:t>subsidiaries.agricultural</w:t>
            </w:r>
          </w:p>
        </w:tc>
      </w:tr>
      <w:tr>
        <w:tc>
          <w:tcPr>
            <w:tcW w:type="dxa" w:w="5112"/>
          </w:tcPr>
          <w:p>
            <w:r>
              <w:t>Type</w:t>
            </w:r>
          </w:p>
        </w:tc>
        <w:tc>
          <w:tcPr>
            <w:tcW w:type="dxa" w:w="5112"/>
          </w:tcPr>
          <w:p>
            <w:r>
              <w:t>Production</w:t>
            </w:r>
          </w:p>
        </w:tc>
      </w:tr>
      <w:tr>
        <w:tc>
          <w:tcPr>
            <w:tcW w:type="dxa" w:w="5112"/>
          </w:tcPr>
          <w:p>
            <w:r>
              <w:t>Products</w:t>
            </w:r>
          </w:p>
        </w:tc>
        <w:tc>
          <w:tcPr>
            <w:tcW w:type="dxa" w:w="5112"/>
          </w:tcPr>
          <w:p>
            <w:r>
              <w:t>Milk, dairy products, eggs, vegetables, fruit, grain, meat</w:t>
            </w:r>
          </w:p>
        </w:tc>
      </w:tr>
      <w:tr>
        <w:tc>
          <w:tcPr>
            <w:tcW w:type="dxa" w:w="5112"/>
          </w:tcPr>
          <w:p>
            <w:r>
              <w:t>Flow</w:t>
            </w:r>
          </w:p>
        </w:tc>
        <w:tc>
          <w:tcPr>
            <w:tcW w:type="dxa" w:w="5112"/>
          </w:tcPr>
          <w:p>
            <w:r>
              <w:t>Daily wholesale sale to Transportation Company</w:t>
            </w:r>
          </w:p>
        </w:tc>
      </w:tr>
      <w:tr>
        <w:tc>
          <w:tcPr>
            <w:tcW w:type="dxa" w:w="5112"/>
          </w:tcPr>
          <w:p>
            <w:r>
              <w:t>RNG Roll</w:t>
            </w:r>
          </w:p>
        </w:tc>
        <w:tc>
          <w:tcPr>
            <w:tcW w:type="dxa" w:w="5112"/>
          </w:tcPr>
          <w:p>
            <w:r>
              <w:t>Agri</w:t>
            </w:r>
          </w:p>
        </w:tc>
      </w:tr>
      <w:tr>
        <w:tc>
          <w:tcPr>
            <w:tcW w:type="dxa" w:w="5112"/>
          </w:tcPr>
          <w:p>
            <w:r>
              <w:t>Organization</w:t>
            </w:r>
          </w:p>
        </w:tc>
        <w:tc>
          <w:tcPr>
            <w:tcW w:type="dxa" w:w="5112"/>
          </w:tcPr>
          <w:p>
            <w:r>
              <w:t>25 farms · 270 employees</w:t>
            </w:r>
          </w:p>
        </w:tc>
      </w:tr>
    </w:tbl>
    <w:p>
      <w:pPr>
        <w:pStyle w:val="Heading2"/>
      </w:pPr>
      <w:r>
        <w:t>Fishermen Cooperative — Nathan</w:t>
      </w:r>
    </w:p>
    <w:tbl>
      <w:tblPr>
        <w:tblStyle w:val="TableGrid"/>
        <w:tblW w:type="auto" w:w="0"/>
        <w:tblLook w:firstColumn="1" w:firstRow="1" w:lastColumn="0" w:lastRow="0" w:noHBand="0" w:noVBand="1" w:val="04A0"/>
      </w:tblPr>
      <w:tblGrid>
        <w:gridCol w:w="5112"/>
        <w:gridCol w:w="5112"/>
      </w:tblGrid>
      <w:tr>
        <w:tc>
          <w:tcPr>
            <w:tcW w:type="dxa" w:w="5112"/>
          </w:tcPr>
          <w:p>
            <w:r>
              <w:t>Config key</w:t>
            </w:r>
          </w:p>
        </w:tc>
        <w:tc>
          <w:tcPr>
            <w:tcW w:type="dxa" w:w="5112"/>
          </w:tcPr>
          <w:p>
            <w:r>
              <w:t>subsidiaries.fishermen</w:t>
            </w:r>
          </w:p>
        </w:tc>
      </w:tr>
      <w:tr>
        <w:tc>
          <w:tcPr>
            <w:tcW w:type="dxa" w:w="5112"/>
          </w:tcPr>
          <w:p>
            <w:r>
              <w:t>Type</w:t>
            </w:r>
          </w:p>
        </w:tc>
        <w:tc>
          <w:tcPr>
            <w:tcW w:type="dxa" w:w="5112"/>
          </w:tcPr>
          <w:p>
            <w:r>
              <w:t>Production + Processing</w:t>
            </w:r>
          </w:p>
        </w:tc>
      </w:tr>
      <w:tr>
        <w:tc>
          <w:tcPr>
            <w:tcW w:type="dxa" w:w="5112"/>
          </w:tcPr>
          <w:p>
            <w:r>
              <w:t>Primary product</w:t>
            </w:r>
          </w:p>
        </w:tc>
        <w:tc>
          <w:tcPr>
            <w:tcW w:type="dxa" w:w="5112"/>
          </w:tcPr>
          <w:p>
            <w:r>
              <w:t>Fish — daily wholesale sale to Transportation Company</w:t>
            </w:r>
          </w:p>
        </w:tc>
      </w:tr>
      <w:tr>
        <w:tc>
          <w:tcPr>
            <w:tcW w:type="dxa" w:w="5112"/>
          </w:tcPr>
          <w:p>
            <w:r>
              <w:t>By-product</w:t>
            </w:r>
          </w:p>
        </w:tc>
        <w:tc>
          <w:tcPr>
            <w:tcW w:type="dxa" w:w="5112"/>
          </w:tcPr>
          <w:p>
            <w:r>
              <w:t>Lamp oil — not sold on the day of production; routed to the Fleet Warehouse</w:t>
            </w:r>
          </w:p>
        </w:tc>
      </w:tr>
      <w:tr>
        <w:tc>
          <w:tcPr>
            <w:tcW w:type="dxa" w:w="5112"/>
          </w:tcPr>
          <w:p>
            <w:r>
              <w:t>RNG Roll</w:t>
            </w:r>
          </w:p>
        </w:tc>
        <w:tc>
          <w:tcPr>
            <w:tcW w:type="dxa" w:w="5112"/>
          </w:tcPr>
          <w:p>
            <w:r>
              <w:t>Fishing</w:t>
            </w:r>
          </w:p>
        </w:tc>
      </w:tr>
      <w:tr>
        <w:tc>
          <w:tcPr>
            <w:tcW w:type="dxa" w:w="5112"/>
          </w:tcPr>
          <w:p>
            <w:r>
              <w:t>Organization</w:t>
            </w:r>
          </w:p>
        </w:tc>
        <w:tc>
          <w:tcPr>
            <w:tcW w:type="dxa" w:w="5112"/>
          </w:tcPr>
          <w:p>
            <w:r>
              <w:t>250 fishing boats · rendering/oil facility · barrel warehouse · 1,110 employees</w:t>
            </w:r>
          </w:p>
        </w:tc>
      </w:tr>
    </w:tbl>
    <w:p>
      <w:pPr>
        <w:pStyle w:val="Heading2"/>
      </w:pPr>
      <w:r>
        <w:t>Metallurgy Cooperative — Aldren Stoneforge &amp; Thoren</w:t>
      </w:r>
    </w:p>
    <w:tbl>
      <w:tblPr>
        <w:tblStyle w:val="TableGrid"/>
        <w:tblW w:type="auto" w:w="0"/>
        <w:tblLook w:firstColumn="1" w:firstRow="1" w:lastColumn="0" w:lastRow="0" w:noHBand="0" w:noVBand="1" w:val="04A0"/>
      </w:tblPr>
      <w:tblGrid>
        <w:gridCol w:w="5112"/>
        <w:gridCol w:w="5112"/>
      </w:tblGrid>
      <w:tr>
        <w:tc>
          <w:tcPr>
            <w:tcW w:type="dxa" w:w="5112"/>
          </w:tcPr>
          <w:p>
            <w:r>
              <w:t>Config key</w:t>
            </w:r>
          </w:p>
        </w:tc>
        <w:tc>
          <w:tcPr>
            <w:tcW w:type="dxa" w:w="5112"/>
          </w:tcPr>
          <w:p>
            <w:r>
              <w:t>subsidiaries.metallurgy</w:t>
            </w:r>
          </w:p>
        </w:tc>
      </w:tr>
      <w:tr>
        <w:tc>
          <w:tcPr>
            <w:tcW w:type="dxa" w:w="5112"/>
          </w:tcPr>
          <w:p>
            <w:r>
              <w:t>Type</w:t>
            </w:r>
          </w:p>
        </w:tc>
        <w:tc>
          <w:tcPr>
            <w:tcW w:type="dxa" w:w="5112"/>
          </w:tcPr>
          <w:p>
            <w:r>
              <w:t>Production / Processing</w:t>
            </w:r>
          </w:p>
        </w:tc>
      </w:tr>
      <w:tr>
        <w:tc>
          <w:tcPr>
            <w:tcW w:type="dxa" w:w="5112"/>
          </w:tcPr>
          <w:p>
            <w:r>
              <w:t>Products</w:t>
            </w:r>
          </w:p>
        </w:tc>
        <w:tc>
          <w:tcPr>
            <w:tcW w:type="dxa" w:w="5112"/>
          </w:tcPr>
          <w:p>
            <w:r>
              <w:t>Weapons, armor, tools &amp; household metal goods, general metallurgy</w:t>
            </w:r>
          </w:p>
        </w:tc>
      </w:tr>
      <w:tr>
        <w:tc>
          <w:tcPr>
            <w:tcW w:type="dxa" w:w="5112"/>
          </w:tcPr>
          <w:p>
            <w:r>
              <w:t>Default flow</w:t>
            </w:r>
          </w:p>
        </w:tc>
        <w:tc>
          <w:tcPr>
            <w:tcW w:type="dxa" w:w="5112"/>
          </w:tcPr>
          <w:p>
            <w:r>
              <w:t>Domestic wholesale sale</w:t>
            </w:r>
          </w:p>
        </w:tc>
      </w:tr>
      <w:tr>
        <w:tc>
          <w:tcPr>
            <w:tcW w:type="dxa" w:w="5112"/>
          </w:tcPr>
          <w:p>
            <w:r>
              <w:t>Export rule</w:t>
            </w:r>
          </w:p>
        </w:tc>
        <w:tc>
          <w:tcPr>
            <w:tcW w:type="dxa" w:w="5112"/>
          </w:tcPr>
          <w:p>
            <w:r>
              <w:t>Part of production may be routed to the Warehouse only by Bor’s decision</w:t>
            </w:r>
          </w:p>
        </w:tc>
      </w:tr>
      <w:tr>
        <w:tc>
          <w:tcPr>
            <w:tcW w:type="dxa" w:w="5112"/>
          </w:tcPr>
          <w:p>
            <w:r>
              <w:t>RNG Roll</w:t>
            </w:r>
          </w:p>
        </w:tc>
        <w:tc>
          <w:tcPr>
            <w:tcW w:type="dxa" w:w="5112"/>
          </w:tcPr>
          <w:p>
            <w:r>
              <w:t>Metallurgy</w:t>
            </w:r>
          </w:p>
        </w:tc>
      </w:tr>
      <w:tr>
        <w:tc>
          <w:tcPr>
            <w:tcW w:type="dxa" w:w="5112"/>
          </w:tcPr>
          <w:p>
            <w:r>
              <w:t>Organization</w:t>
            </w:r>
          </w:p>
        </w:tc>
        <w:tc>
          <w:tcPr>
            <w:tcW w:type="dxa" w:w="5112"/>
          </w:tcPr>
          <w:p>
            <w:r>
              <w:t>326 private workshops · 456 employees</w:t>
            </w:r>
          </w:p>
        </w:tc>
      </w:tr>
    </w:tbl>
    <w:p>
      <w:pPr>
        <w:pStyle w:val="Heading2"/>
      </w:pPr>
      <w:r>
        <w:t>Transportation Company (Alex Warehouse) — Alex</w:t>
      </w:r>
    </w:p>
    <w:tbl>
      <w:tblPr>
        <w:tblStyle w:val="TableGrid"/>
        <w:tblW w:type="auto" w:w="0"/>
        <w:tblLook w:firstColumn="1" w:firstRow="1" w:lastColumn="0" w:lastRow="0" w:noHBand="0" w:noVBand="1" w:val="04A0"/>
      </w:tblPr>
      <w:tblGrid>
        <w:gridCol w:w="5112"/>
        <w:gridCol w:w="5112"/>
      </w:tblGrid>
      <w:tr>
        <w:tc>
          <w:tcPr>
            <w:tcW w:type="dxa" w:w="5112"/>
          </w:tcPr>
          <w:p>
            <w:r>
              <w:t>Config key</w:t>
            </w:r>
          </w:p>
        </w:tc>
        <w:tc>
          <w:tcPr>
            <w:tcW w:type="dxa" w:w="5112"/>
          </w:tcPr>
          <w:p>
            <w:r>
              <w:t>subsidiaries.transportation</w:t>
            </w:r>
          </w:p>
        </w:tc>
      </w:tr>
      <w:tr>
        <w:tc>
          <w:tcPr>
            <w:tcW w:type="dxa" w:w="5112"/>
          </w:tcPr>
          <w:p>
            <w:r>
              <w:t>Type</w:t>
            </w:r>
          </w:p>
        </w:tc>
        <w:tc>
          <w:tcPr>
            <w:tcW w:type="dxa" w:w="5112"/>
          </w:tcPr>
          <w:p>
            <w:r>
              <w:t>Trade / Distribution</w:t>
            </w:r>
          </w:p>
        </w:tc>
      </w:tr>
      <w:tr>
        <w:tc>
          <w:tcPr>
            <w:tcW w:type="dxa" w:w="5112"/>
          </w:tcPr>
          <w:p>
            <w:r>
              <w:t>Role</w:t>
            </w:r>
          </w:p>
        </w:tc>
        <w:tc>
          <w:tcPr>
            <w:tcW w:type="dxa" w:w="5112"/>
          </w:tcPr>
          <w:p>
            <w:r>
              <w:t>Retail distribution of agricultural products and fish within the city</w:t>
            </w:r>
          </w:p>
        </w:tc>
      </w:tr>
      <w:tr>
        <w:tc>
          <w:tcPr>
            <w:tcW w:type="dxa" w:w="5112"/>
          </w:tcPr>
          <w:p>
            <w:r>
              <w:t>Raw-material cost</w:t>
            </w:r>
          </w:p>
        </w:tc>
        <w:tc>
          <w:tcPr>
            <w:tcW w:type="dxa" w:w="5112"/>
          </w:tcPr>
          <w:p>
            <w:r>
              <w:t>Equals the actual same-day sales from Agricultural + Fishermen</w:t>
            </w:r>
          </w:p>
        </w:tc>
      </w:tr>
      <w:tr>
        <w:tc>
          <w:tcPr>
            <w:tcW w:type="dxa" w:w="5112"/>
          </w:tcPr>
          <w:p>
            <w:r>
              <w:t>RNG Roll</w:t>
            </w:r>
          </w:p>
        </w:tc>
        <w:tc>
          <w:tcPr>
            <w:tcW w:type="dxa" w:w="5112"/>
          </w:tcPr>
          <w:p>
            <w:r>
              <w:t>Transport</w:t>
            </w:r>
          </w:p>
        </w:tc>
      </w:tr>
      <w:tr>
        <w:tc>
          <w:tcPr>
            <w:tcW w:type="dxa" w:w="5112"/>
          </w:tcPr>
          <w:p>
            <w:r>
              <w:t>Organization</w:t>
            </w:r>
          </w:p>
        </w:tc>
        <w:tc>
          <w:tcPr>
            <w:tcW w:type="dxa" w:w="5112"/>
          </w:tcPr>
          <w:p>
            <w:r>
              <w:t>Central warehouses · 72 carts · 144 draft horses · 287 employees</w:t>
            </w:r>
          </w:p>
        </w:tc>
      </w:tr>
    </w:tbl>
    <w:p>
      <w:pPr>
        <w:pStyle w:val="Heading2"/>
      </w:pPr>
      <w:r>
        <w:t>Fleet Division (Hawthorne Shipping Company) — Trevor</w:t>
      </w:r>
    </w:p>
    <w:tbl>
      <w:tblPr>
        <w:tblStyle w:val="TableGrid"/>
        <w:tblW w:type="auto" w:w="0"/>
        <w:tblLook w:firstColumn="1" w:firstRow="1" w:lastColumn="0" w:lastRow="0" w:noHBand="0" w:noVBand="1" w:val="04A0"/>
      </w:tblPr>
      <w:tblGrid>
        <w:gridCol w:w="5112"/>
        <w:gridCol w:w="5112"/>
      </w:tblGrid>
      <w:tr>
        <w:tc>
          <w:tcPr>
            <w:tcW w:type="dxa" w:w="5112"/>
          </w:tcPr>
          <w:p>
            <w:r>
              <w:t>Config key</w:t>
            </w:r>
          </w:p>
        </w:tc>
        <w:tc>
          <w:tcPr>
            <w:tcW w:type="dxa" w:w="5112"/>
          </w:tcPr>
          <w:p>
            <w:r>
              <w:t>subsidiaries.fleet</w:t>
            </w:r>
          </w:p>
        </w:tc>
      </w:tr>
      <w:tr>
        <w:tc>
          <w:tcPr>
            <w:tcW w:type="dxa" w:w="5112"/>
          </w:tcPr>
          <w:p>
            <w:r>
              <w:t>Type</w:t>
            </w:r>
          </w:p>
        </w:tc>
        <w:tc>
          <w:tcPr>
            <w:tcW w:type="dxa" w:w="5112"/>
          </w:tcPr>
          <w:p>
            <w:r>
              <w:t>Shipping / Transport / Export Trade</w:t>
            </w:r>
          </w:p>
        </w:tc>
      </w:tr>
      <w:tr>
        <w:tc>
          <w:tcPr>
            <w:tcW w:type="dxa" w:w="5112"/>
          </w:tcPr>
          <w:p>
            <w:r>
              <w:t>Role</w:t>
            </w:r>
          </w:p>
        </w:tc>
        <w:tc>
          <w:tcPr>
            <w:tcW w:type="dxa" w:w="5112"/>
          </w:tcPr>
          <w:p>
            <w:r>
              <w:t>Transports/exports Fleet Warehouse inventory and may sell empty cargo space as freight</w:t>
            </w:r>
          </w:p>
        </w:tc>
      </w:tr>
      <w:tr>
        <w:tc>
          <w:tcPr>
            <w:tcW w:type="dxa" w:w="5112"/>
          </w:tcPr>
          <w:p>
            <w:r>
              <w:t>Idle state</w:t>
            </w:r>
          </w:p>
        </w:tc>
        <w:tc>
          <w:tcPr>
            <w:tcW w:type="dxa" w:w="5112"/>
          </w:tcPr>
          <w:p>
            <w:r>
              <w:t>Generates no daily revenue while the fleet is idle; fixed costs continue</w:t>
            </w:r>
          </w:p>
        </w:tc>
      </w:tr>
      <w:tr>
        <w:tc>
          <w:tcPr>
            <w:tcW w:type="dxa" w:w="5112"/>
          </w:tcPr>
          <w:p>
            <w:r>
              <w:t>Departure rule</w:t>
            </w:r>
          </w:p>
        </w:tc>
        <w:tc>
          <w:tcPr>
            <w:tcW w:type="dxa" w:w="5112"/>
          </w:tcPr>
          <w:p>
            <w:r>
              <w:t>The engine flags that departure is permitted; Bor decides whether and when a ship leaves</w:t>
            </w:r>
          </w:p>
        </w:tc>
      </w:tr>
      <w:tr>
        <w:tc>
          <w:tcPr>
            <w:tcW w:type="dxa" w:w="5112"/>
          </w:tcPr>
          <w:p>
            <w:r>
              <w:t>RNG Roll</w:t>
            </w:r>
          </w:p>
        </w:tc>
        <w:tc>
          <w:tcPr>
            <w:tcW w:type="dxa" w:w="5112"/>
          </w:tcPr>
          <w:p>
            <w:r>
              <w:t>Fleet</w:t>
            </w:r>
          </w:p>
        </w:tc>
      </w:tr>
      <w:tr>
        <w:tc>
          <w:tcPr>
            <w:tcW w:type="dxa" w:w="5112"/>
          </w:tcPr>
          <w:p>
            <w:r>
              <w:t>Organization</w:t>
            </w:r>
          </w:p>
        </w:tc>
        <w:tc>
          <w:tcPr>
            <w:tcW w:type="dxa" w:w="5112"/>
          </w:tcPr>
          <w:p>
            <w:r>
              <w:t>3 active merchant ships · 1 under reconstruction · 58 employees</w:t>
            </w:r>
          </w:p>
        </w:tc>
      </w:tr>
    </w:tbl>
    <w:p>
      <w:pPr>
        <w:pStyle w:val="Heading2"/>
      </w:pPr>
      <w:r>
        <w:t>Brewery Division — Three Dwarf Brothers</w:t>
      </w:r>
    </w:p>
    <w:tbl>
      <w:tblPr>
        <w:tblStyle w:val="TableGrid"/>
        <w:tblW w:type="auto" w:w="0"/>
        <w:tblLook w:firstColumn="1" w:firstRow="1" w:lastColumn="0" w:lastRow="0" w:noHBand="0" w:noVBand="1" w:val="04A0"/>
      </w:tblPr>
      <w:tblGrid>
        <w:gridCol w:w="5112"/>
        <w:gridCol w:w="5112"/>
      </w:tblGrid>
      <w:tr>
        <w:tc>
          <w:tcPr>
            <w:tcW w:type="dxa" w:w="5112"/>
          </w:tcPr>
          <w:p>
            <w:r>
              <w:t>Config key</w:t>
            </w:r>
          </w:p>
        </w:tc>
        <w:tc>
          <w:tcPr>
            <w:tcW w:type="dxa" w:w="5112"/>
          </w:tcPr>
          <w:p>
            <w:r>
              <w:t>subsidiaries.brewery</w:t>
            </w:r>
          </w:p>
        </w:tc>
      </w:tr>
      <w:tr>
        <w:tc>
          <w:tcPr>
            <w:tcW w:type="dxa" w:w="5112"/>
          </w:tcPr>
          <w:p>
            <w:r>
              <w:t>Type</w:t>
            </w:r>
          </w:p>
        </w:tc>
        <w:tc>
          <w:tcPr>
            <w:tcW w:type="dxa" w:w="5112"/>
          </w:tcPr>
          <w:p>
            <w:r>
              <w:t>Production / Processing</w:t>
            </w:r>
          </w:p>
        </w:tc>
      </w:tr>
      <w:tr>
        <w:tc>
          <w:tcPr>
            <w:tcW w:type="dxa" w:w="5112"/>
          </w:tcPr>
          <w:p>
            <w:r>
              <w:t>Product</w:t>
            </w:r>
          </w:p>
        </w:tc>
        <w:tc>
          <w:tcPr>
            <w:tcW w:type="dxa" w:w="5112"/>
          </w:tcPr>
          <w:p>
            <w:r>
              <w:t>Beer</w:t>
            </w:r>
          </w:p>
        </w:tc>
      </w:tr>
      <w:tr>
        <w:tc>
          <w:tcPr>
            <w:tcW w:type="dxa" w:w="5112"/>
          </w:tcPr>
          <w:p>
            <w:r>
              <w:t>Default flow</w:t>
            </w:r>
          </w:p>
        </w:tc>
        <w:tc>
          <w:tcPr>
            <w:tcW w:type="dxa" w:w="5112"/>
          </w:tcPr>
          <w:p>
            <w:r>
              <w:t>Domestic sale</w:t>
            </w:r>
          </w:p>
        </w:tc>
      </w:tr>
      <w:tr>
        <w:tc>
          <w:tcPr>
            <w:tcW w:type="dxa" w:w="5112"/>
          </w:tcPr>
          <w:p>
            <w:r>
              <w:t>Export rule</w:t>
            </w:r>
          </w:p>
        </w:tc>
        <w:tc>
          <w:tcPr>
            <w:tcW w:type="dxa" w:w="5112"/>
          </w:tcPr>
          <w:p>
            <w:r>
              <w:t>Export only if the default export share is explicitly changed</w:t>
            </w:r>
          </w:p>
        </w:tc>
      </w:tr>
      <w:tr>
        <w:tc>
          <w:tcPr>
            <w:tcW w:type="dxa" w:w="5112"/>
          </w:tcPr>
          <w:p>
            <w:r>
              <w:t>RNG Roll</w:t>
            </w:r>
          </w:p>
        </w:tc>
        <w:tc>
          <w:tcPr>
            <w:tcW w:type="dxa" w:w="5112"/>
          </w:tcPr>
          <w:p>
            <w:r>
              <w:t>Brewery</w:t>
            </w:r>
          </w:p>
        </w:tc>
      </w:tr>
      <w:tr>
        <w:tc>
          <w:tcPr>
            <w:tcW w:type="dxa" w:w="5112"/>
          </w:tcPr>
          <w:p>
            <w:r>
              <w:t>Organization</w:t>
            </w:r>
          </w:p>
        </w:tc>
        <w:tc>
          <w:tcPr>
            <w:tcW w:type="dxa" w:w="5112"/>
          </w:tcPr>
          <w:p>
            <w:r>
              <w:t>3 large breweries · 72 employees</w:t>
            </w:r>
          </w:p>
        </w:tc>
      </w:tr>
    </w:tbl>
    <w:p>
      <w:pPr>
        <w:pStyle w:val="Heading2"/>
      </w:pPr>
      <w:r>
        <w:t>Security Division — Captain Marcus &amp; Lieutenant Gareth</w:t>
      </w:r>
    </w:p>
    <w:tbl>
      <w:tblPr>
        <w:tblStyle w:val="TableGrid"/>
        <w:tblW w:type="auto" w:w="0"/>
        <w:tblLook w:firstColumn="1" w:firstRow="1" w:lastColumn="0" w:lastRow="0" w:noHBand="0" w:noVBand="1" w:val="04A0"/>
      </w:tblPr>
      <w:tblGrid>
        <w:gridCol w:w="5112"/>
        <w:gridCol w:w="5112"/>
      </w:tblGrid>
      <w:tr>
        <w:tc>
          <w:tcPr>
            <w:tcW w:type="dxa" w:w="5112"/>
          </w:tcPr>
          <w:p>
            <w:r>
              <w:t>Config key</w:t>
            </w:r>
          </w:p>
        </w:tc>
        <w:tc>
          <w:tcPr>
            <w:tcW w:type="dxa" w:w="5112"/>
          </w:tcPr>
          <w:p>
            <w:r>
              <w:t>subsidiaries.security</w:t>
            </w:r>
          </w:p>
        </w:tc>
      </w:tr>
      <w:tr>
        <w:tc>
          <w:tcPr>
            <w:tcW w:type="dxa" w:w="5112"/>
          </w:tcPr>
          <w:p>
            <w:r>
              <w:t>Type</w:t>
            </w:r>
          </w:p>
        </w:tc>
        <w:tc>
          <w:tcPr>
            <w:tcW w:type="dxa" w:w="5112"/>
          </w:tcPr>
          <w:p>
            <w:r>
              <w:t>Support — no revenue</w:t>
            </w:r>
          </w:p>
        </w:tc>
      </w:tr>
      <w:tr>
        <w:tc>
          <w:tcPr>
            <w:tcW w:type="dxa" w:w="5112"/>
          </w:tcPr>
          <w:p>
            <w:r>
              <w:t>Role</w:t>
            </w:r>
          </w:p>
        </w:tc>
        <w:tc>
          <w:tcPr>
            <w:tcW w:type="dxa" w:w="5112"/>
          </w:tcPr>
          <w:p>
            <w:r>
              <w:t>Protection of facilities, warehouses, caravans, and cargo</w:t>
            </w:r>
          </w:p>
        </w:tc>
      </w:tr>
      <w:tr>
        <w:tc>
          <w:tcPr>
            <w:tcW w:type="dxa" w:w="5112"/>
          </w:tcPr>
          <w:p>
            <w:r>
              <w:t>Accounting</w:t>
            </w:r>
          </w:p>
        </w:tc>
        <w:tc>
          <w:tcPr>
            <w:tcW w:type="dxa" w:w="5112"/>
          </w:tcPr>
          <w:p>
            <w:r>
              <w:t>Daily fixed cost is an HQ expense</w:t>
            </w:r>
          </w:p>
        </w:tc>
      </w:tr>
      <w:tr>
        <w:tc>
          <w:tcPr>
            <w:tcW w:type="dxa" w:w="5112"/>
          </w:tcPr>
          <w:p>
            <w:r>
              <w:t>Organization</w:t>
            </w:r>
          </w:p>
        </w:tc>
        <w:tc>
          <w:tcPr>
            <w:tcW w:type="dxa" w:w="5112"/>
          </w:tcPr>
          <w:p>
            <w:r>
              <w:t>34 people</w:t>
            </w:r>
          </w:p>
        </w:tc>
      </w:tr>
    </w:tbl>
    <w:p>
      <w:pPr>
        <w:pStyle w:val="Heading1"/>
      </w:pPr>
      <w:r>
        <w:t>3. Economic Mechanism &amp; Editable Configuration</w:t>
      </w:r>
    </w:p>
    <w:p>
      <w:r>
        <w:t>Important: All market prices, costs, quantities, facility values, and capacity thresholds used by the engine are stored in config/economy.json. Changing them affects future days without requiring a change to the Word document.</w:t>
      </w:r>
    </w:p>
    <w:p>
      <w:pPr>
        <w:pStyle w:val="Heading2"/>
      </w:pPr>
      <w:r>
        <w:t>3.1 General Formulas</w:t>
      </w:r>
    </w:p>
    <w:tbl>
      <w:tblPr>
        <w:tblStyle w:val="TableGrid"/>
        <w:tblW w:type="auto" w:w="0"/>
        <w:tblLook w:firstColumn="1" w:firstRow="1" w:lastColumn="0" w:lastRow="0" w:noHBand="0" w:noVBand="1" w:val="04A0"/>
      </w:tblPr>
      <w:tblGrid>
        <w:gridCol w:w="5112"/>
        <w:gridCol w:w="5112"/>
      </w:tblGrid>
      <w:tr>
        <w:tc>
          <w:tcPr>
            <w:tcW w:type="dxa" w:w="5112"/>
          </w:tcPr>
          <w:p>
            <w:r>
              <w:t>Daily revenue</w:t>
            </w:r>
          </w:p>
        </w:tc>
        <w:tc>
          <w:tcPr>
            <w:tcW w:type="dxa" w:w="5112"/>
          </w:tcPr>
          <w:p>
            <w:r>
              <w:t>Revenue Base × Roll Modifier</w:t>
            </w:r>
          </w:p>
        </w:tc>
      </w:tr>
      <w:tr>
        <w:tc>
          <w:tcPr>
            <w:tcW w:type="dxa" w:w="5112"/>
          </w:tcPr>
          <w:p>
            <w:r>
              <w:t>Subsidiary net result</w:t>
            </w:r>
          </w:p>
        </w:tc>
        <w:tc>
          <w:tcPr>
            <w:tcW w:type="dxa" w:w="5112"/>
          </w:tcPr>
          <w:p>
            <w:r>
              <w:t>Revenue − fixed costs − raw-material cost (where applicable)</w:t>
            </w:r>
          </w:p>
        </w:tc>
      </w:tr>
      <w:tr>
        <w:tc>
          <w:tcPr>
            <w:tcW w:type="dxa" w:w="5112"/>
          </w:tcPr>
          <w:p>
            <w:r>
              <w:t>Recovery coverage</w:t>
            </w:r>
          </w:p>
        </w:tc>
        <w:tc>
          <w:tcPr>
            <w:tcW w:type="dxa" w:w="5112"/>
          </w:tcPr>
          <w:p>
            <w:r>
              <w:t>If the result is negative, that subsidiary’s Recovery Fund covers the deficit up to zero, limited by its available balance. There is no automatic draw from HQ Recovery or Development Fund.</w:t>
            </w:r>
          </w:p>
        </w:tc>
      </w:tr>
      <w:tr>
        <w:tc>
          <w:tcPr>
            <w:tcW w:type="dxa" w:w="5112"/>
          </w:tcPr>
          <w:p>
            <w:r>
              <w:t>Positive-profit allocation</w:t>
            </w:r>
          </w:p>
        </w:tc>
        <w:tc>
          <w:tcPr>
            <w:tcW w:type="dxa" w:w="5112"/>
          </w:tcPr>
          <w:p>
            <w:r>
              <w:t>Default: 20% → HQ Main Fund · 70% → subsidiary Development Fund · 10% → subsidiary Recovery Fund. The split is editable in config/economy.json.</w:t>
            </w:r>
          </w:p>
        </w:tc>
      </w:tr>
      <w:tr>
        <w:tc>
          <w:tcPr>
            <w:tcW w:type="dxa" w:w="5112"/>
          </w:tcPr>
          <w:p>
            <w:r>
              <w:t>HQ daily change</w:t>
            </w:r>
          </w:p>
        </w:tc>
        <w:tc>
          <w:tcPr>
            <w:tcW w:type="dxa" w:w="5112"/>
          </w:tcPr>
          <w:p>
            <w:r>
              <w:t>Total 20% HQ contributions − HQ-owned fixed costs (e.g. Security). The HQ Recovery Fund is not changed by ordinary subsidiary resolution.</w:t>
            </w:r>
          </w:p>
        </w:tc>
      </w:tr>
      <w:tr>
        <w:tc>
          <w:tcPr>
            <w:tcW w:type="dxa" w:w="5112"/>
          </w:tcPr>
          <w:p>
            <w:r>
              <w:t>HQ Recovery Fund</w:t>
            </w:r>
          </w:p>
        </w:tc>
        <w:tc>
          <w:tcPr>
            <w:tcW w:type="dxa" w:w="5112"/>
          </w:tcPr>
          <w:p>
            <w:r>
              <w:t>Separate protected central reserve. It is not automatically used for subsidiary losses.</w:t>
            </w:r>
          </w:p>
        </w:tc>
      </w:tr>
    </w:tbl>
    <w:p>
      <w:r>
        <w:t>Each revenue-generating subsidiary maintains its own Development Fund and Recovery Fund. By default, a positive net result is allocated 20% to HQ, 70% to that subsidiary’s Development Fund, and 10% to its Recovery Fund. On a loss-making day, the deficit is covered only by that subsidiary’s Recovery Fund up to its available balance. The HQ Recovery Fund remains a separate protected central reserve and is not automatically used for subsidiaries.</w:t>
      </w:r>
    </w:p>
    <w:p>
      <w:pPr>
        <w:pStyle w:val="Heading2"/>
      </w:pPr>
      <w:r>
        <w:t>3.2 Variability Dice</w:t>
      </w:r>
    </w:p>
    <w:tbl>
      <w:tblPr>
        <w:tblStyle w:val="TableGrid"/>
        <w:tblW w:type="auto" w:w="0"/>
        <w:tblLook w:firstColumn="1" w:firstRow="1" w:lastColumn="0" w:lastRow="0" w:noHBand="0" w:noVBand="1" w:val="04A0"/>
      </w:tblPr>
      <w:tblGrid>
        <w:gridCol w:w="3408"/>
        <w:gridCol w:w="3408"/>
        <w:gridCol w:w="3408"/>
      </w:tblGrid>
      <w:tr>
        <w:tc>
          <w:tcPr>
            <w:tcW w:type="dxa" w:w="3408"/>
          </w:tcPr>
          <w:p>
            <w:r>
              <w:t>1d20</w:t>
            </w:r>
          </w:p>
        </w:tc>
        <w:tc>
          <w:tcPr>
            <w:tcW w:type="dxa" w:w="3408"/>
          </w:tcPr>
          <w:p>
            <w:r>
              <w:t>Condition</w:t>
            </w:r>
          </w:p>
        </w:tc>
        <w:tc>
          <w:tcPr>
            <w:tcW w:type="dxa" w:w="3408"/>
          </w:tcPr>
          <w:p>
            <w:r>
              <w:t>Modifier / Action</w:t>
            </w:r>
          </w:p>
        </w:tc>
      </w:tr>
      <w:tr>
        <w:tc>
          <w:tcPr>
            <w:tcW w:type="dxa" w:w="3408"/>
          </w:tcPr>
          <w:p>
            <w:r>
              <w:t>1</w:t>
            </w:r>
          </w:p>
        </w:tc>
        <w:tc>
          <w:tcPr>
            <w:tcW w:type="dxa" w:w="3408"/>
          </w:tcPr>
          <w:p>
            <w:r>
              <w:t>Catastrophic day</w:t>
            </w:r>
          </w:p>
        </w:tc>
        <w:tc>
          <w:tcPr>
            <w:tcW w:type="dxa" w:w="3408"/>
          </w:tcPr>
          <w:p>
            <w:r>
              <w:t>Roll 1d6 severity · manual numeric resolution before Live Status changes</w:t>
            </w:r>
          </w:p>
        </w:tc>
      </w:tr>
      <w:tr>
        <w:tc>
          <w:tcPr>
            <w:tcW w:type="dxa" w:w="3408"/>
          </w:tcPr>
          <w:p>
            <w:r>
              <w:t>2–5</w:t>
            </w:r>
          </w:p>
        </w:tc>
        <w:tc>
          <w:tcPr>
            <w:tcW w:type="dxa" w:w="3408"/>
          </w:tcPr>
          <w:p>
            <w:r>
              <w:t>Bad day</w:t>
            </w:r>
          </w:p>
        </w:tc>
        <w:tc>
          <w:tcPr>
            <w:tcW w:type="dxa" w:w="3408"/>
          </w:tcPr>
          <w:p>
            <w:r>
              <w:t>×0.35</w:t>
            </w:r>
          </w:p>
        </w:tc>
      </w:tr>
      <w:tr>
        <w:tc>
          <w:tcPr>
            <w:tcW w:type="dxa" w:w="3408"/>
          </w:tcPr>
          <w:p>
            <w:r>
              <w:t>6–10</w:t>
            </w:r>
          </w:p>
        </w:tc>
        <w:tc>
          <w:tcPr>
            <w:tcW w:type="dxa" w:w="3408"/>
          </w:tcPr>
          <w:p>
            <w:r>
              <w:t>Below average</w:t>
            </w:r>
          </w:p>
        </w:tc>
        <w:tc>
          <w:tcPr>
            <w:tcW w:type="dxa" w:w="3408"/>
          </w:tcPr>
          <w:p>
            <w:r>
              <w:t>×0.75</w:t>
            </w:r>
          </w:p>
        </w:tc>
      </w:tr>
      <w:tr>
        <w:tc>
          <w:tcPr>
            <w:tcW w:type="dxa" w:w="3408"/>
          </w:tcPr>
          <w:p>
            <w:r>
              <w:t>11–16</w:t>
            </w:r>
          </w:p>
        </w:tc>
        <w:tc>
          <w:tcPr>
            <w:tcW w:type="dxa" w:w="3408"/>
          </w:tcPr>
          <w:p>
            <w:r>
              <w:t>Normal day</w:t>
            </w:r>
          </w:p>
        </w:tc>
        <w:tc>
          <w:tcPr>
            <w:tcW w:type="dxa" w:w="3408"/>
          </w:tcPr>
          <w:p>
            <w:r>
              <w:t>×1.00</w:t>
            </w:r>
          </w:p>
        </w:tc>
      </w:tr>
      <w:tr>
        <w:tc>
          <w:tcPr>
            <w:tcW w:type="dxa" w:w="3408"/>
          </w:tcPr>
          <w:p>
            <w:r>
              <w:t>17–19</w:t>
            </w:r>
          </w:p>
        </w:tc>
        <w:tc>
          <w:tcPr>
            <w:tcW w:type="dxa" w:w="3408"/>
          </w:tcPr>
          <w:p>
            <w:r>
              <w:t>Above average</w:t>
            </w:r>
          </w:p>
        </w:tc>
        <w:tc>
          <w:tcPr>
            <w:tcW w:type="dxa" w:w="3408"/>
          </w:tcPr>
          <w:p>
            <w:r>
              <w:t>×1.35</w:t>
            </w:r>
          </w:p>
        </w:tc>
      </w:tr>
      <w:tr>
        <w:tc>
          <w:tcPr>
            <w:tcW w:type="dxa" w:w="3408"/>
          </w:tcPr>
          <w:p>
            <w:r>
              <w:t>20</w:t>
            </w:r>
          </w:p>
        </w:tc>
        <w:tc>
          <w:tcPr>
            <w:tcW w:type="dxa" w:w="3408"/>
          </w:tcPr>
          <w:p>
            <w:r>
              <w:t>Exceptional day</w:t>
            </w:r>
          </w:p>
        </w:tc>
        <w:tc>
          <w:tcPr>
            <w:tcW w:type="dxa" w:w="3408"/>
          </w:tcPr>
          <w:p>
            <w:r>
              <w:t>×1.75 · Reputation +5, with asymmetry above 80</w:t>
            </w:r>
          </w:p>
        </w:tc>
      </w:tr>
    </w:tbl>
    <w:p>
      <w:pPr>
        <w:pStyle w:val="Heading2"/>
      </w:pPr>
      <w:r>
        <w:t>3.3 Changing a Price or Cost</w:t>
      </w:r>
    </w:p>
    <w:p>
      <w:pPr>
        <w:pStyle w:val="ListNumber"/>
      </w:pPr>
      <w:r>
        <w:t>The relevant value is changed in config/economy.json.</w:t>
      </w:r>
    </w:p>
    <w:p>
      <w:pPr>
        <w:pStyle w:val="ListNumber"/>
      </w:pPr>
      <w:r>
        <w:t>The change applies from the next Day Resolution onward.</w:t>
      </w:r>
    </w:p>
    <w:p>
      <w:pPr>
        <w:pStyle w:val="ListNumber"/>
      </w:pPr>
      <w:r>
        <w:t>Historical completed days are not automatically rewritten.</w:t>
      </w:r>
    </w:p>
    <w:p>
      <w:pPr>
        <w:pStyle w:val="ListNumber"/>
      </w:pPr>
      <w:r>
        <w:t>If the parameter is part of a derived revenue base, the engine recalculates it automatically.</w:t>
      </w:r>
    </w:p>
    <w:p>
      <w:r>
        <w:t>Example: the wholesale fish price is stored at subsidiaries.fishermen.fish_wholesale_price_per_kg. If it changes, the Fishermen revenue base is recalculated from Base Fish Kg × new wholesale price.</w:t>
      </w:r>
    </w:p>
    <w:p>
      <w:pPr>
        <w:pStyle w:val="Heading1"/>
      </w:pPr>
      <w:r>
        <w:t>4. Start-of-Day Engine</w:t>
      </w:r>
    </w:p>
    <w:p>
      <w:r>
        <w:t>day_engine.py replaces manual execution of repetitive economic steps. The engine applies only deterministic mechanisms defined by the rulebook/config and uses rng.py exclusively for random results.</w:t>
      </w:r>
    </w:p>
    <w:p>
      <w:pPr>
        <w:pStyle w:val="Heading2"/>
      </w:pPr>
      <w:r>
        <w:t>4.1 Preconditions</w:t>
      </w:r>
    </w:p>
    <w:p>
      <w:pPr>
        <w:pStyle w:val="ListBullet"/>
      </w:pPr>
      <w:r>
        <w:t>The previous day must have a Finalize Day Recap.</w:t>
      </w:r>
    </w:p>
    <w:p>
      <w:pPr>
        <w:pStyle w:val="ListBullet"/>
      </w:pPr>
      <w:r>
        <w:t>The requested day must be exactly current_day + 1.</w:t>
      </w:r>
    </w:p>
    <w:p>
      <w:pPr>
        <w:pStyle w:val="ListBullet"/>
      </w:pPr>
      <w:r>
        <w:t>--validate is allowed at any time: it performs no RNG and writes no files.</w:t>
      </w:r>
    </w:p>
    <w:p>
      <w:pPr>
        <w:pStyle w:val="ListBullet"/>
      </w:pPr>
      <w:r>
        <w:t>The engine does not permit rerunning or skipping a day.</w:t>
      </w:r>
    </w:p>
    <w:p>
      <w:pPr>
        <w:pStyle w:val="Heading2"/>
      </w:pPr>
      <w:r>
        <w:t>4.2 Day Execution</w:t>
      </w:r>
    </w:p>
    <w:p>
      <w:pPr>
        <w:pStyle w:val="ListNumber"/>
      </w:pPr>
      <w:r>
        <w:t>Reads config/economy.json, state/live_status.json, and state/daily_recap.json.</w:t>
      </w:r>
    </w:p>
    <w:p>
      <w:pPr>
        <w:pStyle w:val="ListNumber"/>
      </w:pPr>
      <w:r>
        <w:t>Rolls Agri, Fishing, Metallurgy, Transport, Brewery, Fleet, and Daily Event through rng.py.</w:t>
      </w:r>
    </w:p>
    <w:p>
      <w:pPr>
        <w:pStyle w:val="ListNumber"/>
      </w:pPr>
      <w:r>
        <w:t>Applies revenue multipliers, fixed costs, and Transportation purchase costs.</w:t>
      </w:r>
    </w:p>
    <w:p>
      <w:pPr>
        <w:pStyle w:val="ListNumber"/>
      </w:pPr>
      <w:r>
        <w:t>Calculates oil production from actual Fishing production and updates warehouse inventory.</w:t>
      </w:r>
    </w:p>
    <w:p>
      <w:pPr>
        <w:pStyle w:val="ListNumber"/>
      </w:pPr>
      <w:r>
        <w:t>Applies Recovery coverage exclusively from the corresponding subsidiary’s Recovery Fund and, for a positive result, allocates profit according to the configured split (default 20% HQ / 70% Development / 10% Recovery).</w:t>
      </w:r>
    </w:p>
    <w:p>
      <w:pPr>
        <w:pStyle w:val="ListNumber"/>
      </w:pPr>
      <w:r>
        <w:t>Applies only mechanically defined Reputation changes.</w:t>
      </w:r>
    </w:p>
    <w:p>
      <w:pPr>
        <w:pStyle w:val="ListNumber"/>
      </w:pPr>
      <w:r>
        <w:t>Checks whether the Warehouse has reached the threshold for possible departure, without automatically departing.</w:t>
      </w:r>
    </w:p>
    <w:p>
      <w:pPr>
        <w:pStyle w:val="ListNumber"/>
      </w:pPr>
      <w:r>
        <w:t>Writes state/day_resolution.json first and then the new state/live_status.json.</w:t>
      </w:r>
    </w:p>
    <w:p>
      <w:pPr>
        <w:pStyle w:val="ListNumber"/>
      </w:pPr>
      <w:r>
        <w:t>Only then may Harold’s financial report be presented and the Morning Briefing begin.</w:t>
      </w:r>
    </w:p>
    <w:p>
      <w:pPr>
        <w:pStyle w:val="Heading2"/>
      </w:pPr>
      <w:r>
        <w:t>4.3 Stop Conditions — No Guessing Allowed</w:t>
      </w:r>
    </w:p>
    <w:p>
      <w:pPr>
        <w:pStyle w:val="ListBullet"/>
      </w:pPr>
      <w:r>
        <w:t>Nat 1: the engine executes the required 1d6 severity roll and then uses Python RNG to generate the exact repair percentage within the range corresponding to the damage severity. The result is recorded in the raw RNG log and applied mechanically before any Live Status mutation. The DM does not choose, modify, or arbitrarily interpret the damage percentage.</w:t>
      </w:r>
    </w:p>
    <w:p>
      <w:pPr>
        <w:pStyle w:val="ListBullet"/>
      </w:pPr>
      <w:r>
        <w:t>Warehouse overflow: if new production exceeds capacity and no explicit overflow rule exists, the engine stops without mutation.</w:t>
      </w:r>
    </w:p>
    <w:p>
      <w:pPr>
        <w:pStyle w:val="ListBullet"/>
      </w:pPr>
      <w:r>
        <w:t>Any missing/invalid parameter causes a validation error rather than a fallback value.</w:t>
      </w:r>
    </w:p>
    <w:p>
      <w:pPr>
        <w:pStyle w:val="Heading1"/>
      </w:pPr>
      <w:r>
        <w:t>5. Fleet Warehouse &amp; Fleet Operations</w:t>
      </w:r>
    </w:p>
    <w:p>
      <w:r>
        <w:t>The Fleet Warehouse at Gray Harbor collects exportable inventory. Current quantities belong exclusively to state/live_status.json. Capacity/threshold/freight constants belong to config/economy.json.</w:t>
      </w:r>
    </w:p>
    <w:tbl>
      <w:tblPr>
        <w:tblStyle w:val="TableGrid"/>
        <w:tblW w:type="auto" w:w="0"/>
        <w:tblLook w:firstColumn="1" w:firstRow="1" w:lastColumn="0" w:lastRow="0" w:noHBand="0" w:noVBand="1" w:val="04A0"/>
      </w:tblPr>
      <w:tblGrid>
        <w:gridCol w:w="5112"/>
        <w:gridCol w:w="5112"/>
      </w:tblGrid>
      <w:tr>
        <w:tc>
          <w:tcPr>
            <w:tcW w:type="dxa" w:w="5112"/>
          </w:tcPr>
          <w:p>
            <w:r>
              <w:t>Lamp Oil</w:t>
            </w:r>
          </w:p>
        </w:tc>
        <w:tc>
          <w:tcPr>
            <w:tcW w:type="dxa" w:w="5112"/>
          </w:tcPr>
          <w:p>
            <w:r>
              <w:t>By-product of Fishing production. Generates no revenue on the day it is produced.</w:t>
            </w:r>
          </w:p>
        </w:tc>
      </w:tr>
      <w:tr>
        <w:tc>
          <w:tcPr>
            <w:tcW w:type="dxa" w:w="5112"/>
          </w:tcPr>
          <w:p>
            <w:r>
              <w:t>Metallurgy export</w:t>
            </w:r>
          </w:p>
        </w:tc>
        <w:tc>
          <w:tcPr>
            <w:tcW w:type="dxa" w:w="5112"/>
          </w:tcPr>
          <w:p>
            <w:r>
              <w:t>Optional. Requires an explicit decision by Bor to redirect part of production from domestic sale to export inventory.</w:t>
            </w:r>
          </w:p>
        </w:tc>
      </w:tr>
      <w:tr>
        <w:tc>
          <w:tcPr>
            <w:tcW w:type="dxa" w:w="5112"/>
          </w:tcPr>
          <w:p>
            <w:r>
              <w:t>Departure threshold</w:t>
            </w:r>
          </w:p>
        </w:tc>
        <w:tc>
          <w:tcPr>
            <w:tcW w:type="dxa" w:w="5112"/>
          </w:tcPr>
          <w:p>
            <w:r>
              <w:t>When inventory reaches the configured minimum and a ship is in port, the engine sets departure_available = true.</w:t>
            </w:r>
          </w:p>
        </w:tc>
      </w:tr>
      <w:tr>
        <w:tc>
          <w:tcPr>
            <w:tcW w:type="dxa" w:w="5112"/>
          </w:tcPr>
          <w:p>
            <w:r>
              <w:t>Departure decision</w:t>
            </w:r>
          </w:p>
        </w:tc>
        <w:tc>
          <w:tcPr>
            <w:tcW w:type="dxa" w:w="5112"/>
          </w:tcPr>
          <w:p>
            <w:r>
              <w:t>Always Bor’s. There is no automatic departure.</w:t>
            </w:r>
          </w:p>
        </w:tc>
      </w:tr>
      <w:tr>
        <w:tc>
          <w:tcPr>
            <w:tcW w:type="dxa" w:w="5112"/>
          </w:tcPr>
          <w:p>
            <w:r>
              <w:t>Cargo valuation</w:t>
            </w:r>
          </w:p>
        </w:tc>
        <w:tc>
          <w:tcPr>
            <w:tcW w:type="dxa" w:w="5112"/>
          </w:tcPr>
          <w:p>
            <w:r>
              <w:t>Σ(quantity × export price) according to the economy config.</w:t>
            </w:r>
          </w:p>
        </w:tc>
      </w:tr>
      <w:tr>
        <w:tc>
          <w:tcPr>
            <w:tcW w:type="dxa" w:w="5112"/>
          </w:tcPr>
          <w:p>
            <w:r>
              <w:t>Empty cargo space</w:t>
            </w:r>
          </w:p>
        </w:tc>
        <w:tc>
          <w:tcPr>
            <w:tcW w:type="dxa" w:w="5112"/>
          </w:tcPr>
          <w:p>
            <w:r>
              <w:t>May be sold as freight according to the configured rate.</w:t>
            </w:r>
          </w:p>
        </w:tc>
      </w:tr>
      <w:tr>
        <w:tc>
          <w:tcPr>
            <w:tcW w:type="dxa" w:w="5112"/>
          </w:tcPr>
          <w:p>
            <w:r>
              <w:t>Mission duration</w:t>
            </w:r>
          </w:p>
        </w:tc>
        <w:tc>
          <w:tcPr>
            <w:tcW w:type="dxa" w:w="5112"/>
          </w:tcPr>
          <w:p>
            <w:r>
              <w:t>Determined by the configured dice rule and written to fleet state when a mission begins.</w:t>
            </w:r>
          </w:p>
        </w:tc>
      </w:tr>
      <w:tr>
        <w:tc>
          <w:tcPr>
            <w:tcW w:type="dxa" w:w="5112"/>
          </w:tcPr>
          <w:p>
            <w:r>
              <w:t>Fleet result</w:t>
            </w:r>
          </w:p>
        </w:tc>
        <w:tc>
          <w:tcPr>
            <w:tcW w:type="dxa" w:w="5112"/>
          </w:tcPr>
          <w:p>
            <w:r>
              <w:t>The Fleet Roll affects the economic outcome according to the mission mechanism.</w:t>
            </w:r>
          </w:p>
        </w:tc>
      </w:tr>
    </w:tbl>
    <w:p>
      <w:pPr>
        <w:pStyle w:val="Heading2"/>
      </w:pPr>
      <w:r>
        <w:t>5.1 Oil Production</w:t>
      </w:r>
    </w:p>
    <w:p>
      <w:r>
        <w:t>Fishing production × waste ratio × oil yield = liters of oil → barrels</w:t>
      </w:r>
    </w:p>
    <w:p>
      <w:r>
        <w:t>The exact base quantities, ratios, and barrel size are read from config/economy.json. This means any productivity or yield change is made once in the config and applied everywhere.</w:t>
      </w:r>
    </w:p>
    <w:p>
      <w:pPr>
        <w:pStyle w:val="Heading1"/>
      </w:pPr>
      <w:r>
        <w:t>6. Catastrophic Events, Daily Events &amp; Reputation</w:t>
      </w:r>
    </w:p>
    <w:p>
      <w:pPr>
        <w:pStyle w:val="Heading2"/>
      </w:pPr>
      <w:r>
        <w:t>6.1 Catastrophic Day</w:t>
      </w:r>
    </w:p>
    <w:p>
      <w:r>
        <w:t>Important: The exact repair percentage within the corresponding range is determined exclusively through a real Python RNG roll. The DM does not numerically choose the result within the range. Resolution order:</w:t>
      </w:r>
    </w:p>
    <w:p>
      <w:r>
        <w:t>Nat 1 → 1d6 Severity → Python RNG within Repair Range → Exact Repair Percentage → Mechanical Resolution → Live Status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1d6</w:t>
            </w:r>
          </w:p>
        </w:tc>
        <w:tc>
          <w:tcPr>
            <w:tcW w:type="dxa" w:w="2556"/>
          </w:tcPr>
          <w:p>
            <w:r>
              <w:t>Severity</w:t>
            </w:r>
          </w:p>
        </w:tc>
        <w:tc>
          <w:tcPr>
            <w:tcW w:type="dxa" w:w="2556"/>
          </w:tcPr>
          <w:p>
            <w:r>
              <w:t>Repair range</w:t>
            </w:r>
          </w:p>
        </w:tc>
        <w:tc>
          <w:tcPr>
            <w:tcW w:type="dxa" w:w="2556"/>
          </w:tcPr>
          <w:p>
            <w:r>
              <w:t>Production effect</w:t>
            </w:r>
          </w:p>
        </w:tc>
      </w:tr>
      <w:tr>
        <w:tc>
          <w:tcPr>
            <w:tcW w:type="dxa" w:w="2556"/>
          </w:tcPr>
          <w:p>
            <w:r>
              <w:t>1–2</w:t>
            </w:r>
          </w:p>
        </w:tc>
        <w:tc>
          <w:tcPr>
            <w:tcW w:type="dxa" w:w="2556"/>
          </w:tcPr>
          <w:p>
            <w:r>
              <w:t>Minor damage</w:t>
            </w:r>
          </w:p>
        </w:tc>
        <w:tc>
          <w:tcPr>
            <w:tcW w:type="dxa" w:w="2556"/>
          </w:tcPr>
          <w:p>
            <w:r>
              <w:t>5–10% Facility Value</w:t>
            </w:r>
          </w:p>
        </w:tc>
        <w:tc>
          <w:tcPr>
            <w:tcW w:type="dxa" w:w="2556"/>
          </w:tcPr>
          <w:p>
            <w:r>
              <w:t>No interruption</w:t>
            </w:r>
          </w:p>
        </w:tc>
      </w:tr>
      <w:tr>
        <w:tc>
          <w:tcPr>
            <w:tcW w:type="dxa" w:w="2556"/>
          </w:tcPr>
          <w:p>
            <w:r>
              <w:t>3–4</w:t>
            </w:r>
          </w:p>
        </w:tc>
        <w:tc>
          <w:tcPr>
            <w:tcW w:type="dxa" w:w="2556"/>
          </w:tcPr>
          <w:p>
            <w:r>
              <w:t>Moderate damage</w:t>
            </w:r>
          </w:p>
        </w:tc>
        <w:tc>
          <w:tcPr>
            <w:tcW w:type="dxa" w:w="2556"/>
          </w:tcPr>
          <w:p>
            <w:r>
              <w:t>15–25% Facility Value</w:t>
            </w:r>
          </w:p>
        </w:tc>
        <w:tc>
          <w:tcPr>
            <w:tcW w:type="dxa" w:w="2556"/>
          </w:tcPr>
          <w:p>
            <w:r>
              <w:t>−30% revenue for 1d3 days</w:t>
            </w:r>
          </w:p>
        </w:tc>
      </w:tr>
      <w:tr>
        <w:tc>
          <w:tcPr>
            <w:tcW w:type="dxa" w:w="2556"/>
          </w:tcPr>
          <w:p>
            <w:r>
              <w:t>5</w:t>
            </w:r>
          </w:p>
        </w:tc>
        <w:tc>
          <w:tcPr>
            <w:tcW w:type="dxa" w:w="2556"/>
          </w:tcPr>
          <w:p>
            <w:r>
              <w:t>Severe damage</w:t>
            </w:r>
          </w:p>
        </w:tc>
        <w:tc>
          <w:tcPr>
            <w:tcW w:type="dxa" w:w="2556"/>
          </w:tcPr>
          <w:p>
            <w:r>
              <w:t>30–50% Facility Value</w:t>
            </w:r>
          </w:p>
        </w:tc>
        <w:tc>
          <w:tcPr>
            <w:tcW w:type="dxa" w:w="2556"/>
          </w:tcPr>
          <w:p>
            <w:r>
              <w:t>−50% revenue for 1d3 days</w:t>
            </w:r>
          </w:p>
        </w:tc>
      </w:tr>
      <w:tr>
        <w:tc>
          <w:tcPr>
            <w:tcW w:type="dxa" w:w="2556"/>
          </w:tcPr>
          <w:p>
            <w:r>
              <w:t>6</w:t>
            </w:r>
          </w:p>
        </w:tc>
        <w:tc>
          <w:tcPr>
            <w:tcW w:type="dxa" w:w="2556"/>
          </w:tcPr>
          <w:p>
            <w:r>
              <w:t>Catastrophic damage</w:t>
            </w:r>
          </w:p>
        </w:tc>
        <w:tc>
          <w:tcPr>
            <w:tcW w:type="dxa" w:w="2556"/>
          </w:tcPr>
          <w:p>
            <w:r>
              <w:t>60–90% Facility Value</w:t>
            </w:r>
          </w:p>
        </w:tc>
        <w:tc>
          <w:tcPr>
            <w:tcW w:type="dxa" w:w="2556"/>
          </w:tcPr>
          <w:p>
            <w:r>
              <w:t>0 revenue for 1d6 days · possible permanent loss of part of the facility</w:t>
            </w:r>
          </w:p>
        </w:tc>
      </w:tr>
    </w:tbl>
    <w:p>
      <w:pPr>
        <w:pStyle w:val="Heading2"/>
      </w:pPr>
      <w:r>
        <w:t>6.2 Daily Event</w:t>
      </w:r>
    </w:p>
    <w:p>
      <w:r>
        <w:t>Roll 1d20 each new day. The Daily Event creates a condition for Narrative Mode, not automatic economic numbers. An economic consequence exists only if it follows from an explicit mechanism or from a decision/action within play.</w:t>
      </w:r>
    </w:p>
    <w:p>
      <w:pPr>
        <w:pStyle w:val="Heading2"/>
      </w:pPr>
      <w:r>
        <w:t>6.3 Reputation Meter</w:t>
      </w:r>
    </w:p>
    <w:p>
      <w:pPr>
        <w:pStyle w:val="ListBullet"/>
      </w:pPr>
      <w:r>
        <w:t>Scale 0–100. It does not directly modify economic rolls or multipliers.</w:t>
      </w:r>
    </w:p>
    <w:p>
      <w:pPr>
        <w:pStyle w:val="ListBullet"/>
      </w:pPr>
      <w:r>
        <w:t>Subsidiary Nat 20: +5 before asymmetry is applied.</w:t>
      </w:r>
    </w:p>
    <w:p>
      <w:pPr>
        <w:pStyle w:val="ListBullet"/>
      </w:pPr>
      <w:r>
        <w:t>Nat 1 / catastrophic day: −2; if it becomes publicly known, an additional −2 may be applied.</w:t>
      </w:r>
    </w:p>
    <w:p>
      <w:pPr>
        <w:pStyle w:val="ListBullet"/>
      </w:pPr>
      <w:r>
        <w:t>Above 80, positive gains count at 50%, rounded down; losses count in full.</w:t>
      </w:r>
    </w:p>
    <w:p>
      <w:pPr>
        <w:pStyle w:val="ListBullet"/>
      </w:pPr>
      <w:r>
        <w:t>Other changes (charity, institutional agreements, injustice, exposed criminal cooperation, etc.) are applied when the corresponding event actually occurs.</w:t>
      </w:r>
    </w:p>
    <w:tbl>
      <w:tblPr>
        <w:tblStyle w:val="TableGrid"/>
        <w:tblW w:type="auto" w:w="0"/>
        <w:tblLook w:firstColumn="1" w:firstRow="1" w:lastColumn="0" w:lastRow="0" w:noHBand="0" w:noVBand="1" w:val="04A0"/>
      </w:tblPr>
      <w:tblGrid>
        <w:gridCol w:w="5112"/>
        <w:gridCol w:w="5112"/>
      </w:tblGrid>
      <w:tr>
        <w:tc>
          <w:tcPr>
            <w:tcW w:type="dxa" w:w="5112"/>
          </w:tcPr>
          <w:p>
            <w:r>
              <w:t>Tier</w:t>
            </w:r>
          </w:p>
        </w:tc>
        <w:tc>
          <w:tcPr>
            <w:tcW w:type="dxa" w:w="5112"/>
          </w:tcPr>
          <w:p>
            <w:r>
              <w:t>Default NPC attitude / effect</w:t>
            </w:r>
          </w:p>
        </w:tc>
      </w:tr>
      <w:tr>
        <w:tc>
          <w:tcPr>
            <w:tcW w:type="dxa" w:w="5112"/>
          </w:tcPr>
          <w:p>
            <w:r>
              <w:t>&lt;30</w:t>
            </w:r>
          </w:p>
        </w:tc>
        <w:tc>
          <w:tcPr>
            <w:tcW w:type="dxa" w:w="5112"/>
          </w:tcPr>
          <w:p>
            <w:r>
              <w:t>Caution · more frequent checks · guarantees required</w:t>
            </w:r>
          </w:p>
        </w:tc>
      </w:tr>
      <w:tr>
        <w:tc>
          <w:tcPr>
            <w:tcW w:type="dxa" w:w="5112"/>
          </w:tcPr>
          <w:p>
            <w:r>
              <w:t>30–59</w:t>
            </w:r>
          </w:p>
        </w:tc>
        <w:tc>
          <w:tcPr>
            <w:tcW w:type="dxa" w:w="5112"/>
          </w:tcPr>
          <w:p>
            <w:r>
              <w:t>Neutral treatment</w:t>
            </w:r>
          </w:p>
        </w:tc>
      </w:tr>
      <w:tr>
        <w:tc>
          <w:tcPr>
            <w:tcW w:type="dxa" w:w="5112"/>
          </w:tcPr>
          <w:p>
            <w:r>
              <w:t>60–79</w:t>
            </w:r>
          </w:p>
        </w:tc>
        <w:tc>
          <w:tcPr>
            <w:tcW w:type="dxa" w:w="5112"/>
          </w:tcPr>
          <w:p>
            <w:r>
              <w:t>Recognizable · more positive access and proposals</w:t>
            </w:r>
          </w:p>
        </w:tc>
      </w:tr>
      <w:tr>
        <w:tc>
          <w:tcPr>
            <w:tcW w:type="dxa" w:w="5112"/>
          </w:tcPr>
          <w:p>
            <w:r>
              <w:t>80–94</w:t>
            </w:r>
          </w:p>
        </w:tc>
        <w:tc>
          <w:tcPr>
            <w:tcW w:type="dxa" w:w="5112"/>
          </w:tcPr>
          <w:p>
            <w:r>
              <w:t>Institution · official invitations · interest from powerful figures</w:t>
            </w:r>
          </w:p>
        </w:tc>
      </w:tr>
      <w:tr>
        <w:tc>
          <w:tcPr>
            <w:tcW w:type="dxa" w:w="5112"/>
          </w:tcPr>
          <w:p>
            <w:r>
              <w:t>95–99</w:t>
            </w:r>
          </w:p>
        </w:tc>
        <w:tc>
          <w:tcPr>
            <w:tcW w:type="dxa" w:w="5112"/>
          </w:tcPr>
          <w:p>
            <w:r>
              <w:t>Key player · their opinion carries weight in city decisions</w:t>
            </w:r>
          </w:p>
        </w:tc>
      </w:tr>
      <w:tr>
        <w:tc>
          <w:tcPr>
            <w:tcW w:type="dxa" w:w="5112"/>
          </w:tcPr>
          <w:p>
            <w:r>
              <w:t>100</w:t>
            </w:r>
          </w:p>
        </w:tc>
        <w:tc>
          <w:tcPr>
            <w:tcW w:type="dxa" w:w="5112"/>
          </w:tcPr>
          <w:p>
            <w:r>
              <w:t>Legend · enormous recognition but also increased attention/enemies</w:t>
            </w:r>
          </w:p>
        </w:tc>
      </w:tr>
    </w:tbl>
    <w:p>
      <w:pPr>
        <w:pStyle w:val="Heading1"/>
      </w:pPr>
      <w:r>
        <w:t>7. Organizational Structure</w:t>
      </w:r>
    </w:p>
    <w:p>
      <w:r>
        <w:t>The full workforce breakdown is stored in config/organization.json. The rulebook retains only the executive snapshot usually needed by the DM.</w:t>
      </w:r>
    </w:p>
    <w:tbl>
      <w:tblPr>
        <w:tblStyle w:val="TableGrid"/>
        <w:tblW w:type="auto" w:w="0"/>
        <w:tblLook w:firstColumn="1" w:firstRow="1" w:lastColumn="0" w:lastRow="0" w:noHBand="0" w:noVBand="1" w:val="04A0"/>
      </w:tblPr>
      <w:tblGrid>
        <w:gridCol w:w="3408"/>
        <w:gridCol w:w="3408"/>
        <w:gridCol w:w="3408"/>
      </w:tblGrid>
      <w:tr>
        <w:tc>
          <w:tcPr>
            <w:tcW w:type="dxa" w:w="3408"/>
          </w:tcPr>
          <w:p>
            <w:r>
              <w:t>Department</w:t>
            </w:r>
          </w:p>
        </w:tc>
        <w:tc>
          <w:tcPr>
            <w:tcW w:type="dxa" w:w="3408"/>
          </w:tcPr>
          <w:p>
            <w:r>
              <w:t>Lead</w:t>
            </w:r>
          </w:p>
        </w:tc>
        <w:tc>
          <w:tcPr>
            <w:tcW w:type="dxa" w:w="3408"/>
          </w:tcPr>
          <w:p>
            <w:r>
              <w:t>Headcount</w:t>
            </w:r>
          </w:p>
        </w:tc>
      </w:tr>
      <w:tr>
        <w:tc>
          <w:tcPr>
            <w:tcW w:type="dxa" w:w="3408"/>
          </w:tcPr>
          <w:p>
            <w:r>
              <w:t>Robbert Inc. HQ</w:t>
            </w:r>
          </w:p>
        </w:tc>
        <w:tc>
          <w:tcPr>
            <w:tcW w:type="dxa" w:w="3408"/>
          </w:tcPr>
          <w:p>
            <w:r>
              <w:t>Harold — Accountant</w:t>
            </w:r>
          </w:p>
        </w:tc>
        <w:tc>
          <w:tcPr>
            <w:tcW w:type="dxa" w:w="3408"/>
          </w:tcPr>
          <w:p>
            <w:r>
              <w:t>—</w:t>
            </w:r>
          </w:p>
        </w:tc>
      </w:tr>
      <w:tr>
        <w:tc>
          <w:tcPr>
            <w:tcW w:type="dxa" w:w="3408"/>
          </w:tcPr>
          <w:p>
            <w:r>
              <w:t>Agricultural Cooperative</w:t>
            </w:r>
          </w:p>
        </w:tc>
        <w:tc>
          <w:tcPr>
            <w:tcW w:type="dxa" w:w="3408"/>
          </w:tcPr>
          <w:p>
            <w:r>
              <w:t>Edgard</w:t>
            </w:r>
          </w:p>
        </w:tc>
        <w:tc>
          <w:tcPr>
            <w:tcW w:type="dxa" w:w="3408"/>
          </w:tcPr>
          <w:p>
            <w:r>
              <w:t>270</w:t>
            </w:r>
          </w:p>
        </w:tc>
      </w:tr>
      <w:tr>
        <w:tc>
          <w:tcPr>
            <w:tcW w:type="dxa" w:w="3408"/>
          </w:tcPr>
          <w:p>
            <w:r>
              <w:t>Fishermen Cooperative</w:t>
            </w:r>
          </w:p>
        </w:tc>
        <w:tc>
          <w:tcPr>
            <w:tcW w:type="dxa" w:w="3408"/>
          </w:tcPr>
          <w:p>
            <w:r>
              <w:t>Nathan</w:t>
            </w:r>
          </w:p>
        </w:tc>
        <w:tc>
          <w:tcPr>
            <w:tcW w:type="dxa" w:w="3408"/>
          </w:tcPr>
          <w:p>
            <w:r>
              <w:t>1,110</w:t>
            </w:r>
          </w:p>
        </w:tc>
      </w:tr>
      <w:tr>
        <w:tc>
          <w:tcPr>
            <w:tcW w:type="dxa" w:w="3408"/>
          </w:tcPr>
          <w:p>
            <w:r>
              <w:t>Transportation Company</w:t>
            </w:r>
          </w:p>
        </w:tc>
        <w:tc>
          <w:tcPr>
            <w:tcW w:type="dxa" w:w="3408"/>
          </w:tcPr>
          <w:p>
            <w:r>
              <w:t>Alex</w:t>
            </w:r>
          </w:p>
        </w:tc>
        <w:tc>
          <w:tcPr>
            <w:tcW w:type="dxa" w:w="3408"/>
          </w:tcPr>
          <w:p>
            <w:r>
              <w:t>287</w:t>
            </w:r>
          </w:p>
        </w:tc>
      </w:tr>
      <w:tr>
        <w:tc>
          <w:tcPr>
            <w:tcW w:type="dxa" w:w="3408"/>
          </w:tcPr>
          <w:p>
            <w:r>
              <w:t>Metallurgy Cooperative</w:t>
            </w:r>
          </w:p>
        </w:tc>
        <w:tc>
          <w:tcPr>
            <w:tcW w:type="dxa" w:w="3408"/>
          </w:tcPr>
          <w:p>
            <w:r>
              <w:t>Aldren Stoneforge &amp; Thoren</w:t>
            </w:r>
          </w:p>
        </w:tc>
        <w:tc>
          <w:tcPr>
            <w:tcW w:type="dxa" w:w="3408"/>
          </w:tcPr>
          <w:p>
            <w:r>
              <w:t>456</w:t>
            </w:r>
          </w:p>
        </w:tc>
      </w:tr>
      <w:tr>
        <w:tc>
          <w:tcPr>
            <w:tcW w:type="dxa" w:w="3408"/>
          </w:tcPr>
          <w:p>
            <w:r>
              <w:t>Brewery Division</w:t>
            </w:r>
          </w:p>
        </w:tc>
        <w:tc>
          <w:tcPr>
            <w:tcW w:type="dxa" w:w="3408"/>
          </w:tcPr>
          <w:p>
            <w:r>
              <w:t>Three Dwarf Brothers</w:t>
            </w:r>
          </w:p>
        </w:tc>
        <w:tc>
          <w:tcPr>
            <w:tcW w:type="dxa" w:w="3408"/>
          </w:tcPr>
          <w:p>
            <w:r>
              <w:t>72</w:t>
            </w:r>
          </w:p>
        </w:tc>
      </w:tr>
      <w:tr>
        <w:tc>
          <w:tcPr>
            <w:tcW w:type="dxa" w:w="3408"/>
          </w:tcPr>
          <w:p>
            <w:r>
              <w:t>Fleet Division</w:t>
            </w:r>
          </w:p>
        </w:tc>
        <w:tc>
          <w:tcPr>
            <w:tcW w:type="dxa" w:w="3408"/>
          </w:tcPr>
          <w:p>
            <w:r>
              <w:t>Trevor</w:t>
            </w:r>
          </w:p>
        </w:tc>
        <w:tc>
          <w:tcPr>
            <w:tcW w:type="dxa" w:w="3408"/>
          </w:tcPr>
          <w:p>
            <w:r>
              <w:t>58</w:t>
            </w:r>
          </w:p>
        </w:tc>
      </w:tr>
      <w:tr>
        <w:tc>
          <w:tcPr>
            <w:tcW w:type="dxa" w:w="3408"/>
          </w:tcPr>
          <w:p>
            <w:r>
              <w:t>Security Division</w:t>
            </w:r>
          </w:p>
        </w:tc>
        <w:tc>
          <w:tcPr>
            <w:tcW w:type="dxa" w:w="3408"/>
          </w:tcPr>
          <w:p>
            <w:r>
              <w:t>Captain Marcus &amp; Lieutenant Gareth</w:t>
            </w:r>
          </w:p>
        </w:tc>
        <w:tc>
          <w:tcPr>
            <w:tcW w:type="dxa" w:w="3408"/>
          </w:tcPr>
          <w:p>
            <w:r>
              <w:t>34</w:t>
            </w:r>
          </w:p>
        </w:tc>
      </w:tr>
    </w:tbl>
    <w:p>
      <w:pPr>
        <w:pStyle w:val="Heading1"/>
      </w:pPr>
      <w:r>
        <w:t>8. Change Rules &amp; Audit Trail</w:t>
      </w:r>
    </w:p>
    <w:p>
      <w:pPr>
        <w:pStyle w:val="ListBullet"/>
      </w:pPr>
      <w:r>
        <w:t>Economic tuning: change config/economy.json first.</w:t>
      </w:r>
    </w:p>
    <w:p>
      <w:pPr>
        <w:pStyle w:val="ListBullet"/>
      </w:pPr>
      <w:r>
        <w:t>Organization/HR change: change config/organization.json first.</w:t>
      </w:r>
    </w:p>
    <w:p>
      <w:pPr>
        <w:pStyle w:val="ListBullet"/>
      </w:pPr>
      <w:r>
        <w:t>Current money, reputation, inventory, or ship status: change state/live_status.json only as the result of a real game event/mechanical resolution.</w:t>
      </w:r>
    </w:p>
    <w:p>
      <w:pPr>
        <w:pStyle w:val="ListBullet"/>
      </w:pPr>
      <w:r>
        <w:t>Narrative event during the day: write it to state/daily_recap.json.</w:t>
      </w:r>
    </w:p>
    <w:p>
      <w:pPr>
        <w:pStyle w:val="ListBullet"/>
      </w:pPr>
      <w:r>
        <w:t>Permanent continuity: write it to canon/mission10_campaign_recap.md only during Finalize Day Recap.</w:t>
      </w:r>
    </w:p>
    <w:p>
      <w:pPr>
        <w:pStyle w:val="ListBullet"/>
      </w:pPr>
      <w:r>
        <w:t>Rule change: update the corresponding config/engine and then, if necessary, this rulebook.</w:t>
      </w:r>
    </w:p>
    <w:p>
      <w:pPr>
        <w:pStyle w:val="ListBullet"/>
      </w:pPr>
      <w:r>
        <w:t>No config change retroactively rewrites already completed days unless an explicit retcon is requested.</w:t>
      </w:r>
    </w:p>
    <w:p>
      <w:r>
        <w:t>Important: Git commit history functions as the audit trail. If we dislike a change, we can inspect or restore an earlier version without touching local backups.</w:t>
      </w:r>
    </w:p>
    <w:sectPr>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