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RÀ SOÁT VÀ CHUẨN HÓA SRS RIKKEISHOP</w:t>
      </w:r>
    </w:p>
    <w:p>
      <w:pPr>
        <w:spacing w:after="100" w:line="240" w:lineRule="auto"/>
        <w:jc w:val="center"/>
      </w:pPr>
      <w:r>
        <w:rPr>
          <w:sz w:val="23"/>
        </w:rPr>
        <w:t>Phân hệ Giỏ hàng và Thanh toán</w:t>
      </w:r>
    </w:p>
    <w:p>
      <w:pPr>
        <w:pStyle w:val="Heading1"/>
      </w:pPr>
      <w:r>
        <w:t>Bước 1  Sắp xếp nội dung theo IEEE 830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52"/>
        <w:gridCol w:w="3384"/>
        <w:gridCol w:w="3888"/>
      </w:tblGrid>
      <w:tr>
        <w:trPr>
          <w:cantSplit/>
          <w:tblHeader/>
        </w:trPr>
        <w:tc>
          <w:tcPr>
            <w:tcW w:type="dxa" w:w="2952"/>
            <w:vAlign w:val="center"/>
            <w:tcMar>
              <w:top w:w="90" w:type="dxa"/>
              <w:bottom w:w="90" w:type="dxa"/>
              <w:left w:w="100" w:type="dxa"/>
              <w:right w:w="100" w:type="dxa"/>
            </w:tcMar>
            <w:shd w:fill="EFEFEF"/>
          </w:tcPr>
          <w:p>
            <w:pPr>
              <w:spacing w:line="240" w:lineRule="auto" w:after="0"/>
              <w:jc w:val="center"/>
            </w:pPr>
            <w:r>
              <w:rPr>
                <w:rFonts w:ascii="Times New Roman" w:hAnsi="Times New Roman"/>
                <w:b/>
                <w:sz w:val="23"/>
              </w:rPr>
              <w:t>Nội dung</w:t>
            </w:r>
          </w:p>
        </w:tc>
        <w:tc>
          <w:tcPr>
            <w:tcW w:type="dxa" w:w="3384"/>
            <w:vAlign w:val="center"/>
            <w:tcMar>
              <w:top w:w="90" w:type="dxa"/>
              <w:bottom w:w="90" w:type="dxa"/>
              <w:left w:w="100" w:type="dxa"/>
              <w:right w:w="100" w:type="dxa"/>
            </w:tcMar>
            <w:shd w:fill="EFEFEF"/>
          </w:tcPr>
          <w:p>
            <w:pPr>
              <w:spacing w:line="240" w:lineRule="auto" w:after="0"/>
              <w:jc w:val="center"/>
            </w:pPr>
            <w:r>
              <w:rPr>
                <w:rFonts w:ascii="Times New Roman" w:hAnsi="Times New Roman"/>
                <w:b/>
                <w:sz w:val="23"/>
              </w:rPr>
              <w:t>Vị trí đề xuất</w:t>
            </w:r>
          </w:p>
        </w:tc>
        <w:tc>
          <w:tcPr>
            <w:tcW w:type="dxa" w:w="3888"/>
            <w:vAlign w:val="center"/>
            <w:tcMar>
              <w:top w:w="90" w:type="dxa"/>
              <w:bottom w:w="90" w:type="dxa"/>
              <w:left w:w="100" w:type="dxa"/>
              <w:right w:w="100" w:type="dxa"/>
            </w:tcMar>
            <w:shd w:fill="EFEFEF"/>
          </w:tcPr>
          <w:p>
            <w:pPr>
              <w:spacing w:line="240" w:lineRule="auto" w:after="0"/>
              <w:jc w:val="center"/>
            </w:pPr>
            <w:r>
              <w:rPr>
                <w:rFonts w:ascii="Times New Roman" w:hAnsi="Times New Roman"/>
                <w:b/>
                <w:sz w:val="23"/>
              </w:rPr>
              <w:t>Đúng hoặc sai và vị trí đúng</w:t>
            </w:r>
          </w:p>
        </w:tc>
      </w:tr>
      <w:tr>
        <w:trPr>
          <w:cantSplit/>
        </w:trPr>
        <w:tc>
          <w:tcPr>
            <w:tcW w:type="dxa" w:w="2952"/>
            <w:vAlign w:val="center"/>
            <w:tcMar>
              <w:top w:w="90" w:type="dxa"/>
              <w:bottom w:w="90" w:type="dxa"/>
              <w:left w:w="100" w:type="dxa"/>
              <w:right w:w="100" w:type="dxa"/>
            </w:tcMar>
          </w:tcPr>
          <w:p>
            <w:pPr>
              <w:spacing w:line="240" w:lineRule="auto" w:after="0"/>
            </w:pPr>
            <w:r>
              <w:rPr>
                <w:rFonts w:ascii="Times New Roman" w:hAnsi="Times New Roman"/>
                <w:b w:val="0"/>
                <w:sz w:val="23"/>
              </w:rPr>
              <w:t>Mục A</w:t>
              <w:br/>
              <w:t>Định nghĩa “Giỏ hàng”</w:t>
            </w:r>
          </w:p>
        </w:tc>
        <w:tc>
          <w:tcPr>
            <w:tcW w:type="dxa" w:w="3384"/>
            <w:vAlign w:val="center"/>
            <w:tcMar>
              <w:top w:w="90" w:type="dxa"/>
              <w:bottom w:w="90" w:type="dxa"/>
              <w:left w:w="100" w:type="dxa"/>
              <w:right w:w="100" w:type="dxa"/>
            </w:tcMar>
          </w:tcPr>
          <w:p>
            <w:pPr>
              <w:spacing w:line="240" w:lineRule="auto" w:after="0"/>
            </w:pPr>
            <w:r>
              <w:rPr>
                <w:rFonts w:ascii="Times New Roman" w:hAnsi="Times New Roman"/>
                <w:b w:val="0"/>
                <w:sz w:val="23"/>
              </w:rPr>
              <w:t>3.2 Functional Requirements</w:t>
            </w:r>
          </w:p>
        </w:tc>
        <w:tc>
          <w:tcPr>
            <w:tcW w:type="dxa" w:w="3888"/>
            <w:vAlign w:val="center"/>
            <w:tcMar>
              <w:top w:w="90" w:type="dxa"/>
              <w:bottom w:w="90" w:type="dxa"/>
              <w:left w:w="100" w:type="dxa"/>
              <w:right w:w="100" w:type="dxa"/>
            </w:tcMar>
          </w:tcPr>
          <w:p>
            <w:pPr>
              <w:spacing w:line="240" w:lineRule="auto" w:after="0"/>
            </w:pPr>
            <w:r>
              <w:rPr>
                <w:rFonts w:ascii="Times New Roman" w:hAnsi="Times New Roman"/>
                <w:b w:val="0"/>
                <w:sz w:val="23"/>
              </w:rPr>
              <w:t>Sai. Đưa về mục 1.3 Definitions, Acronyms and Abbreviations ở Chương 1. Đây là phần giải thích thuật ngữ.</w:t>
            </w:r>
          </w:p>
        </w:tc>
      </w:tr>
      <w:tr>
        <w:trPr>
          <w:cantSplit/>
        </w:trPr>
        <w:tc>
          <w:tcPr>
            <w:tcW w:type="dxa" w:w="2952"/>
            <w:vAlign w:val="center"/>
            <w:tcMar>
              <w:top w:w="90" w:type="dxa"/>
              <w:bottom w:w="90" w:type="dxa"/>
              <w:left w:w="100" w:type="dxa"/>
              <w:right w:w="100" w:type="dxa"/>
            </w:tcMar>
          </w:tcPr>
          <w:p>
            <w:pPr>
              <w:spacing w:line="240" w:lineRule="auto" w:after="0"/>
            </w:pPr>
            <w:r>
              <w:rPr>
                <w:rFonts w:ascii="Times New Roman" w:hAnsi="Times New Roman"/>
                <w:b w:val="0"/>
                <w:sz w:val="23"/>
              </w:rPr>
              <w:t>Mục B</w:t>
              <w:br/>
              <w:t>Ba yêu cầu chức năng</w:t>
            </w:r>
          </w:p>
        </w:tc>
        <w:tc>
          <w:tcPr>
            <w:tcW w:type="dxa" w:w="3384"/>
            <w:vAlign w:val="center"/>
            <w:tcMar>
              <w:top w:w="90" w:type="dxa"/>
              <w:bottom w:w="90" w:type="dxa"/>
              <w:left w:w="100" w:type="dxa"/>
              <w:right w:w="100" w:type="dxa"/>
            </w:tcMar>
          </w:tcPr>
          <w:p>
            <w:pPr>
              <w:spacing w:line="240" w:lineRule="auto" w:after="0"/>
            </w:pPr>
            <w:r>
              <w:rPr>
                <w:rFonts w:ascii="Times New Roman" w:hAnsi="Times New Roman"/>
                <w:b w:val="0"/>
                <w:sz w:val="23"/>
              </w:rPr>
              <w:t>3.2 Functional Requirements</w:t>
            </w:r>
          </w:p>
        </w:tc>
        <w:tc>
          <w:tcPr>
            <w:tcW w:type="dxa" w:w="3888"/>
            <w:vAlign w:val="center"/>
            <w:tcMar>
              <w:top w:w="90" w:type="dxa"/>
              <w:bottom w:w="90" w:type="dxa"/>
              <w:left w:w="100" w:type="dxa"/>
              <w:right w:w="100" w:type="dxa"/>
            </w:tcMar>
          </w:tcPr>
          <w:p>
            <w:pPr>
              <w:spacing w:line="240" w:lineRule="auto" w:after="0"/>
            </w:pPr>
            <w:r>
              <w:rPr>
                <w:rFonts w:ascii="Times New Roman" w:hAnsi="Times New Roman"/>
                <w:b w:val="0"/>
                <w:sz w:val="23"/>
              </w:rPr>
              <w:t>Đúng.</w:t>
            </w:r>
          </w:p>
        </w:tc>
      </w:tr>
      <w:tr>
        <w:trPr>
          <w:cantSplit/>
        </w:trPr>
        <w:tc>
          <w:tcPr>
            <w:tcW w:type="dxa" w:w="2952"/>
            <w:vAlign w:val="center"/>
            <w:tcMar>
              <w:top w:w="90" w:type="dxa"/>
              <w:bottom w:w="90" w:type="dxa"/>
              <w:left w:w="100" w:type="dxa"/>
              <w:right w:w="100" w:type="dxa"/>
            </w:tcMar>
          </w:tcPr>
          <w:p>
            <w:pPr>
              <w:spacing w:line="240" w:lineRule="auto" w:after="0"/>
            </w:pPr>
            <w:r>
              <w:rPr>
                <w:rFonts w:ascii="Times New Roman" w:hAnsi="Times New Roman"/>
                <w:b w:val="0"/>
                <w:sz w:val="23"/>
              </w:rPr>
              <w:t>Danh sách Actor và Use Case tổng thể</w:t>
            </w:r>
          </w:p>
        </w:tc>
        <w:tc>
          <w:tcPr>
            <w:tcW w:type="dxa" w:w="3384"/>
            <w:vAlign w:val="center"/>
            <w:tcMar>
              <w:top w:w="90" w:type="dxa"/>
              <w:bottom w:w="90" w:type="dxa"/>
              <w:left w:w="100" w:type="dxa"/>
              <w:right w:w="100" w:type="dxa"/>
            </w:tcMar>
          </w:tcPr>
          <w:p>
            <w:pPr>
              <w:spacing w:line="240" w:lineRule="auto" w:after="0"/>
            </w:pPr>
            <w:r>
              <w:rPr>
                <w:rFonts w:ascii="Times New Roman" w:hAnsi="Times New Roman"/>
                <w:b w:val="0"/>
                <w:sz w:val="23"/>
              </w:rPr>
              <w:t>2.2 Product Functions</w:t>
              <w:br/>
              <w:t>Chương 2 — Overall Description</w:t>
            </w:r>
          </w:p>
        </w:tc>
        <w:tc>
          <w:tcPr>
            <w:tcW w:type="dxa" w:w="3888"/>
            <w:vAlign w:val="center"/>
            <w:tcMar>
              <w:top w:w="90" w:type="dxa"/>
              <w:bottom w:w="90" w:type="dxa"/>
              <w:left w:w="100" w:type="dxa"/>
              <w:right w:w="100" w:type="dxa"/>
            </w:tcMar>
          </w:tcPr>
          <w:p>
            <w:pPr>
              <w:spacing w:line="240" w:lineRule="auto" w:after="0"/>
            </w:pPr>
            <w:r>
              <w:rPr>
                <w:rFonts w:ascii="Times New Roman" w:hAnsi="Times New Roman"/>
                <w:b w:val="0"/>
                <w:sz w:val="23"/>
              </w:rPr>
              <w:t>—</w:t>
            </w:r>
          </w:p>
        </w:tc>
      </w:tr>
      <w:tr>
        <w:trPr>
          <w:cantSplit/>
        </w:trPr>
        <w:tc>
          <w:tcPr>
            <w:tcW w:type="dxa" w:w="2952"/>
            <w:vAlign w:val="center"/>
            <w:tcMar>
              <w:top w:w="90" w:type="dxa"/>
              <w:bottom w:w="90" w:type="dxa"/>
              <w:left w:w="100" w:type="dxa"/>
              <w:right w:w="100" w:type="dxa"/>
            </w:tcMar>
          </w:tcPr>
          <w:p>
            <w:pPr>
              <w:spacing w:line="240" w:lineRule="auto" w:after="0"/>
            </w:pPr>
            <w:r>
              <w:rPr>
                <w:rFonts w:ascii="Times New Roman" w:hAnsi="Times New Roman"/>
                <w:b w:val="0"/>
                <w:sz w:val="23"/>
              </w:rPr>
              <w:t>Sequence áp mã giảm giá</w:t>
            </w:r>
          </w:p>
        </w:tc>
        <w:tc>
          <w:tcPr>
            <w:tcW w:type="dxa" w:w="3384"/>
            <w:vAlign w:val="center"/>
            <w:tcMar>
              <w:top w:w="90" w:type="dxa"/>
              <w:bottom w:w="90" w:type="dxa"/>
              <w:left w:w="100" w:type="dxa"/>
              <w:right w:w="100" w:type="dxa"/>
            </w:tcMar>
          </w:tcPr>
          <w:p>
            <w:pPr>
              <w:spacing w:line="240" w:lineRule="auto" w:after="0"/>
            </w:pPr>
            <w:r>
              <w:rPr>
                <w:rFonts w:ascii="Times New Roman" w:hAnsi="Times New Roman"/>
                <w:b w:val="0"/>
                <w:sz w:val="23"/>
              </w:rPr>
              <w:t>3.2 Functional Requirements</w:t>
              <w:br/>
              <w:t>Chương 3 — Specific Requirements, đặt cùng REQ-02</w:t>
            </w:r>
          </w:p>
        </w:tc>
        <w:tc>
          <w:tcPr>
            <w:tcW w:type="dxa" w:w="3888"/>
            <w:vAlign w:val="center"/>
            <w:tcMar>
              <w:top w:w="90" w:type="dxa"/>
              <w:bottom w:w="90" w:type="dxa"/>
              <w:left w:w="100" w:type="dxa"/>
              <w:right w:w="100" w:type="dxa"/>
            </w:tcMar>
          </w:tcPr>
          <w:p>
            <w:pPr>
              <w:spacing w:line="240" w:lineRule="auto" w:after="0"/>
            </w:pPr>
            <w:r>
              <w:rPr>
                <w:rFonts w:ascii="Times New Roman" w:hAnsi="Times New Roman"/>
                <w:b w:val="0"/>
                <w:sz w:val="23"/>
              </w:rPr>
              <w:t>—</w:t>
            </w:r>
          </w:p>
        </w:tc>
      </w:tr>
    </w:tbl>
    <w:p>
      <w:pPr>
        <w:spacing w:after="100" w:line="240" w:lineRule="auto"/>
      </w:pPr>
      <w:r>
        <w:rPr>
          <w:sz w:val="23"/>
        </w:rPr>
        <w:t>Lưu ý: Bảng trên giữ đáp án mẫu của đề. Nếu phân loại kỹ hơn, REQ-03 thuộc yêu cầu phi chức năng vì nói về tốc độ và độ ổn định.</w:t>
      </w:r>
    </w:p>
    <w:p>
      <w:pPr>
        <w:pStyle w:val="Heading1"/>
      </w:pPr>
      <w:r>
        <w:t>Bước 2  Sửa các yêu cầu chưa đạt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008"/>
        <w:gridCol w:w="2520"/>
        <w:gridCol w:w="6696"/>
      </w:tblGrid>
      <w:tr>
        <w:trPr>
          <w:cantSplit/>
          <w:tblHeader/>
        </w:trPr>
        <w:tc>
          <w:tcPr>
            <w:tcW w:type="dxa" w:w="1008"/>
            <w:vAlign w:val="center"/>
            <w:tcMar>
              <w:top w:w="90" w:type="dxa"/>
              <w:bottom w:w="90" w:type="dxa"/>
              <w:left w:w="100" w:type="dxa"/>
              <w:right w:w="100" w:type="dxa"/>
            </w:tcMar>
            <w:shd w:fill="EFEFEF"/>
          </w:tcPr>
          <w:p>
            <w:pPr>
              <w:spacing w:line="240" w:lineRule="auto" w:after="0"/>
              <w:jc w:val="center"/>
            </w:pPr>
            <w:r>
              <w:rPr>
                <w:rFonts w:ascii="Times New Roman" w:hAnsi="Times New Roman"/>
                <w:b/>
                <w:sz w:val="23"/>
              </w:rPr>
              <w:t>Mã</w:t>
            </w:r>
          </w:p>
        </w:tc>
        <w:tc>
          <w:tcPr>
            <w:tcW w:type="dxa" w:w="2520"/>
            <w:vAlign w:val="center"/>
            <w:tcMar>
              <w:top w:w="90" w:type="dxa"/>
              <w:bottom w:w="90" w:type="dxa"/>
              <w:left w:w="100" w:type="dxa"/>
              <w:right w:w="100" w:type="dxa"/>
            </w:tcMar>
            <w:shd w:fill="EFEFEF"/>
          </w:tcPr>
          <w:p>
            <w:pPr>
              <w:spacing w:line="240" w:lineRule="auto" w:after="0"/>
              <w:jc w:val="center"/>
            </w:pPr>
            <w:r>
              <w:rPr>
                <w:rFonts w:ascii="Times New Roman" w:hAnsi="Times New Roman"/>
                <w:b/>
                <w:sz w:val="23"/>
              </w:rPr>
              <w:t>Đặc tính bị vi phạm</w:t>
            </w:r>
          </w:p>
        </w:tc>
        <w:tc>
          <w:tcPr>
            <w:tcW w:type="dxa" w:w="6696"/>
            <w:vAlign w:val="center"/>
            <w:tcMar>
              <w:top w:w="90" w:type="dxa"/>
              <w:bottom w:w="90" w:type="dxa"/>
              <w:left w:w="100" w:type="dxa"/>
              <w:right w:w="100" w:type="dxa"/>
            </w:tcMar>
            <w:shd w:fill="EFEFEF"/>
          </w:tcPr>
          <w:p>
            <w:pPr>
              <w:spacing w:line="240" w:lineRule="auto" w:after="0"/>
              <w:jc w:val="center"/>
            </w:pPr>
            <w:r>
              <w:rPr>
                <w:rFonts w:ascii="Times New Roman" w:hAnsi="Times New Roman"/>
                <w:b/>
                <w:sz w:val="23"/>
              </w:rPr>
              <w:t>Viết lại yêu cầu</w:t>
            </w:r>
          </w:p>
        </w:tc>
      </w:tr>
      <w:tr>
        <w:trPr>
          <w:cantSplit/>
        </w:trPr>
        <w:tc>
          <w:tcPr>
            <w:tcW w:type="dxa" w:w="1008"/>
            <w:vAlign w:val="center"/>
            <w:tcMar>
              <w:top w:w="90" w:type="dxa"/>
              <w:bottom w:w="90" w:type="dxa"/>
              <w:left w:w="100" w:type="dxa"/>
              <w:right w:w="100" w:type="dxa"/>
            </w:tcMar>
          </w:tcPr>
          <w:p>
            <w:pPr>
              <w:spacing w:line="240" w:lineRule="auto" w:after="0"/>
            </w:pPr>
            <w:r>
              <w:rPr>
                <w:rFonts w:ascii="Times New Roman" w:hAnsi="Times New Roman"/>
                <w:b w:val="0"/>
                <w:sz w:val="23"/>
              </w:rPr>
              <w:t>REQ-02</w:t>
            </w:r>
          </w:p>
        </w:tc>
        <w:tc>
          <w:tcPr>
            <w:tcW w:type="dxa" w:w="2520"/>
            <w:vAlign w:val="center"/>
            <w:tcMar>
              <w:top w:w="90" w:type="dxa"/>
              <w:bottom w:w="90" w:type="dxa"/>
              <w:left w:w="100" w:type="dxa"/>
              <w:right w:w="100" w:type="dxa"/>
            </w:tcMar>
          </w:tcPr>
          <w:p>
            <w:pPr>
              <w:spacing w:line="240" w:lineRule="auto" w:after="0"/>
            </w:pPr>
            <w:r>
              <w:rPr>
                <w:rFonts w:ascii="Times New Roman" w:hAnsi="Times New Roman"/>
                <w:b w:val="0"/>
                <w:sz w:val="23"/>
              </w:rPr>
              <w:t>Complete (Đầy đủ).</w:t>
              <w:br/>
              <w:t>Yêu cầu mới nêu trường hợp mã hợp lệ, chưa nói cách xử lý mã sai hoặc hết hạn.</w:t>
            </w:r>
          </w:p>
        </w:tc>
        <w:tc>
          <w:tcPr>
            <w:tcW w:type="dxa" w:w="6696"/>
            <w:vAlign w:val="center"/>
            <w:tcMar>
              <w:top w:w="90" w:type="dxa"/>
              <w:bottom w:w="90" w:type="dxa"/>
              <w:left w:w="100" w:type="dxa"/>
              <w:right w:w="100" w:type="dxa"/>
            </w:tcMar>
          </w:tcPr>
          <w:p>
            <w:pPr>
              <w:spacing w:line="240" w:lineRule="auto" w:after="0"/>
            </w:pPr>
            <w:r>
              <w:rPr>
                <w:rFonts w:ascii="Times New Roman" w:hAnsi="Times New Roman"/>
                <w:b w:val="0"/>
                <w:sz w:val="23"/>
              </w:rPr>
              <w:t>Khi khách hàng nhập mã giảm giá và bấm “Áp dụng”, hệ thống kiểm tra mã:</w:t>
              <w:br/>
              <w:t>• Nếu mã còn hạn và đủ điều kiện sử dụng, hệ thống trừ số tiền giảm theo quy định của mã, sau đó hiển thị số tiền giảm và tổng tiền mới.</w:t>
              <w:br/>
              <w:t>• Nếu mã hết hạn, hệ thống báo “Mã giảm giá đã hết hạn” và giữ nguyên tổng tiền.</w:t>
              <w:br/>
              <w:t>• Nếu mã không tồn tại hoặc còn hạn nhưng không đủ điều kiện sử dụng, hệ thống báo “Mã giảm giá không hợp lệ” và giữ nguyên tổng tiền.</w:t>
            </w:r>
          </w:p>
        </w:tc>
      </w:tr>
      <w:tr>
        <w:trPr>
          <w:cantSplit/>
        </w:trPr>
        <w:tc>
          <w:tcPr>
            <w:tcW w:type="dxa" w:w="1008"/>
            <w:vAlign w:val="center"/>
            <w:tcMar>
              <w:top w:w="90" w:type="dxa"/>
              <w:bottom w:w="90" w:type="dxa"/>
              <w:left w:w="100" w:type="dxa"/>
              <w:right w:w="100" w:type="dxa"/>
            </w:tcMar>
          </w:tcPr>
          <w:p>
            <w:pPr>
              <w:spacing w:line="240" w:lineRule="auto" w:after="0"/>
            </w:pPr>
            <w:r>
              <w:rPr>
                <w:rFonts w:ascii="Times New Roman" w:hAnsi="Times New Roman"/>
                <w:b w:val="0"/>
                <w:sz w:val="23"/>
              </w:rPr>
              <w:t>REQ-03</w:t>
            </w:r>
          </w:p>
        </w:tc>
        <w:tc>
          <w:tcPr>
            <w:tcW w:type="dxa" w:w="2520"/>
            <w:vAlign w:val="center"/>
            <w:tcMar>
              <w:top w:w="90" w:type="dxa"/>
              <w:bottom w:w="90" w:type="dxa"/>
              <w:left w:w="100" w:type="dxa"/>
              <w:right w:w="100" w:type="dxa"/>
            </w:tcMar>
          </w:tcPr>
          <w:p>
            <w:pPr>
              <w:spacing w:line="240" w:lineRule="auto" w:after="0"/>
            </w:pPr>
            <w:r>
              <w:rPr>
                <w:rFonts w:ascii="Times New Roman" w:hAnsi="Times New Roman"/>
                <w:b w:val="0"/>
                <w:sz w:val="23"/>
              </w:rPr>
              <w:t>Verifiable (Có thể kiểm chứng).</w:t>
              <w:br/>
              <w:t>Các từ “nhanh chóng”, “ổn định” chưa có số liệu cụ thể để kiểm tra.</w:t>
            </w:r>
          </w:p>
        </w:tc>
        <w:tc>
          <w:tcPr>
            <w:tcW w:type="dxa" w:w="6696"/>
            <w:vAlign w:val="center"/>
            <w:tcMar>
              <w:top w:w="90" w:type="dxa"/>
              <w:bottom w:w="90" w:type="dxa"/>
              <w:left w:w="100" w:type="dxa"/>
              <w:right w:w="100" w:type="dxa"/>
            </w:tcMar>
          </w:tcPr>
          <w:p>
            <w:pPr>
              <w:spacing w:line="240" w:lineRule="auto" w:after="0"/>
            </w:pPr>
            <w:r>
              <w:rPr>
                <w:rFonts w:ascii="Times New Roman" w:hAnsi="Times New Roman"/>
                <w:b w:val="0"/>
                <w:sz w:val="23"/>
              </w:rPr>
              <w:t>Khi kiểm thử trong 60 phút với tải 100 yêu cầu thanh toán đồng thời, cổng thanh toán giả lập trả lời trong 1 giây, hệ thống phải đáp ứng:</w:t>
              <w:br/>
              <w:t>• Ít nhất 95% yêu cầu nhận được kết quả trong 3 giây, tính từ lúc hệ thống nhận yêu cầu hợp lệ đến khi trả kết quả.</w:t>
              <w:br/>
              <w:t>• Số yêu cầu thất bại do lỗi nội bộ không vượt quá 1% tổng số yêu cầu.</w:t>
            </w:r>
          </w:p>
        </w:tc>
      </w:tr>
    </w:tbl>
    <w:p>
      <w:pPr>
        <w:spacing w:before="160" w:after="100" w:line="240" w:lineRule="auto"/>
      </w:pPr>
      <w:r>
        <w:rPr>
          <w:sz w:val="23"/>
        </w:rPr>
        <w:t>Các số liệu ở REQ-03 là mức đề xuất cho bài tập, cần thống nhất với khách hàng trước khi áp dụng.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