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**Дополненная ИНСТРУКЦИЯ о пропускном и внутриобъектовом режиме в ГБПОУ КК «АЮТ»**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 **1. Общие положения**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1.1. Настоящая Инструкция разработана в соответствии с: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Федеральным законом от 29.12.2012 № 273-ФЗ «Об образовании в Российской Федерации»;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Постановлением Правительства РФ от 02.08.2019 № 1006 «Об утверждении требований к антитеррористической защищенности объектов (территорий) Министерства просвещения РФ»;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Приказом Минобрнауки России от 27.06.2017 № 602 «Об утверждении Порядка организации пропускного режима в образовательных организациях»;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Локальными нормативными актами ГБПОУ КК «АЮТ».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1.2. Инструкция определяет порядок: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доступа на территорию и в здания колледжа;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учета посетителей;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передвижения внутри объекта;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действий при возникновении чрезвычайных ситуаций;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выдачи и учета пропусков;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контроля за соблюдением внутреннего распорядка.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1.3. Контроль за соблюдением пропускного режима возлагается на службу безопасности (охранную организацию) и администрацию колледжа.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1.4. Ответственные лица: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Директор колледжа — общее руководство;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Начальник службы безопасности — организация и контроль пропускного режима;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Классные руководители и кураторы — информирование студентов о правилах.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### **2. Пропускной режим**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2.1. **Для студентов и сотрудников:**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Доступ осуществляется по студенческим билетам или служебным удостоверениям.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Вход/выход фиксируется в электронной системе учета (при наличии).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В случае утери пропуска — немедленное обращение в администрацию для его блокировки и выдачи дубликата (при необходимости).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Пропуск должен быть всегда при себе и предъявляться по требованию охраны или администрации.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2.2. **Для посетителей (родителей, гостей, подрядчиков):**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Обязательна предварительная запись (по телефону или через электронную систему).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При входе: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- предъявление документа, удостоверяющего личность (паспорт, водительские права);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- регистрация в журнале учета посетителей (ФИО, цель визита, время прибытия/убытия);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- получение разового пропуска (при необходимости).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Сопровождение ответственным сотрудником (для подрядчиков и посторонних лиц).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Посещение учебных корпусов и общежитий возможно только в установленные часы: с 8:00 до 20:00.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2.3. **Для транспортных средств:**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Въезд на территорию колледжа разрешен только по предварительной заявке, согласованной с администрацией.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Водители обязаны предъявить документы (паспорт, права) и указать цель визита.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Парковка разрешена только в специально отведенных местах.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2.4. **Запрещено:**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Проносить опасные предметы (оружие, колюще-режущие предметы, взрывчатые вещества).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Находиться на территории в нетрезвом состоянии или под воздействием наркотических веществ.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Передавать пропуск третьим лицам.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Оставлять без присмотра личные вещи, сумки, пакеты.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### **3. Внутриобъектовый режим**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3.1. **Правила передвижения:**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Студенты и сотрудники обязаны соблюдать маршруты эвакуации.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Доступ в специальные помещения (лаборатории, серверные, архивы) — только для уполномоченных лиц по списку, утвержденному директором.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Видеонаблюдение ведется в круглосуточном режиме.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3.2. **Сохранность материальных ценностей:**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Ответственные лица обязаны обеспечивать сохранность имущества и документов в своих подразделениях.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Вынос материальных ценностей допускается только по письменному разрешению директора или уполномоченного лица.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3.3. **Действия при чрезвычайных ситуациях (ЧС):**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При обнаружении подозрительных предметов — немедленно сообщить охране или администрации, не предпринимая самостоятельных действий.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В случае эвакуации — следовать указаниям ответственных лиц, сохранять спокойствие и не создавать панику.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При угрозе террористического акта — действовать согласно инструкции по антитеррористической безопасности.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3.4. **Защита информации:**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Запрещается разглашение коммерческой и служебной тайны.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Доступ к информационным системам регулируется отделом IT.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Использование личных USB-носителей и других внешних устройств возможно только с разрешения IT-отдела.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3.5. **Меры безопасности:**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Курение разрешено только в специально отведенных местах.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Проведение массовых мероприятий согласовывается с администрацией.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Запрещается использование открытого огня на территории колледжа.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### **4. Ответственность за нарушение режима**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4.1. **Для студентов:**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Замечание или выговор.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Отчисление (при повторных или грубых нарушениях).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4.2. **Для сотрудников:**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Дисциплинарное взыскание (выговор, строгий выговор).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Увольнение (при систематических нарушениях).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4.3. **Для посетителей:**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 Удаление с территории.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 Вызов полиции (при правонарушениях).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4.4. **Для подрядчиков и сторонних организаций:**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Аннулирование пропусков.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Запрет на дальнейшее посещение территории колледжа.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### **5. Заключительные положения**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5.1. Инструкция вступает в силу с момента утверждения.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5.2. Все изменения согласовываются с руководством колледжа.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5.3. Инструкция подлежит пересмотру не реже одного раза в три года или при изменении законодательства.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5.4. Ознакомление с Инструкцией обязательно для всех студентов, сотрудников и посетителей.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**Директор ГБПОУ КК «АЮТ»**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_________________ /ФИО/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«___» __________ 20__ г.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**Приложения:**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1. Форма журнала учета посетителей.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2. Образец заявки на въезд транспортного средства.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3. Список ответственных за соблюдение режима.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---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**Примечание:**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Инструкция должна быть размещена на информационных стендах и официальном сайте колледжа.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 Проведение инструктажей по данной Инструкции осуществляется не реже одного раза в год.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