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before="160" w:line="360" w:lineRule="auto"/>
        <w:ind w:left="720" w:hanging="360"/>
      </w:pPr>
      <w:r w:rsidDel="00000000" w:rsidR="00000000" w:rsidRPr="00000000">
        <w:rPr>
          <w:rFonts w:ascii="Roboto" w:cs="Roboto" w:eastAsia="Roboto" w:hAnsi="Roboto"/>
          <w:b w:val="1"/>
          <w:color w:val="2b2b2b"/>
          <w:sz w:val="30"/>
          <w:szCs w:val="30"/>
          <w:rtl w:val="0"/>
        </w:rPr>
        <w:t xml:space="preserve">Overview</w:t>
      </w:r>
      <w:r w:rsidDel="00000000" w:rsidR="00000000" w:rsidRPr="00000000">
        <w:rPr>
          <w:rFonts w:ascii="Roboto" w:cs="Roboto" w:eastAsia="Roboto" w:hAnsi="Roboto"/>
          <w:color w:val="2b2b2b"/>
          <w:sz w:val="30"/>
          <w:szCs w:val="30"/>
          <w:rtl w:val="0"/>
        </w:rPr>
        <w:t xml:space="preserve"> of the analysis: </w:t>
      </w:r>
    </w:p>
    <w:p w:rsidR="00000000" w:rsidDel="00000000" w:rsidP="00000000" w:rsidRDefault="00000000" w:rsidRPr="00000000" w14:paraId="00000002">
      <w:pPr>
        <w:numPr>
          <w:ilvl w:val="1"/>
          <w:numId w:val="2"/>
        </w:numPr>
        <w:spacing w:after="0" w:afterAutospacing="0" w:before="0" w:beforeAutospacing="0" w:line="360" w:lineRule="auto"/>
        <w:ind w:left="144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The model achieved an accuracy rate of minimum 72% in determining success rate of applicants being funded by Alphabet Soup. Features were determined based on amount of value counts that were higher so that the network had more information to train and learn. </w:t>
      </w:r>
    </w:p>
    <w:p w:rsidR="00000000" w:rsidDel="00000000" w:rsidP="00000000" w:rsidRDefault="00000000" w:rsidRPr="00000000" w14:paraId="00000003">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b w:val="1"/>
          <w:color w:val="2b2b2b"/>
          <w:sz w:val="30"/>
          <w:szCs w:val="30"/>
          <w:rtl w:val="0"/>
        </w:rPr>
        <w:t xml:space="preserve">Results</w:t>
      </w:r>
      <w:r w:rsidDel="00000000" w:rsidR="00000000" w:rsidRPr="00000000">
        <w:rPr>
          <w:rFonts w:ascii="Roboto" w:cs="Roboto" w:eastAsia="Roboto" w:hAnsi="Roboto"/>
          <w:color w:val="2b2b2b"/>
          <w:sz w:val="30"/>
          <w:szCs w:val="30"/>
          <w:rtl w:val="0"/>
        </w:rPr>
        <w:t xml:space="preserve">: Using bulleted lists and images to support your answers, address the following questions:</w:t>
      </w:r>
    </w:p>
    <w:p w:rsidR="00000000" w:rsidDel="00000000" w:rsidP="00000000" w:rsidRDefault="00000000" w:rsidRPr="00000000" w14:paraId="00000004">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Data Preprocessing</w:t>
      </w:r>
    </w:p>
    <w:p w:rsidR="00000000" w:rsidDel="00000000" w:rsidP="00000000" w:rsidRDefault="00000000" w:rsidRPr="00000000" w14:paraId="00000005">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What variable(s) are the target(s) for your model?</w:t>
      </w:r>
    </w:p>
    <w:p w:rsidR="00000000" w:rsidDel="00000000" w:rsidP="00000000" w:rsidRDefault="00000000" w:rsidRPr="00000000" w14:paraId="00000006">
      <w:pPr>
        <w:numPr>
          <w:ilvl w:val="2"/>
          <w:numId w:val="1"/>
        </w:numPr>
        <w:spacing w:after="0" w:afterAutospacing="0" w:before="0" w:beforeAutospacing="0" w:line="360" w:lineRule="auto"/>
        <w:ind w:left="216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“Is successful” is the target variable</w:t>
      </w:r>
    </w:p>
    <w:p w:rsidR="00000000" w:rsidDel="00000000" w:rsidP="00000000" w:rsidRDefault="00000000" w:rsidRPr="00000000" w14:paraId="00000007">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What variable(s) are the features for your model?</w:t>
      </w:r>
    </w:p>
    <w:p w:rsidR="00000000" w:rsidDel="00000000" w:rsidP="00000000" w:rsidRDefault="00000000" w:rsidRPr="00000000" w14:paraId="00000008">
      <w:pPr>
        <w:numPr>
          <w:ilvl w:val="2"/>
          <w:numId w:val="1"/>
        </w:numPr>
        <w:spacing w:after="0" w:afterAutospacing="0" w:before="0" w:beforeAutospacing="0" w:line="360" w:lineRule="auto"/>
        <w:ind w:left="216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The columns “</w:t>
      </w:r>
      <w:r w:rsidDel="00000000" w:rsidR="00000000" w:rsidRPr="00000000">
        <w:rPr>
          <w:rFonts w:ascii="Roboto" w:cs="Roboto" w:eastAsia="Roboto" w:hAnsi="Roboto"/>
          <w:color w:val="2b2b2b"/>
          <w:sz w:val="30"/>
          <w:szCs w:val="30"/>
          <w:rtl w:val="0"/>
        </w:rPr>
        <w:t xml:space="preserve">APPLICATION_TYPE,” “AFFILIATION,” “CLASSIFICATION,” “USE_CASE,” “ORGANIZATION,” “STATUS,” “INCOME_AMT,” “SPECIAL_CONSIDERATIONS,” “ASK_AMT,” “IS_SUCCESSFUL”</w:t>
      </w:r>
    </w:p>
    <w:p w:rsidR="00000000" w:rsidDel="00000000" w:rsidP="00000000" w:rsidRDefault="00000000" w:rsidRPr="00000000" w14:paraId="00000009">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What variable(s) should be removed from the input data because they are neither targets nor features?</w:t>
      </w:r>
    </w:p>
    <w:p w:rsidR="00000000" w:rsidDel="00000000" w:rsidP="00000000" w:rsidRDefault="00000000" w:rsidRPr="00000000" w14:paraId="0000000A">
      <w:pPr>
        <w:numPr>
          <w:ilvl w:val="2"/>
          <w:numId w:val="1"/>
        </w:numPr>
        <w:spacing w:after="0" w:afterAutospacing="0" w:before="0" w:beforeAutospacing="0" w:line="360" w:lineRule="auto"/>
        <w:ind w:left="216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The EIN and Name columns were first removed, and then the Special Considerations column was removed. </w:t>
      </w:r>
    </w:p>
    <w:p w:rsidR="00000000" w:rsidDel="00000000" w:rsidP="00000000" w:rsidRDefault="00000000" w:rsidRPr="00000000" w14:paraId="0000000B">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Compiling, Training, and Evaluating the Model</w:t>
      </w:r>
    </w:p>
    <w:p w:rsidR="00000000" w:rsidDel="00000000" w:rsidP="00000000" w:rsidRDefault="00000000" w:rsidRPr="00000000" w14:paraId="0000000C">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How many neurons, layers, and activation functions did you select for your neural network model, and why?</w:t>
      </w:r>
    </w:p>
    <w:p w:rsidR="00000000" w:rsidDel="00000000" w:rsidP="00000000" w:rsidRDefault="00000000" w:rsidRPr="00000000" w14:paraId="0000000D">
      <w:pPr>
        <w:numPr>
          <w:ilvl w:val="2"/>
          <w:numId w:val="1"/>
        </w:numPr>
        <w:spacing w:after="0" w:afterAutospacing="0" w:before="0" w:beforeAutospacing="0" w:line="360" w:lineRule="auto"/>
        <w:ind w:left="216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I used 3 layers and 300 neurons for my neural network to increase depth of the complexity of the dataset being analyzed. </w:t>
      </w:r>
    </w:p>
    <w:p w:rsidR="00000000" w:rsidDel="00000000" w:rsidP="00000000" w:rsidRDefault="00000000" w:rsidRPr="00000000" w14:paraId="0000000E">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Were you able to achieve the target model performance?</w:t>
      </w:r>
    </w:p>
    <w:p w:rsidR="00000000" w:rsidDel="00000000" w:rsidP="00000000" w:rsidRDefault="00000000" w:rsidRPr="00000000" w14:paraId="0000000F">
      <w:pPr>
        <w:numPr>
          <w:ilvl w:val="2"/>
          <w:numId w:val="1"/>
        </w:numPr>
        <w:spacing w:after="0" w:afterAutospacing="0" w:before="0" w:beforeAutospacing="0" w:line="360" w:lineRule="auto"/>
        <w:ind w:left="216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No. </w:t>
      </w:r>
    </w:p>
    <w:p w:rsidR="00000000" w:rsidDel="00000000" w:rsidP="00000000" w:rsidRDefault="00000000" w:rsidRPr="00000000" w14:paraId="00000010">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What steps did you take in your attempts to increase model performance?</w:t>
      </w:r>
    </w:p>
    <w:p w:rsidR="00000000" w:rsidDel="00000000" w:rsidP="00000000" w:rsidRDefault="00000000" w:rsidRPr="00000000" w14:paraId="00000011">
      <w:pPr>
        <w:numPr>
          <w:ilvl w:val="2"/>
          <w:numId w:val="1"/>
        </w:numPr>
        <w:spacing w:after="0" w:afterAutospacing="0" w:before="0" w:beforeAutospacing="0" w:line="360" w:lineRule="auto"/>
        <w:ind w:left="216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Dropped “special considerations” column and added a hidden 3rd layer</w:t>
      </w:r>
    </w:p>
    <w:p w:rsidR="00000000" w:rsidDel="00000000" w:rsidP="00000000" w:rsidRDefault="00000000" w:rsidRPr="00000000" w14:paraId="00000012">
      <w:pPr>
        <w:numPr>
          <w:ilvl w:val="2"/>
          <w:numId w:val="1"/>
        </w:numPr>
        <w:spacing w:after="0" w:afterAutospacing="0" w:before="0" w:beforeAutospacing="0" w:line="360" w:lineRule="auto"/>
        <w:ind w:left="216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Added more neurons to each hidden layers, increased from 100 and 30 in two layers to three layers each with 100 neurons.</w:t>
      </w:r>
    </w:p>
    <w:p w:rsidR="00000000" w:rsidDel="00000000" w:rsidP="00000000" w:rsidRDefault="00000000" w:rsidRPr="00000000" w14:paraId="00000013">
      <w:pPr>
        <w:numPr>
          <w:ilvl w:val="2"/>
          <w:numId w:val="1"/>
        </w:numPr>
        <w:spacing w:after="0" w:afterAutospacing="0" w:before="0" w:beforeAutospacing="0" w:line="360" w:lineRule="auto"/>
        <w:ind w:left="216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Removed “Status” column and adjusted the bins to where application type binned “other” at less than 1000 instead of less than 500.</w:t>
      </w:r>
    </w:p>
    <w:p w:rsidR="00000000" w:rsidDel="00000000" w:rsidP="00000000" w:rsidRDefault="00000000" w:rsidRPr="00000000" w14:paraId="00000014">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b w:val="1"/>
          <w:color w:val="2b2b2b"/>
          <w:sz w:val="30"/>
          <w:szCs w:val="30"/>
          <w:rtl w:val="0"/>
        </w:rPr>
        <w:t xml:space="preserve">Summary</w:t>
      </w:r>
      <w:r w:rsidDel="00000000" w:rsidR="00000000" w:rsidRPr="00000000">
        <w:rPr>
          <w:rFonts w:ascii="Roboto" w:cs="Roboto" w:eastAsia="Roboto" w:hAnsi="Roboto"/>
          <w:color w:val="2b2b2b"/>
          <w:sz w:val="30"/>
          <w:szCs w:val="30"/>
          <w:rtl w:val="0"/>
        </w:rPr>
        <w:t xml:space="preserve">: Summarize the overall results of the deep learning model. Include a recommendation for how a different model could solve this classification problem, and then explain your recommendation.</w:t>
      </w:r>
    </w:p>
    <w:p w:rsidR="00000000" w:rsidDel="00000000" w:rsidP="00000000" w:rsidRDefault="00000000" w:rsidRPr="00000000" w14:paraId="00000015">
      <w:pPr>
        <w:numPr>
          <w:ilvl w:val="1"/>
          <w:numId w:val="3"/>
        </w:numPr>
        <w:spacing w:after="380" w:before="0" w:beforeAutospacing="0" w:line="360" w:lineRule="auto"/>
        <w:ind w:left="144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Overall the results seemed to stay consistently around 72% during its trial runs. It seems that due to the classifications used that it was difficult for the model to make higher predictions based on the varied datapoints utilized in the bins (likely due to unseen outliers in the data).</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rFonts w:ascii="Roboto" w:cs="Roboto" w:eastAsia="Roboto" w:hAnsi="Roboto"/>
        <w:color w:val="2b2b2b"/>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b2b2b"/>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Roboto" w:cs="Roboto" w:eastAsia="Roboto" w:hAnsi="Roboto"/>
        <w:color w:val="2b2b2b"/>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