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R5: RV-fpga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Installations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1.1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RVfpga-ViDBo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a Nexys A7 board so that the program that simulates on the SOC can communicate with different peripherals.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RVfpga-Trace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GTKWave for visualizing the internal signals of the SOC.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RVfpga-Pipeline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SwerV EH1 core pipeline simulator for analyzing the execution of the different RISC-V instructions.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RVfpga-Whisper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Whisper is a RISCV instruction set simulator (ISS) developed for the verification of the SwerV micro-controller. It allows the user to run RISCV code without RISCV hardware. It comes integrated with PlatformIO.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0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F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R5: RV FPGA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