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R5: RV-fpga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RISC-V VeeR Core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Example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Program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RVfpga-Trace and in RVfpga-Pipeline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RVfpga-Trace: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RVfpga-Pipeline: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change the path for the RVfpga-Pipeline in platform.ini file to point to the right directory: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RVfpga-ViDBo/Pipeline: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Aug 21,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R5: RV FPGA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