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Module: UVM-1</w:t>
      </w:r>
    </w:p>
    <w:p w:rsidR="00000000" w:rsidDel="00000000" w:rsidP="00000000" w:rsidRDefault="00000000" w:rsidRPr="00000000" w14:paraId="00000002">
      <w:pPr>
        <w:jc w:val="center"/>
        <w:rPr>
          <w:sz w:val="24"/>
          <w:szCs w:val="24"/>
        </w:rPr>
      </w:pPr>
      <w:r w:rsidDel="00000000" w:rsidR="00000000" w:rsidRPr="00000000">
        <w:rPr>
          <w:b w:val="1"/>
          <w:sz w:val="24"/>
          <w:szCs w:val="24"/>
          <w:rtl w:val="0"/>
        </w:rPr>
        <w:t xml:space="preserve">Section: </w:t>
      </w:r>
      <w:r w:rsidDel="00000000" w:rsidR="00000000" w:rsidRPr="00000000">
        <w:rPr>
          <w:sz w:val="24"/>
          <w:szCs w:val="24"/>
          <w:rtl w:val="0"/>
        </w:rPr>
        <w:t xml:space="preserve">UVM Concepts </w:t>
      </w:r>
      <w:r w:rsidDel="00000000" w:rsidR="00000000" w:rsidRPr="00000000">
        <w:rPr>
          <w:b w:val="1"/>
          <w:sz w:val="24"/>
          <w:szCs w:val="24"/>
          <w:rtl w:val="0"/>
        </w:rPr>
        <w:t xml:space="preserve">Task: </w:t>
      </w:r>
      <w:r w:rsidDel="00000000" w:rsidR="00000000" w:rsidRPr="00000000">
        <w:rPr>
          <w:sz w:val="24"/>
          <w:szCs w:val="24"/>
          <w:rtl w:val="0"/>
        </w:rPr>
        <w:t xml:space="preserve">UVM Agent</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UVM Agent</w:t>
      </w:r>
    </w:p>
    <w:p w:rsidR="00000000" w:rsidDel="00000000" w:rsidP="00000000" w:rsidRDefault="00000000" w:rsidRPr="00000000" w14:paraId="00000005">
      <w:pPr>
        <w:rPr/>
      </w:pPr>
      <w:r w:rsidDel="00000000" w:rsidR="00000000" w:rsidRPr="00000000">
        <w:rPr>
          <w:rtl w:val="0"/>
        </w:rPr>
        <w:t xml:space="preserve">Task 2</w:t>
      </w: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numPr>
          <w:ilvl w:val="0"/>
          <w:numId w:val="2"/>
        </w:numPr>
        <w:ind w:left="720" w:hanging="360"/>
        <w:rPr>
          <w:b w:val="1"/>
          <w:sz w:val="24"/>
          <w:szCs w:val="24"/>
        </w:rPr>
      </w:pPr>
      <w:r w:rsidDel="00000000" w:rsidR="00000000" w:rsidRPr="00000000">
        <w:rPr>
          <w:b w:val="1"/>
          <w:sz w:val="24"/>
          <w:szCs w:val="24"/>
          <w:rtl w:val="0"/>
        </w:rPr>
        <w:t xml:space="preserve">Dual Top Architecture:</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Dual top architecture is a verification methodology that separates the testbench into two distinct parts: the Hardware Domain(signal level) and the Software Domain (transaction level activity). This separation allows for more efficient simulation and verification by leveraging the strengths of both hardware and software simulation engines.</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numPr>
          <w:ilvl w:val="0"/>
          <w:numId w:val="2"/>
        </w:numPr>
        <w:ind w:left="720" w:hanging="360"/>
        <w:rPr>
          <w:b w:val="1"/>
          <w:sz w:val="24"/>
          <w:szCs w:val="24"/>
        </w:rPr>
      </w:pPr>
      <w:r w:rsidDel="00000000" w:rsidR="00000000" w:rsidRPr="00000000">
        <w:rPr>
          <w:b w:val="1"/>
          <w:sz w:val="24"/>
          <w:szCs w:val="24"/>
          <w:rtl w:val="0"/>
        </w:rPr>
        <w:t xml:space="preserve">Benefits of Dual Top Architecture:</w:t>
      </w:r>
      <w:r w:rsidDel="00000000" w:rsidR="00000000" w:rsidRPr="00000000">
        <w:rPr>
          <w:rtl w:val="0"/>
        </w:rPr>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numPr>
          <w:ilvl w:val="0"/>
          <w:numId w:val="1"/>
        </w:numPr>
        <w:ind w:left="1440" w:hanging="360"/>
        <w:rPr>
          <w:sz w:val="24"/>
          <w:szCs w:val="24"/>
          <w:u w:val="none"/>
        </w:rPr>
      </w:pPr>
      <w:r w:rsidDel="00000000" w:rsidR="00000000" w:rsidRPr="00000000">
        <w:rPr>
          <w:b w:val="1"/>
          <w:sz w:val="24"/>
          <w:szCs w:val="24"/>
          <w:rtl w:val="0"/>
        </w:rPr>
        <w:t xml:space="preserve">Improved Simulation Performance:</w:t>
      </w:r>
      <w:r w:rsidDel="00000000" w:rsidR="00000000" w:rsidRPr="00000000">
        <w:rPr>
          <w:sz w:val="24"/>
          <w:szCs w:val="24"/>
          <w:rtl w:val="0"/>
        </w:rPr>
        <w:t xml:space="preserve"> By splitting the simulation tasks between hardware and software engines, you can utilize multi-processor platforms, which can significantly speed up the simulation process.</w:t>
      </w:r>
    </w:p>
    <w:p w:rsidR="00000000" w:rsidDel="00000000" w:rsidP="00000000" w:rsidRDefault="00000000" w:rsidRPr="00000000" w14:paraId="0000000D">
      <w:pPr>
        <w:ind w:left="1440" w:firstLine="0"/>
        <w:rPr>
          <w:sz w:val="24"/>
          <w:szCs w:val="24"/>
        </w:rPr>
      </w:pPr>
      <w:r w:rsidDel="00000000" w:rsidR="00000000" w:rsidRPr="00000000">
        <w:rPr>
          <w:rtl w:val="0"/>
        </w:rPr>
      </w:r>
    </w:p>
    <w:p w:rsidR="00000000" w:rsidDel="00000000" w:rsidP="00000000" w:rsidRDefault="00000000" w:rsidRPr="00000000" w14:paraId="0000000E">
      <w:pPr>
        <w:numPr>
          <w:ilvl w:val="0"/>
          <w:numId w:val="1"/>
        </w:numPr>
        <w:ind w:left="1440" w:hanging="360"/>
        <w:rPr>
          <w:sz w:val="24"/>
          <w:szCs w:val="24"/>
          <w:u w:val="none"/>
        </w:rPr>
      </w:pPr>
      <w:r w:rsidDel="00000000" w:rsidR="00000000" w:rsidRPr="00000000">
        <w:rPr>
          <w:b w:val="1"/>
          <w:sz w:val="24"/>
          <w:szCs w:val="24"/>
          <w:rtl w:val="0"/>
        </w:rPr>
        <w:t xml:space="preserve">Optimized Resource Utilization:</w:t>
      </w:r>
      <w:r w:rsidDel="00000000" w:rsidR="00000000" w:rsidRPr="00000000">
        <w:rPr>
          <w:sz w:val="24"/>
          <w:szCs w:val="24"/>
          <w:rtl w:val="0"/>
        </w:rPr>
        <w:t xml:space="preserve"> This approach allows for better use of available computational resources, as different parts of the simulation can be handled by specialized engines.</w:t>
      </w:r>
    </w:p>
    <w:p w:rsidR="00000000" w:rsidDel="00000000" w:rsidP="00000000" w:rsidRDefault="00000000" w:rsidRPr="00000000" w14:paraId="0000000F">
      <w:pPr>
        <w:ind w:left="1440" w:firstLine="0"/>
        <w:rPr>
          <w:sz w:val="24"/>
          <w:szCs w:val="24"/>
        </w:rPr>
      </w:pPr>
      <w:r w:rsidDel="00000000" w:rsidR="00000000" w:rsidRPr="00000000">
        <w:rPr>
          <w:rtl w:val="0"/>
        </w:rPr>
      </w:r>
    </w:p>
    <w:p w:rsidR="00000000" w:rsidDel="00000000" w:rsidP="00000000" w:rsidRDefault="00000000" w:rsidRPr="00000000" w14:paraId="00000010">
      <w:pPr>
        <w:numPr>
          <w:ilvl w:val="0"/>
          <w:numId w:val="1"/>
        </w:numPr>
        <w:ind w:left="1440" w:hanging="360"/>
        <w:rPr>
          <w:sz w:val="24"/>
          <w:szCs w:val="24"/>
          <w:u w:val="none"/>
        </w:rPr>
      </w:pPr>
      <w:r w:rsidDel="00000000" w:rsidR="00000000" w:rsidRPr="00000000">
        <w:rPr>
          <w:b w:val="1"/>
          <w:sz w:val="24"/>
          <w:szCs w:val="24"/>
          <w:rtl w:val="0"/>
        </w:rPr>
        <w:t xml:space="preserve">Enhanced Debugging and Observability:</w:t>
      </w:r>
      <w:r w:rsidDel="00000000" w:rsidR="00000000" w:rsidRPr="00000000">
        <w:rPr>
          <w:sz w:val="24"/>
          <w:szCs w:val="24"/>
          <w:rtl w:val="0"/>
        </w:rPr>
        <w:t xml:space="preserve"> With a clear separation between hardware and software, it becomes easier to pinpoint issues and improve the overall debug capability of the verification environment.</w:t>
      </w:r>
    </w:p>
    <w:p w:rsidR="00000000" w:rsidDel="00000000" w:rsidP="00000000" w:rsidRDefault="00000000" w:rsidRPr="00000000" w14:paraId="00000011">
      <w:pPr>
        <w:ind w:left="1440" w:firstLine="0"/>
        <w:rPr>
          <w:sz w:val="24"/>
          <w:szCs w:val="24"/>
        </w:rPr>
      </w:pPr>
      <w:r w:rsidDel="00000000" w:rsidR="00000000" w:rsidRPr="00000000">
        <w:rPr>
          <w:rtl w:val="0"/>
        </w:rPr>
      </w:r>
    </w:p>
    <w:p w:rsidR="00000000" w:rsidDel="00000000" w:rsidP="00000000" w:rsidRDefault="00000000" w:rsidRPr="00000000" w14:paraId="00000012">
      <w:pPr>
        <w:numPr>
          <w:ilvl w:val="0"/>
          <w:numId w:val="1"/>
        </w:numPr>
        <w:ind w:left="1440" w:hanging="360"/>
        <w:rPr>
          <w:sz w:val="24"/>
          <w:szCs w:val="24"/>
          <w:u w:val="none"/>
        </w:rPr>
      </w:pPr>
      <w:r w:rsidDel="00000000" w:rsidR="00000000" w:rsidRPr="00000000">
        <w:rPr>
          <w:b w:val="1"/>
          <w:sz w:val="24"/>
          <w:szCs w:val="24"/>
          <w:rtl w:val="0"/>
        </w:rPr>
        <w:t xml:space="preserve">Early Software Validation:</w:t>
      </w:r>
      <w:r w:rsidDel="00000000" w:rsidR="00000000" w:rsidRPr="00000000">
        <w:rPr>
          <w:sz w:val="24"/>
          <w:szCs w:val="24"/>
          <w:rtl w:val="0"/>
        </w:rPr>
        <w:t xml:space="preserve"> Dual top architecture facilitates early software validation by allowing software tests to run on emulators or FPGA prototypes, reducing the risk of finding bugs after the chip is manufactured.</w:t>
      </w:r>
    </w:p>
    <w:p w:rsidR="00000000" w:rsidDel="00000000" w:rsidP="00000000" w:rsidRDefault="00000000" w:rsidRPr="00000000" w14:paraId="00000013">
      <w:pPr>
        <w:ind w:left="1440" w:firstLine="0"/>
        <w:rPr>
          <w:sz w:val="24"/>
          <w:szCs w:val="24"/>
        </w:rPr>
      </w:pPr>
      <w:r w:rsidDel="00000000" w:rsidR="00000000" w:rsidRPr="00000000">
        <w:rPr>
          <w:rtl w:val="0"/>
        </w:rPr>
      </w:r>
    </w:p>
    <w:p w:rsidR="00000000" w:rsidDel="00000000" w:rsidP="00000000" w:rsidRDefault="00000000" w:rsidRPr="00000000" w14:paraId="00000014">
      <w:pPr>
        <w:numPr>
          <w:ilvl w:val="0"/>
          <w:numId w:val="1"/>
        </w:numPr>
        <w:ind w:left="1440" w:hanging="360"/>
        <w:rPr>
          <w:sz w:val="24"/>
          <w:szCs w:val="24"/>
          <w:u w:val="none"/>
        </w:rPr>
      </w:pPr>
      <w:r w:rsidDel="00000000" w:rsidR="00000000" w:rsidRPr="00000000">
        <w:rPr>
          <w:b w:val="1"/>
          <w:sz w:val="24"/>
          <w:szCs w:val="24"/>
          <w:rtl w:val="0"/>
        </w:rPr>
        <w:t xml:space="preserve">Compile and Run-time Optimization:</w:t>
      </w:r>
      <w:r w:rsidDel="00000000" w:rsidR="00000000" w:rsidRPr="00000000">
        <w:rPr>
          <w:sz w:val="24"/>
          <w:szCs w:val="24"/>
          <w:rtl w:val="0"/>
        </w:rPr>
        <w:t xml:space="preserve"> This setup can help in applying compile-time and run-time optimization techniques more effectively, as different parts of the simulation can be optimized independently.</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rPr>
        <w:sz w:val="20"/>
        <w:szCs w:val="20"/>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tab/>
      <w:tab/>
      <w:tab/>
      <w:tab/>
      <w:tab/>
      <w:tab/>
      <w:tab/>
      <w:tab/>
      <w:tab/>
      <w:tab/>
      <w:t xml:space="preserve">           </w:t>
    </w:r>
    <w:r w:rsidDel="00000000" w:rsidR="00000000" w:rsidRPr="00000000">
      <w:rPr>
        <w:rtl w:val="0"/>
      </w:rPr>
      <w:t xml:space="preserve">Oct 30,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rPr>
        <w:sz w:val="20"/>
        <w:szCs w:val="20"/>
        <w:shd w:fill="efefef" w:val="clear"/>
      </w:rPr>
    </w:pPr>
    <w:r w:rsidDel="00000000" w:rsidR="00000000" w:rsidRPr="00000000">
      <w:rPr>
        <w:sz w:val="20"/>
        <w:szCs w:val="20"/>
        <w:rtl w:val="0"/>
      </w:rPr>
      <w:t xml:space="preserve">SOC DV</w:t>
      <w:tab/>
      <w:tab/>
      <w:tab/>
      <w:tab/>
      <w:tab/>
      <w:tab/>
      <w:t xml:space="preserve">  </w:t>
      <w:tab/>
      <w:tab/>
      <w:tab/>
    </w:r>
    <w:hyperlink r:id="rId1">
      <w:r w:rsidDel="00000000" w:rsidR="00000000" w:rsidRPr="00000000">
        <w:rPr>
          <w:color w:val="0000ee"/>
          <w:u w:val="single"/>
          <w:shd w:fill="auto" w:val="clear"/>
          <w:rtl w:val="0"/>
        </w:rPr>
        <w:t xml:space="preserve">Noman Rafiq</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rFonts w:ascii="Arial" w:cs="Arial" w:eastAsia="Arial" w:hAnsi="Arial"/>
        <w:b w:val="0"/>
        <w:sz w:val="22"/>
        <w:szCs w:val="22"/>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noman.rafiq@10xengineers.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