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UVM-1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UVM Concepts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UVM Factory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UVM Factory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Overriding animal_h2: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Overriding animal_h1: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Overriding both using set_type_override_by_name: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Overriding both using set_type_override_by_type: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 What is the difference between type override and instance override? Explain in your own words when we should use which method.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UVM, the main difference between type override and instance override lies in their scope: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Override:</w:t>
      </w:r>
      <w:r w:rsidDel="00000000" w:rsidR="00000000" w:rsidRPr="00000000">
        <w:rPr>
          <w:sz w:val="24"/>
          <w:szCs w:val="24"/>
          <w:rtl w:val="0"/>
        </w:rPr>
        <w:t xml:space="preserve"> A global replacement of all instances of a class throughout the testbench with a new class. Use this when you want to change every occurrence of a class (e.g., replacing all drivers).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Override:</w:t>
      </w:r>
      <w:r w:rsidDel="00000000" w:rsidR="00000000" w:rsidRPr="00000000">
        <w:rPr>
          <w:sz w:val="24"/>
          <w:szCs w:val="24"/>
          <w:rtl w:val="0"/>
        </w:rPr>
        <w:t xml:space="preserve"> A local replacement for a specific instance of a class, without affecting other instances. Use this when you need to modify only a particular component (e.g., a specific driver for one interface).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short, use type override for broad changes across the entire environment and instance override for more targeted, specific modifications.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Oct 26,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