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35" w:rsidRDefault="00527A3B">
      <w:pPr>
        <w:pStyle w:val="Title"/>
      </w:pPr>
      <w:r>
        <w:t>BioMorphic Instruction Architecture (BIA) – The Constitutional Kernel</w:t>
      </w:r>
    </w:p>
    <w:p w:rsidR="00682F35" w:rsidRDefault="00527A3B">
      <w:pPr>
        <w:pStyle w:val="Heading1"/>
      </w:pPr>
      <w:r>
        <w:t>Abstract</w:t>
      </w:r>
    </w:p>
    <w:p w:rsidR="00682F35" w:rsidRDefault="00527A3B">
      <w:r>
        <w:t>This third installment in the BioMorphic Instruction Architecture (BIA) series introduces the concept of compile-time constitutional governance for behavioral expression.</w:t>
      </w:r>
    </w:p>
    <w:p w:rsidR="00682F35" w:rsidRDefault="00527A3B">
      <w:r>
        <w:t xml:space="preserve">It </w:t>
      </w:r>
      <w:r>
        <w:t>formalizes the separation of powers within a compile-time sandbox, strictly dividing legislative, judicial, and executive roles.</w:t>
      </w:r>
    </w:p>
    <w:p w:rsidR="00682F35" w:rsidRDefault="00527A3B">
      <w:r>
        <w:t>Unlike traditional architectures where override and behavior control are distributed without structural constraint, BIA enforce</w:t>
      </w:r>
      <w:r>
        <w:t>s a compile-time constitution where no behavior is permitted to exist without passing through structural and permission-based regulation.</w:t>
      </w:r>
    </w:p>
    <w:p w:rsidR="00682F35" w:rsidRDefault="00527A3B">
      <w:r>
        <w:t>This paper defines not only the roles of governance but also where 'the law' resides and how new laws can be introduce</w:t>
      </w:r>
      <w:r>
        <w:t>d without breaking sovereignty.</w:t>
      </w:r>
    </w:p>
    <w:p w:rsidR="00682F35" w:rsidRDefault="00527A3B">
      <w:pPr>
        <w:pStyle w:val="Heading1"/>
      </w:pPr>
      <w:r>
        <w:t>1. Introduction: From Structure to Sovereignty</w:t>
      </w:r>
    </w:p>
    <w:p w:rsidR="00682F35" w:rsidRDefault="00527A3B">
      <w:r>
        <w:t>In the BioMorphic Instruction Architecture, behavior is not written—it is expressed through permission.</w:t>
      </w:r>
    </w:p>
    <w:p w:rsidR="00682F35" w:rsidRDefault="00527A3B">
      <w:r>
        <w:t>No class or module may override, instantiate, or access data behaviorally</w:t>
      </w:r>
      <w:r>
        <w:t xml:space="preserve"> unless it passes through a structured, multi-branch system.</w:t>
      </w:r>
    </w:p>
    <w:p w:rsidR="00682F35" w:rsidRDefault="00527A3B">
      <w:r>
        <w:t>This system embodies the principles of constitutional governance, where power is divided across three domains:</w:t>
      </w:r>
    </w:p>
    <w:p w:rsidR="00682F35" w:rsidRDefault="00527A3B">
      <w:r>
        <w:t>- Interface: Legislative branch</w:t>
      </w:r>
    </w:p>
    <w:p w:rsidR="00682F35" w:rsidRDefault="00527A3B">
      <w:r>
        <w:t>- Wrapper: Judicial branch</w:t>
      </w:r>
    </w:p>
    <w:p w:rsidR="00682F35" w:rsidRDefault="00527A3B">
      <w:r>
        <w:t>- MemoryAccess: Executive</w:t>
      </w:r>
      <w:r>
        <w:t xml:space="preserve"> branch</w:t>
      </w:r>
    </w:p>
    <w:p w:rsidR="00682F35" w:rsidRDefault="00527A3B">
      <w:r>
        <w:t>These branches are not metaphors. They are structurally enforced through C++ compile-time features including `friend`, `final`, `private`, and restricted pointer movement.</w:t>
      </w:r>
    </w:p>
    <w:p w:rsidR="00682F35" w:rsidRDefault="00527A3B">
      <w:r>
        <w:t>The result is a closed behavioral system: behavior cannot manifest without a</w:t>
      </w:r>
      <w:r>
        <w:t>pproval.</w:t>
      </w:r>
    </w:p>
    <w:p w:rsidR="00860CCC" w:rsidRDefault="00860CCC" w:rsidP="00860CCC">
      <w:pPr>
        <w:keepNext/>
      </w:pPr>
      <w:r>
        <w:rPr>
          <w:noProof/>
        </w:rPr>
        <w:lastRenderedPageBreak/>
        <w:drawing>
          <wp:inline distT="0" distB="0" distL="0" distR="0" wp14:anchorId="70720A3E" wp14:editId="61FFED1A">
            <wp:extent cx="54864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A_govern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CC" w:rsidRPr="00860CCC" w:rsidRDefault="00860CCC" w:rsidP="00860CCC">
      <w:pPr>
        <w:pStyle w:val="Caption"/>
        <w:rPr>
          <w:color w:val="auto"/>
          <w:sz w:val="22"/>
          <w:szCs w:val="22"/>
        </w:rPr>
      </w:pPr>
      <w:r w:rsidRPr="00860CCC">
        <w:rPr>
          <w:i/>
          <w:color w:val="auto"/>
          <w:sz w:val="22"/>
          <w:szCs w:val="22"/>
        </w:rPr>
        <w:t xml:space="preserve">Figure </w:t>
      </w:r>
      <w:r w:rsidRPr="00860CCC">
        <w:rPr>
          <w:i/>
          <w:color w:val="auto"/>
          <w:sz w:val="22"/>
          <w:szCs w:val="22"/>
        </w:rPr>
        <w:fldChar w:fldCharType="begin"/>
      </w:r>
      <w:r w:rsidRPr="00860CCC">
        <w:rPr>
          <w:i/>
          <w:color w:val="auto"/>
          <w:sz w:val="22"/>
          <w:szCs w:val="22"/>
        </w:rPr>
        <w:instrText xml:space="preserve"> SEQ Figure \* ARABIC </w:instrText>
      </w:r>
      <w:r w:rsidRPr="00860CCC">
        <w:rPr>
          <w:i/>
          <w:color w:val="auto"/>
          <w:sz w:val="22"/>
          <w:szCs w:val="22"/>
        </w:rPr>
        <w:fldChar w:fldCharType="separate"/>
      </w:r>
      <w:r w:rsidR="00527A3B">
        <w:rPr>
          <w:i/>
          <w:noProof/>
          <w:color w:val="auto"/>
          <w:sz w:val="22"/>
          <w:szCs w:val="22"/>
        </w:rPr>
        <w:t>1</w:t>
      </w:r>
      <w:r w:rsidRPr="00860CCC">
        <w:rPr>
          <w:i/>
          <w:color w:val="auto"/>
          <w:sz w:val="22"/>
          <w:szCs w:val="22"/>
        </w:rPr>
        <w:fldChar w:fldCharType="end"/>
      </w:r>
      <w:r w:rsidRPr="00860CCC">
        <w:rPr>
          <w:color w:val="auto"/>
          <w:sz w:val="22"/>
          <w:szCs w:val="22"/>
        </w:rPr>
        <w:t>. Compile-time separation of powers in BIA</w:t>
      </w:r>
      <w:bookmarkStart w:id="0" w:name="_GoBack"/>
      <w:bookmarkEnd w:id="0"/>
    </w:p>
    <w:p w:rsidR="00682F35" w:rsidRDefault="00527A3B">
      <w:pPr>
        <w:pStyle w:val="Heading1"/>
      </w:pPr>
      <w:r>
        <w:t>2. The Three Branches of Compile-Time Power</w:t>
      </w:r>
    </w:p>
    <w:p w:rsidR="00682F35" w:rsidRDefault="00527A3B">
      <w:pPr>
        <w:pStyle w:val="Heading1"/>
      </w:pPr>
      <w:r>
        <w:t>2.1 Legislative Power – Interface</w:t>
      </w:r>
    </w:p>
    <w:p w:rsidR="00682F35" w:rsidRDefault="00527A3B">
      <w:r>
        <w:t>Interface defines which modules are allowed to override what behaviors. It does this through `friend` declarations and controlled token generation.</w:t>
      </w:r>
    </w:p>
    <w:p w:rsidR="00682F35" w:rsidRDefault="00527A3B">
      <w:r>
        <w:t>Importantly, Interfac</w:t>
      </w:r>
      <w:r>
        <w:t>e contains the behavioral logic, but does not execute it directly. Instead, it delegates execution authority to the Wrapper.</w:t>
      </w:r>
    </w:p>
    <w:p w:rsidR="00682F35" w:rsidRDefault="00527A3B">
      <w:r>
        <w:t>This ensures the separation of powers: Interface governs what may be done, but never performs it directly.</w:t>
      </w:r>
    </w:p>
    <w:p w:rsidR="00682F35" w:rsidRDefault="00527A3B">
      <w:r>
        <w:t>This delegation makes In</w:t>
      </w:r>
      <w:r>
        <w:t>terface structurally legislative while still owning the logic that must be conditionally expressed.</w:t>
      </w:r>
    </w:p>
    <w:p w:rsidR="00682F35" w:rsidRDefault="00527A3B">
      <w:pPr>
        <w:pStyle w:val="Heading1"/>
      </w:pPr>
      <w:r>
        <w:t>2.2 Judicial Power – Wrapper</w:t>
      </w:r>
    </w:p>
    <w:p w:rsidR="00682F35" w:rsidRDefault="00527A3B">
      <w:r>
        <w:t>Wrapper evaluates incoming requests (labels) and determines whether they match known permission patterns.</w:t>
      </w:r>
    </w:p>
    <w:p w:rsidR="00682F35" w:rsidRDefault="00527A3B">
      <w:r>
        <w:t>It passes these to In</w:t>
      </w:r>
      <w:r>
        <w:t>terface for verification and receives behavior logic back, which it may then trigger under structural conditions.</w:t>
      </w:r>
    </w:p>
    <w:p w:rsidR="00682F35" w:rsidRDefault="00527A3B">
      <w:r>
        <w:t>Wrapper acts as both verifier and gatekeeper—its execution is contingent on verified tokens.</w:t>
      </w:r>
    </w:p>
    <w:p w:rsidR="00682F35" w:rsidRDefault="00527A3B">
      <w:pPr>
        <w:pStyle w:val="Heading1"/>
      </w:pPr>
      <w:r>
        <w:lastRenderedPageBreak/>
        <w:t>2.3 Executive Power – MemoryAccess</w:t>
      </w:r>
    </w:p>
    <w:p w:rsidR="00682F35" w:rsidRDefault="00527A3B">
      <w:r>
        <w:t>MemoryAccess a</w:t>
      </w:r>
      <w:r>
        <w:t>cts only when permission has been granted via tokens.</w:t>
      </w:r>
    </w:p>
    <w:p w:rsidR="00682F35" w:rsidRDefault="00527A3B">
      <w:r>
        <w:t>It does not verify logic or grant rights—it only executes, based on tokens that prove verified behavior.</w:t>
      </w:r>
    </w:p>
    <w:p w:rsidR="00682F35" w:rsidRDefault="00527A3B">
      <w:pPr>
        <w:pStyle w:val="Heading1"/>
      </w:pPr>
      <w:r>
        <w:t>3. Where is the Law?</w:t>
      </w:r>
    </w:p>
    <w:p w:rsidR="00682F35" w:rsidRDefault="00527A3B">
      <w:r>
        <w:t xml:space="preserve">The law in BIA is not a file, function, or constant. It is a structure. It </w:t>
      </w:r>
      <w:r>
        <w:t>emerges from the system's architecture itself:</w:t>
      </w:r>
    </w:p>
    <w:p w:rsidR="00682F35" w:rsidRDefault="00527A3B">
      <w:r>
        <w:t>- Label formatting defines the naming and identity space of behavior.</w:t>
      </w:r>
    </w:p>
    <w:p w:rsidR="00682F35" w:rsidRDefault="00527A3B">
      <w:r>
        <w:t>- Token architecture encodes rights, origin, and boundaries of power.</w:t>
      </w:r>
    </w:p>
    <w:p w:rsidR="00682F35" w:rsidRDefault="00527A3B">
      <w:r>
        <w:t xml:space="preserve">- Access specifiers (`friend`, `private`, `final`) create structural </w:t>
      </w:r>
      <w:r>
        <w:t>enforcements that cannot be bypassed.</w:t>
      </w:r>
    </w:p>
    <w:p w:rsidR="00682F35" w:rsidRDefault="00527A3B">
      <w:r>
        <w:t>These structural decisions constitute a compile-time constitution.</w:t>
      </w:r>
    </w:p>
    <w:p w:rsidR="00682F35" w:rsidRDefault="00527A3B">
      <w:r>
        <w:t>Unlike runtime permission systems, this law cannot be bent, forged, or accidentally violated.</w:t>
      </w:r>
    </w:p>
    <w:p w:rsidR="00682F35" w:rsidRDefault="00527A3B">
      <w:pPr>
        <w:pStyle w:val="Heading1"/>
      </w:pPr>
      <w:r>
        <w:t>4. How to Add New Laws?</w:t>
      </w:r>
    </w:p>
    <w:p w:rsidR="00682F35" w:rsidRDefault="00527A3B">
      <w:r>
        <w:t>New laws are added within the Int</w:t>
      </w:r>
      <w:r>
        <w:t>erface. This is the only class permitted to define new tokens, extend friend access, or authorize new labels.</w:t>
      </w:r>
    </w:p>
    <w:p w:rsidR="00682F35" w:rsidRDefault="00527A3B">
      <w:r>
        <w:t>To introduce a new behavior:</w:t>
      </w:r>
    </w:p>
    <w:p w:rsidR="00682F35" w:rsidRDefault="00527A3B">
      <w:r>
        <w:t>1. The developer must register the label format in Interface.</w:t>
      </w:r>
    </w:p>
    <w:p w:rsidR="00682F35" w:rsidRDefault="00527A3B">
      <w:r>
        <w:t>2. Define which modules may request this label.</w:t>
      </w:r>
    </w:p>
    <w:p w:rsidR="00682F35" w:rsidRDefault="00527A3B">
      <w:r>
        <w:t>3. Issu</w:t>
      </w:r>
      <w:r>
        <w:t>e the token logic and permission rules.</w:t>
      </w:r>
    </w:p>
    <w:p w:rsidR="00682F35" w:rsidRDefault="00527A3B">
      <w:r>
        <w:t>The Judiciary (Wrapper) will recognize it. The Executive (MemoryAccess) will act only if the token aligns.</w:t>
      </w:r>
    </w:p>
    <w:p w:rsidR="00682F35" w:rsidRDefault="00527A3B">
      <w:r>
        <w:t>This ensures all law flows from the correct authority.</w:t>
      </w:r>
    </w:p>
    <w:p w:rsidR="00682F35" w:rsidRDefault="00527A3B">
      <w:pPr>
        <w:pStyle w:val="Heading1"/>
      </w:pPr>
      <w:r>
        <w:t>5. On the Strength of Law: The Token as Legal Power</w:t>
      </w:r>
    </w:p>
    <w:p w:rsidR="00682F35" w:rsidRDefault="00527A3B">
      <w:r>
        <w:t>Th</w:t>
      </w:r>
      <w:r>
        <w:t>e strength of a law in BIA corresponds directly to the strength of the token.</w:t>
      </w:r>
    </w:p>
    <w:p w:rsidR="00682F35" w:rsidRDefault="00527A3B">
      <w:r>
        <w:t>A weak token may authorize limited read-only access. A powerful token may grant override permissions or memory redirection.</w:t>
      </w:r>
    </w:p>
    <w:p w:rsidR="00682F35" w:rsidRDefault="00527A3B">
      <w:r>
        <w:t>Tokens should be:</w:t>
      </w:r>
    </w:p>
    <w:p w:rsidR="00682F35" w:rsidRDefault="00527A3B">
      <w:r>
        <w:lastRenderedPageBreak/>
        <w:t>- Structurally unforgeable.</w:t>
      </w:r>
    </w:p>
    <w:p w:rsidR="00682F35" w:rsidRDefault="00527A3B">
      <w:r>
        <w:t>- Issuab</w:t>
      </w:r>
      <w:r>
        <w:t>le only from Interface.</w:t>
      </w:r>
    </w:p>
    <w:p w:rsidR="00682F35" w:rsidRDefault="00527A3B">
      <w:r>
        <w:t>- Strictly typed and non-copyable outside scope.</w:t>
      </w:r>
    </w:p>
    <w:p w:rsidR="00682F35" w:rsidRDefault="00527A3B">
      <w:r>
        <w:t>Thus, token design is law design. Changing token rules means re-writing legislative structure.</w:t>
      </w:r>
    </w:p>
    <w:p w:rsidR="00682F35" w:rsidRDefault="00527A3B">
      <w:pPr>
        <w:pStyle w:val="Heading1"/>
      </w:pPr>
      <w:r>
        <w:t>6. Constitutional Closure</w:t>
      </w:r>
    </w:p>
    <w:p w:rsidR="00682F35" w:rsidRDefault="00527A3B">
      <w:r>
        <w:t xml:space="preserve">With Interface as the sole lawmaker, Wrapper as its </w:t>
      </w:r>
      <w:r>
        <w:t>interpreter and executor under delegation, and MemoryAccess as executor of final stateful behavior, BIA becomes a closed legal system.</w:t>
      </w:r>
    </w:p>
    <w:p w:rsidR="00682F35" w:rsidRDefault="00527A3B">
      <w:r>
        <w:t>This eliminates behavioral ambiguity, unapproved override, and architectural corruption.</w:t>
      </w:r>
    </w:p>
    <w:p w:rsidR="00682F35" w:rsidRDefault="00527A3B">
      <w:r>
        <w:t>Behavior does not exist until la</w:t>
      </w:r>
      <w:r>
        <w:t>w says it can. And law exists only in one place.</w:t>
      </w:r>
    </w:p>
    <w:p w:rsidR="00682F35" w:rsidRDefault="00527A3B">
      <w:r>
        <w:t>This separation of power does not merely model politics; it embodies it in software.</w:t>
      </w:r>
    </w:p>
    <w:p w:rsidR="00682F35" w:rsidRDefault="00527A3B">
      <w:pPr>
        <w:pStyle w:val="Heading1"/>
      </w:pPr>
      <w:r>
        <w:t>License</w:t>
      </w:r>
    </w:p>
    <w:p w:rsidR="00682F35" w:rsidRDefault="00527A3B">
      <w:r>
        <w:t>CC-BY 4.0</w:t>
      </w:r>
    </w:p>
    <w:p w:rsidR="00682F35" w:rsidRDefault="00527A3B">
      <w:pPr>
        <w:pStyle w:val="Heading1"/>
      </w:pPr>
      <w:r>
        <w:t>Acknowledgements</w:t>
      </w:r>
    </w:p>
    <w:p w:rsidR="00682F35" w:rsidRDefault="00527A3B">
      <w:r>
        <w:t>This work was authored by Nguyen Hong Phuc.</w:t>
      </w:r>
    </w:p>
    <w:p w:rsidR="00682F35" w:rsidRDefault="00527A3B">
      <w:r>
        <w:t xml:space="preserve">GPT-4.5 assisted in language optimization </w:t>
      </w:r>
      <w:r>
        <w:t>and structural editing under full conceptual direction of the author.</w:t>
      </w:r>
    </w:p>
    <w:sectPr w:rsidR="00682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A3B"/>
    <w:rsid w:val="00682F35"/>
    <w:rsid w:val="00860C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BF50DB-AB3E-41C7-94EF-4F8DCEA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5C2BDE-2AD6-4187-960D-38F2898A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cp:lastPrinted>2025-04-04T07:54:00Z</cp:lastPrinted>
  <dcterms:created xsi:type="dcterms:W3CDTF">2013-12-23T23:15:00Z</dcterms:created>
  <dcterms:modified xsi:type="dcterms:W3CDTF">2025-04-04T07:57:00Z</dcterms:modified>
  <cp:category/>
</cp:coreProperties>
</file>