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C2E" w:rsidRDefault="0039210B" w:rsidP="0058080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Final </w:t>
      </w:r>
      <w:r w:rsidR="00580800" w:rsidRPr="00580800">
        <w:rPr>
          <w:rFonts w:ascii="Times New Roman" w:hAnsi="Times New Roman" w:cs="Times New Roman"/>
          <w:b/>
          <w:bCs/>
          <w:sz w:val="32"/>
          <w:szCs w:val="32"/>
          <w:u w:val="single"/>
        </w:rPr>
        <w:t>Exam Study Guide</w:t>
      </w:r>
    </w:p>
    <w:p w:rsidR="00580800" w:rsidRDefault="00580800" w:rsidP="00580800">
      <w:pPr>
        <w:jc w:val="center"/>
        <w:rPr>
          <w:rFonts w:ascii="Times New Roman" w:hAnsi="Times New Roman" w:cs="Times New Roman"/>
          <w:b/>
          <w:bCs/>
          <w:sz w:val="32"/>
          <w:szCs w:val="32"/>
          <w:u w:val="single"/>
        </w:rPr>
      </w:pPr>
    </w:p>
    <w:p w:rsidR="00281BFC" w:rsidRDefault="0039210B" w:rsidP="00580800">
      <w:pPr>
        <w:shd w:val="clear" w:color="auto" w:fill="FFFFFF"/>
        <w:spacing w:before="180" w:after="180"/>
        <w:rPr>
          <w:rFonts w:ascii="Times New Roman" w:eastAsia="Times New Roman" w:hAnsi="Times New Roman" w:cs="Times New Roman"/>
          <w:b/>
          <w:bCs/>
          <w:color w:val="2D3B45"/>
          <w:kern w:val="0"/>
          <w:u w:val="single"/>
          <w14:ligatures w14:val="none"/>
        </w:rPr>
      </w:pPr>
      <w:r>
        <w:rPr>
          <w:rFonts w:ascii="Times New Roman" w:eastAsia="Times New Roman" w:hAnsi="Times New Roman" w:cs="Times New Roman"/>
          <w:b/>
          <w:bCs/>
          <w:color w:val="2D3B45"/>
          <w:kern w:val="0"/>
          <w:u w:val="single"/>
          <w14:ligatures w14:val="none"/>
        </w:rPr>
        <w:t>About the Final Exam:</w:t>
      </w:r>
    </w:p>
    <w:p w:rsidR="0039210B" w:rsidRDefault="0039210B" w:rsidP="00580800">
      <w:pPr>
        <w:shd w:val="clear" w:color="auto" w:fill="FFFFFF"/>
        <w:spacing w:before="180" w:after="180"/>
        <w:rPr>
          <w:rFonts w:ascii="Times New Roman" w:eastAsia="Times New Roman" w:hAnsi="Times New Roman" w:cs="Times New Roman"/>
          <w:color w:val="2D3B45"/>
          <w:kern w:val="0"/>
          <w14:ligatures w14:val="none"/>
        </w:rPr>
      </w:pPr>
      <w:r w:rsidRPr="0039210B">
        <w:rPr>
          <w:rFonts w:ascii="Times New Roman" w:eastAsia="Times New Roman" w:hAnsi="Times New Roman" w:cs="Times New Roman"/>
          <w:color w:val="2D3B45"/>
          <w:kern w:val="0"/>
          <w14:ligatures w14:val="none"/>
        </w:rPr>
        <w:t xml:space="preserve">As we approach the final exam, it's crucial to recognize both the similarities and differences between it and the midterm. Like the midterm, the final exam features a multiple-choice section; however, its purpose and scope </w:t>
      </w:r>
      <w:r>
        <w:rPr>
          <w:rFonts w:ascii="Times New Roman" w:eastAsia="Times New Roman" w:hAnsi="Times New Roman" w:cs="Times New Roman"/>
          <w:color w:val="2D3B45"/>
          <w:kern w:val="0"/>
          <w14:ligatures w14:val="none"/>
        </w:rPr>
        <w:t>diverge</w:t>
      </w:r>
      <w:r w:rsidRPr="0039210B">
        <w:rPr>
          <w:rFonts w:ascii="Times New Roman" w:eastAsia="Times New Roman" w:hAnsi="Times New Roman" w:cs="Times New Roman"/>
          <w:color w:val="2D3B45"/>
          <w:kern w:val="0"/>
          <w14:ligatures w14:val="none"/>
        </w:rPr>
        <w:t xml:space="preserve"> significantly. The final assessment aims to evaluate your ability to recall and comprehend the most </w:t>
      </w:r>
      <w:r>
        <w:rPr>
          <w:rFonts w:ascii="Times New Roman" w:eastAsia="Times New Roman" w:hAnsi="Times New Roman" w:cs="Times New Roman"/>
          <w:color w:val="2D3B45"/>
          <w:kern w:val="0"/>
          <w14:ligatures w14:val="none"/>
        </w:rPr>
        <w:t>important</w:t>
      </w:r>
      <w:r w:rsidRPr="0039210B">
        <w:rPr>
          <w:rFonts w:ascii="Times New Roman" w:eastAsia="Times New Roman" w:hAnsi="Times New Roman" w:cs="Times New Roman"/>
          <w:color w:val="2D3B45"/>
          <w:kern w:val="0"/>
          <w14:ligatures w14:val="none"/>
        </w:rPr>
        <w:t xml:space="preserve"> concepts we've </w:t>
      </w:r>
      <w:r>
        <w:rPr>
          <w:rFonts w:ascii="Times New Roman" w:eastAsia="Times New Roman" w:hAnsi="Times New Roman" w:cs="Times New Roman"/>
          <w:color w:val="2D3B45"/>
          <w:kern w:val="0"/>
          <w14:ligatures w14:val="none"/>
        </w:rPr>
        <w:t>covered</w:t>
      </w:r>
      <w:r w:rsidRPr="0039210B">
        <w:rPr>
          <w:rFonts w:ascii="Times New Roman" w:eastAsia="Times New Roman" w:hAnsi="Times New Roman" w:cs="Times New Roman"/>
          <w:color w:val="2D3B45"/>
          <w:kern w:val="0"/>
          <w14:ligatures w14:val="none"/>
        </w:rPr>
        <w:t xml:space="preserve"> throughout the course. In contrast to the midterm, where you had the</w:t>
      </w:r>
      <w:r>
        <w:rPr>
          <w:rFonts w:ascii="Times New Roman" w:eastAsia="Times New Roman" w:hAnsi="Times New Roman" w:cs="Times New Roman"/>
          <w:color w:val="2D3B45"/>
          <w:kern w:val="0"/>
          <w14:ligatures w14:val="none"/>
        </w:rPr>
        <w:t xml:space="preserve"> ability to access</w:t>
      </w:r>
      <w:r w:rsidRPr="0039210B">
        <w:rPr>
          <w:rFonts w:ascii="Times New Roman" w:eastAsia="Times New Roman" w:hAnsi="Times New Roman" w:cs="Times New Roman"/>
          <w:color w:val="2D3B45"/>
          <w:kern w:val="0"/>
          <w14:ligatures w14:val="none"/>
        </w:rPr>
        <w:t xml:space="preserve"> your notes, readings, and other aids, the final </w:t>
      </w:r>
      <w:r>
        <w:rPr>
          <w:rFonts w:ascii="Times New Roman" w:eastAsia="Times New Roman" w:hAnsi="Times New Roman" w:cs="Times New Roman"/>
          <w:color w:val="2D3B45"/>
          <w:kern w:val="0"/>
          <w14:ligatures w14:val="none"/>
        </w:rPr>
        <w:t xml:space="preserve">exam </w:t>
      </w:r>
      <w:r w:rsidRPr="0039210B">
        <w:rPr>
          <w:rFonts w:ascii="Times New Roman" w:eastAsia="Times New Roman" w:hAnsi="Times New Roman" w:cs="Times New Roman"/>
          <w:color w:val="2D3B45"/>
          <w:kern w:val="0"/>
          <w14:ligatures w14:val="none"/>
        </w:rPr>
        <w:t>challenges you to rely solely on your memory and a single exam crib sheet. Realizing the impossibility of recalling every detail, I don't anticipate</w:t>
      </w:r>
      <w:r>
        <w:rPr>
          <w:rFonts w:ascii="Times New Roman" w:eastAsia="Times New Roman" w:hAnsi="Times New Roman" w:cs="Times New Roman"/>
          <w:color w:val="2D3B45"/>
          <w:kern w:val="0"/>
          <w14:ligatures w14:val="none"/>
        </w:rPr>
        <w:t xml:space="preserve"> that you will be able to remember and reproduce material the way you might if you had notes with you</w:t>
      </w:r>
      <w:r w:rsidRPr="0039210B">
        <w:rPr>
          <w:rFonts w:ascii="Times New Roman" w:eastAsia="Times New Roman" w:hAnsi="Times New Roman" w:cs="Times New Roman"/>
          <w:color w:val="2D3B45"/>
          <w:kern w:val="0"/>
          <w14:ligatures w14:val="none"/>
        </w:rPr>
        <w:t xml:space="preserve">. Nevertheless, success in the final requires dedicated time spent on studying and clarifying key ideas </w:t>
      </w:r>
      <w:r>
        <w:rPr>
          <w:rFonts w:ascii="Times New Roman" w:eastAsia="Times New Roman" w:hAnsi="Times New Roman" w:cs="Times New Roman"/>
          <w:color w:val="2D3B45"/>
          <w:kern w:val="0"/>
          <w14:ligatures w14:val="none"/>
        </w:rPr>
        <w:t>during your study time</w:t>
      </w:r>
      <w:r w:rsidRPr="0039210B">
        <w:rPr>
          <w:rFonts w:ascii="Times New Roman" w:eastAsia="Times New Roman" w:hAnsi="Times New Roman" w:cs="Times New Roman"/>
          <w:color w:val="2D3B45"/>
          <w:kern w:val="0"/>
          <w14:ligatures w14:val="none"/>
        </w:rPr>
        <w:t xml:space="preserve">. This exam study guide serves as a comprehensive outline, providing you with </w:t>
      </w:r>
      <w:r w:rsidR="00D4498F">
        <w:rPr>
          <w:rFonts w:ascii="Times New Roman" w:eastAsia="Times New Roman" w:hAnsi="Times New Roman" w:cs="Times New Roman"/>
          <w:color w:val="2D3B45"/>
          <w:kern w:val="0"/>
          <w14:ligatures w14:val="none"/>
        </w:rPr>
        <w:t>a</w:t>
      </w:r>
      <w:r w:rsidR="000B28EA">
        <w:rPr>
          <w:rFonts w:ascii="Times New Roman" w:eastAsia="Times New Roman" w:hAnsi="Times New Roman" w:cs="Times New Roman"/>
          <w:color w:val="2D3B45"/>
          <w:kern w:val="0"/>
          <w14:ligatures w14:val="none"/>
        </w:rPr>
        <w:t xml:space="preserve">n overview of </w:t>
      </w:r>
      <w:r w:rsidRPr="0039210B">
        <w:rPr>
          <w:rFonts w:ascii="Times New Roman" w:eastAsia="Times New Roman" w:hAnsi="Times New Roman" w:cs="Times New Roman"/>
          <w:color w:val="2D3B45"/>
          <w:kern w:val="0"/>
          <w14:ligatures w14:val="none"/>
        </w:rPr>
        <w:t>all the essential information</w:t>
      </w:r>
      <w:r>
        <w:rPr>
          <w:rFonts w:ascii="Times New Roman" w:eastAsia="Times New Roman" w:hAnsi="Times New Roman" w:cs="Times New Roman"/>
          <w:color w:val="2D3B45"/>
          <w:kern w:val="0"/>
          <w14:ligatures w14:val="none"/>
        </w:rPr>
        <w:t xml:space="preserve"> needed</w:t>
      </w:r>
      <w:r w:rsidRPr="0039210B">
        <w:rPr>
          <w:rFonts w:ascii="Times New Roman" w:eastAsia="Times New Roman" w:hAnsi="Times New Roman" w:cs="Times New Roman"/>
          <w:color w:val="2D3B45"/>
          <w:kern w:val="0"/>
          <w14:ligatures w14:val="none"/>
        </w:rPr>
        <w:t>. It's important to note that concepts not covered in the guide won't appear on the exam, although they re</w:t>
      </w:r>
      <w:r>
        <w:rPr>
          <w:rFonts w:ascii="Times New Roman" w:eastAsia="Times New Roman" w:hAnsi="Times New Roman" w:cs="Times New Roman"/>
          <w:color w:val="2D3B45"/>
          <w:kern w:val="0"/>
          <w14:ligatures w14:val="none"/>
        </w:rPr>
        <w:t xml:space="preserve">main important </w:t>
      </w:r>
      <w:r w:rsidRPr="0039210B">
        <w:rPr>
          <w:rFonts w:ascii="Times New Roman" w:eastAsia="Times New Roman" w:hAnsi="Times New Roman" w:cs="Times New Roman"/>
          <w:color w:val="2D3B45"/>
          <w:kern w:val="0"/>
          <w14:ligatures w14:val="none"/>
        </w:rPr>
        <w:t xml:space="preserve">for the broader </w:t>
      </w:r>
      <w:r>
        <w:rPr>
          <w:rFonts w:ascii="Times New Roman" w:eastAsia="Times New Roman" w:hAnsi="Times New Roman" w:cs="Times New Roman"/>
          <w:color w:val="2D3B45"/>
          <w:kern w:val="0"/>
          <w14:ligatures w14:val="none"/>
        </w:rPr>
        <w:t>S</w:t>
      </w:r>
      <w:r w:rsidRPr="0039210B">
        <w:rPr>
          <w:rFonts w:ascii="Times New Roman" w:eastAsia="Times New Roman" w:hAnsi="Times New Roman" w:cs="Times New Roman"/>
          <w:color w:val="2D3B45"/>
          <w:kern w:val="0"/>
          <w14:ligatures w14:val="none"/>
        </w:rPr>
        <w:t xml:space="preserve">tudy of </w:t>
      </w:r>
      <w:r>
        <w:rPr>
          <w:rFonts w:ascii="Times New Roman" w:eastAsia="Times New Roman" w:hAnsi="Times New Roman" w:cs="Times New Roman"/>
          <w:color w:val="2D3B45"/>
          <w:kern w:val="0"/>
          <w14:ligatures w14:val="none"/>
        </w:rPr>
        <w:t>Re</w:t>
      </w:r>
      <w:r w:rsidRPr="0039210B">
        <w:rPr>
          <w:rFonts w:ascii="Times New Roman" w:eastAsia="Times New Roman" w:hAnsi="Times New Roman" w:cs="Times New Roman"/>
          <w:color w:val="2D3B45"/>
          <w:kern w:val="0"/>
          <w14:ligatures w14:val="none"/>
        </w:rPr>
        <w:t xml:space="preserve">ligion. </w:t>
      </w:r>
      <w:r>
        <w:rPr>
          <w:rFonts w:ascii="Times New Roman" w:eastAsia="Times New Roman" w:hAnsi="Times New Roman" w:cs="Times New Roman"/>
          <w:color w:val="2D3B45"/>
          <w:kern w:val="0"/>
          <w14:ligatures w14:val="none"/>
        </w:rPr>
        <w:t>Therefore</w:t>
      </w:r>
      <w:r w:rsidRPr="0039210B">
        <w:rPr>
          <w:rFonts w:ascii="Times New Roman" w:eastAsia="Times New Roman" w:hAnsi="Times New Roman" w:cs="Times New Roman"/>
          <w:color w:val="2D3B45"/>
          <w:kern w:val="0"/>
          <w14:ligatures w14:val="none"/>
        </w:rPr>
        <w:t xml:space="preserve">, </w:t>
      </w:r>
      <w:r w:rsidRPr="0039210B">
        <w:rPr>
          <w:rFonts w:ascii="Times New Roman" w:eastAsia="Times New Roman" w:hAnsi="Times New Roman" w:cs="Times New Roman"/>
          <w:color w:val="2D3B45"/>
          <w:kern w:val="0"/>
          <w:u w:val="single"/>
          <w14:ligatures w14:val="none"/>
        </w:rPr>
        <w:t>strategic preparation</w:t>
      </w:r>
      <w:r w:rsidRPr="0039210B">
        <w:rPr>
          <w:rFonts w:ascii="Times New Roman" w:eastAsia="Times New Roman" w:hAnsi="Times New Roman" w:cs="Times New Roman"/>
          <w:color w:val="2D3B45"/>
          <w:kern w:val="0"/>
          <w14:ligatures w14:val="none"/>
        </w:rPr>
        <w:t xml:space="preserve"> is key to your success in navigating</w:t>
      </w:r>
      <w:r>
        <w:rPr>
          <w:rFonts w:ascii="Times New Roman" w:eastAsia="Times New Roman" w:hAnsi="Times New Roman" w:cs="Times New Roman"/>
          <w:color w:val="2D3B45"/>
          <w:kern w:val="0"/>
          <w14:ligatures w14:val="none"/>
        </w:rPr>
        <w:t xml:space="preserve"> this final piece of RLG101. </w:t>
      </w:r>
    </w:p>
    <w:p w:rsidR="00F4570A" w:rsidRPr="00F4570A" w:rsidRDefault="00281BFC" w:rsidP="00580800">
      <w:pPr>
        <w:shd w:val="clear" w:color="auto" w:fill="FFFFFF"/>
        <w:spacing w:before="180" w:after="180"/>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The exam is worth 33% of your final grade as per UTM Exam regulations for first-year courses.</w:t>
      </w:r>
      <w:r w:rsidR="00F4570A">
        <w:rPr>
          <w:rFonts w:ascii="Times New Roman" w:eastAsia="Times New Roman" w:hAnsi="Times New Roman" w:cs="Times New Roman"/>
          <w:color w:val="2D3B45"/>
          <w:kern w:val="0"/>
          <w14:ligatures w14:val="none"/>
        </w:rPr>
        <w:t xml:space="preserve"> The exam date, time, and location are regulated by the Office of the Registrar. Please see their website for more information: </w:t>
      </w:r>
      <w:hyperlink r:id="rId7" w:history="1">
        <w:r w:rsidR="00F4570A" w:rsidRPr="00D40992">
          <w:rPr>
            <w:rStyle w:val="Hyperlink"/>
            <w:rFonts w:ascii="Times New Roman" w:eastAsia="Times New Roman" w:hAnsi="Times New Roman" w:cs="Times New Roman"/>
            <w:kern w:val="0"/>
            <w14:ligatures w14:val="none"/>
          </w:rPr>
          <w:t>https://www.utm.utoronto.ca/registrar/exam</w:t>
        </w:r>
        <w:r w:rsidR="00F4570A" w:rsidRPr="00D40992">
          <w:rPr>
            <w:rStyle w:val="Hyperlink"/>
            <w:rFonts w:ascii="Times New Roman" w:eastAsia="Times New Roman" w:hAnsi="Times New Roman" w:cs="Times New Roman"/>
            <w:kern w:val="0"/>
            <w14:ligatures w14:val="none"/>
          </w:rPr>
          <w:t>s</w:t>
        </w:r>
      </w:hyperlink>
      <w:r w:rsidR="00F4570A">
        <w:rPr>
          <w:rFonts w:ascii="Times New Roman" w:eastAsia="Times New Roman" w:hAnsi="Times New Roman" w:cs="Times New Roman"/>
          <w:color w:val="2D3B45"/>
          <w:kern w:val="0"/>
          <w14:ligatures w14:val="none"/>
        </w:rPr>
        <w:t xml:space="preserve">. </w:t>
      </w:r>
    </w:p>
    <w:p w:rsidR="00580800" w:rsidRPr="00487AE4" w:rsidRDefault="00580800" w:rsidP="00580800">
      <w:pPr>
        <w:shd w:val="clear" w:color="auto" w:fill="FFFFFF"/>
        <w:spacing w:before="180" w:after="180"/>
        <w:rPr>
          <w:rFonts w:ascii="Times New Roman" w:eastAsia="Times New Roman" w:hAnsi="Times New Roman" w:cs="Times New Roman"/>
          <w:color w:val="2D3B45"/>
          <w:kern w:val="0"/>
          <w:u w:val="single"/>
          <w14:ligatures w14:val="none"/>
        </w:rPr>
      </w:pPr>
      <w:r w:rsidRPr="00487AE4">
        <w:rPr>
          <w:rFonts w:ascii="Times New Roman" w:eastAsia="Times New Roman" w:hAnsi="Times New Roman" w:cs="Times New Roman"/>
          <w:b/>
          <w:bCs/>
          <w:color w:val="2D3B45"/>
          <w:kern w:val="0"/>
          <w:u w:val="single"/>
          <w14:ligatures w14:val="none"/>
        </w:rPr>
        <w:t>Exam Time and Location:</w:t>
      </w:r>
    </w:p>
    <w:p w:rsidR="00580800" w:rsidRPr="00580800" w:rsidRDefault="00580800" w:rsidP="00580800">
      <w:pPr>
        <w:shd w:val="clear" w:color="auto" w:fill="FFFFFF"/>
        <w:spacing w:before="180" w:after="180"/>
        <w:rPr>
          <w:rFonts w:ascii="Times New Roman" w:eastAsia="Times New Roman" w:hAnsi="Times New Roman" w:cs="Times New Roman"/>
          <w:color w:val="2D3B45"/>
          <w:kern w:val="0"/>
          <w14:ligatures w14:val="none"/>
        </w:rPr>
      </w:pPr>
      <w:r w:rsidRPr="00580800">
        <w:rPr>
          <w:rFonts w:ascii="Times New Roman" w:eastAsia="Times New Roman" w:hAnsi="Times New Roman" w:cs="Times New Roman"/>
          <w:color w:val="2D3B45"/>
          <w:kern w:val="0"/>
          <w14:ligatures w14:val="none"/>
        </w:rPr>
        <w:t>Exam Date: Wed Dec 20th</w:t>
      </w:r>
    </w:p>
    <w:p w:rsidR="00580800" w:rsidRPr="00580800" w:rsidRDefault="00580800" w:rsidP="00580800">
      <w:pPr>
        <w:shd w:val="clear" w:color="auto" w:fill="FFFFFF"/>
        <w:spacing w:before="180" w:after="180"/>
        <w:rPr>
          <w:rFonts w:ascii="Times New Roman" w:eastAsia="Times New Roman" w:hAnsi="Times New Roman" w:cs="Times New Roman"/>
          <w:color w:val="2D3B45"/>
          <w:kern w:val="0"/>
          <w14:ligatures w14:val="none"/>
        </w:rPr>
      </w:pPr>
      <w:r w:rsidRPr="00580800">
        <w:rPr>
          <w:rFonts w:ascii="Times New Roman" w:eastAsia="Times New Roman" w:hAnsi="Times New Roman" w:cs="Times New Roman"/>
          <w:color w:val="2D3B45"/>
          <w:kern w:val="0"/>
          <w14:ligatures w14:val="none"/>
        </w:rPr>
        <w:t>Time: 9am - 12pm</w:t>
      </w:r>
    </w:p>
    <w:p w:rsidR="00580800" w:rsidRPr="00580800" w:rsidRDefault="00580800" w:rsidP="00580800">
      <w:pPr>
        <w:shd w:val="clear" w:color="auto" w:fill="FFFFFF"/>
        <w:spacing w:before="180" w:after="180"/>
        <w:rPr>
          <w:rFonts w:ascii="Times New Roman" w:eastAsia="Times New Roman" w:hAnsi="Times New Roman" w:cs="Times New Roman"/>
          <w:color w:val="2D3B45"/>
          <w:kern w:val="0"/>
          <w14:ligatures w14:val="none"/>
        </w:rPr>
      </w:pPr>
      <w:r w:rsidRPr="00580800">
        <w:rPr>
          <w:rFonts w:ascii="Times New Roman" w:eastAsia="Times New Roman" w:hAnsi="Times New Roman" w:cs="Times New Roman"/>
          <w:color w:val="2D3B45"/>
          <w:kern w:val="0"/>
          <w14:ligatures w14:val="none"/>
        </w:rPr>
        <w:t>Location: Gym A/B [Gym A/B is a double gym located </w:t>
      </w:r>
      <w:r w:rsidRPr="00580800">
        <w:rPr>
          <w:rFonts w:ascii="Times New Roman" w:eastAsia="Times New Roman" w:hAnsi="Times New Roman" w:cs="Times New Roman"/>
          <w:b/>
          <w:bCs/>
          <w:color w:val="2D3B45"/>
          <w:kern w:val="0"/>
          <w14:ligatures w14:val="none"/>
        </w:rPr>
        <w:t>on the first floor of the </w:t>
      </w:r>
      <w:hyperlink r:id="rId8" w:tgtFrame="_blank" w:history="1">
        <w:r w:rsidRPr="00580800">
          <w:rPr>
            <w:rFonts w:ascii="Times New Roman" w:eastAsia="Times New Roman" w:hAnsi="Times New Roman" w:cs="Times New Roman"/>
            <w:b/>
            <w:bCs/>
            <w:color w:val="0000FF"/>
            <w:kern w:val="0"/>
            <w:u w:val="single"/>
            <w14:ligatures w14:val="none"/>
          </w:rPr>
          <w:t>RAWC</w:t>
        </w:r>
      </w:hyperlink>
      <w:r w:rsidRPr="00580800">
        <w:rPr>
          <w:rFonts w:ascii="Times New Roman" w:eastAsia="Times New Roman" w:hAnsi="Times New Roman" w:cs="Times New Roman"/>
          <w:b/>
          <w:bCs/>
          <w:color w:val="2D3B45"/>
          <w:kern w:val="0"/>
          <w14:ligatures w14:val="none"/>
        </w:rPr>
        <w:t>]</w:t>
      </w:r>
    </w:p>
    <w:p w:rsidR="00580800" w:rsidRPr="00580800" w:rsidRDefault="00580800" w:rsidP="00580800">
      <w:pPr>
        <w:shd w:val="clear" w:color="auto" w:fill="FFFFFF"/>
        <w:spacing w:before="180" w:after="180"/>
        <w:rPr>
          <w:rFonts w:ascii="Times New Roman" w:eastAsia="Times New Roman" w:hAnsi="Times New Roman" w:cs="Times New Roman"/>
          <w:color w:val="2D3B45"/>
          <w:kern w:val="0"/>
          <w14:ligatures w14:val="none"/>
        </w:rPr>
      </w:pPr>
      <w:r w:rsidRPr="00580800">
        <w:rPr>
          <w:rFonts w:ascii="Times New Roman" w:eastAsia="Times New Roman" w:hAnsi="Times New Roman" w:cs="Times New Roman"/>
          <w:color w:val="2D3B45"/>
          <w:kern w:val="0"/>
          <w14:ligatures w14:val="none"/>
        </w:rPr>
        <w:t>Exam schedule: </w:t>
      </w:r>
      <w:hyperlink r:id="rId9" w:tgtFrame="_blank" w:history="1">
        <w:r w:rsidRPr="00580800">
          <w:rPr>
            <w:rFonts w:ascii="Times New Roman" w:eastAsia="Times New Roman" w:hAnsi="Times New Roman" w:cs="Times New Roman"/>
            <w:color w:val="0000FF"/>
            <w:kern w:val="0"/>
            <w:u w:val="single"/>
            <w14:ligatures w14:val="none"/>
          </w:rPr>
          <w:t>https://metis.utm.utoronto.ca/examschedule/finalexams.php</w:t>
        </w:r>
      </w:hyperlink>
    </w:p>
    <w:p w:rsidR="00E00974" w:rsidRPr="00580800" w:rsidRDefault="00580800" w:rsidP="00580800">
      <w:pPr>
        <w:shd w:val="clear" w:color="auto" w:fill="FFFFFF"/>
        <w:spacing w:before="180" w:after="180"/>
        <w:rPr>
          <w:rFonts w:ascii="Times New Roman" w:eastAsia="Times New Roman" w:hAnsi="Times New Roman" w:cs="Times New Roman"/>
          <w:color w:val="2D3B45"/>
          <w:kern w:val="0"/>
          <w14:ligatures w14:val="none"/>
        </w:rPr>
      </w:pPr>
      <w:r w:rsidRPr="00580800">
        <w:rPr>
          <w:rFonts w:ascii="Times New Roman" w:eastAsia="Times New Roman" w:hAnsi="Times New Roman" w:cs="Times New Roman"/>
          <w:color w:val="2D3B45"/>
          <w:kern w:val="0"/>
          <w14:ligatures w14:val="none"/>
        </w:rPr>
        <w:t>Please bring: multiple pencils (as the multiple-choice section of the exam will be written on a scantron card which </w:t>
      </w:r>
      <w:r w:rsidRPr="00580800">
        <w:rPr>
          <w:rFonts w:ascii="Times New Roman" w:eastAsia="Times New Roman" w:hAnsi="Times New Roman" w:cs="Times New Roman"/>
          <w:b/>
          <w:bCs/>
          <w:i/>
          <w:iCs/>
          <w:color w:val="2D3B45"/>
          <w:kern w:val="0"/>
          <w14:ligatures w14:val="none"/>
        </w:rPr>
        <w:t>requires</w:t>
      </w:r>
      <w:r w:rsidRPr="00580800">
        <w:rPr>
          <w:rFonts w:ascii="Times New Roman" w:eastAsia="Times New Roman" w:hAnsi="Times New Roman" w:cs="Times New Roman"/>
          <w:b/>
          <w:bCs/>
          <w:color w:val="2D3B45"/>
          <w:kern w:val="0"/>
          <w14:ligatures w14:val="none"/>
        </w:rPr>
        <w:t> the use of pencil</w:t>
      </w:r>
      <w:r w:rsidRPr="00580800">
        <w:rPr>
          <w:rFonts w:ascii="Times New Roman" w:eastAsia="Times New Roman" w:hAnsi="Times New Roman" w:cs="Times New Roman"/>
          <w:color w:val="2D3B45"/>
          <w:kern w:val="0"/>
          <w14:ligatures w14:val="none"/>
        </w:rPr>
        <w:t xml:space="preserve">), pens, water bottles with no markings/labels, </w:t>
      </w:r>
      <w:r w:rsidR="00C263C9">
        <w:rPr>
          <w:rFonts w:ascii="Times New Roman" w:eastAsia="Times New Roman" w:hAnsi="Times New Roman" w:cs="Times New Roman"/>
          <w:color w:val="2D3B45"/>
          <w:kern w:val="0"/>
          <w14:ligatures w14:val="none"/>
        </w:rPr>
        <w:t xml:space="preserve">and </w:t>
      </w:r>
      <w:r w:rsidRPr="00580800">
        <w:rPr>
          <w:rFonts w:ascii="Times New Roman" w:eastAsia="Times New Roman" w:hAnsi="Times New Roman" w:cs="Times New Roman"/>
          <w:color w:val="2D3B45"/>
          <w:kern w:val="0"/>
          <w14:ligatures w14:val="none"/>
        </w:rPr>
        <w:t>the </w:t>
      </w:r>
      <w:r w:rsidRPr="00580800">
        <w:rPr>
          <w:rFonts w:ascii="Times New Roman" w:eastAsia="Times New Roman" w:hAnsi="Times New Roman" w:cs="Times New Roman"/>
          <w:b/>
          <w:bCs/>
          <w:color w:val="2D3B45"/>
          <w:kern w:val="0"/>
          <w14:ligatures w14:val="none"/>
        </w:rPr>
        <w:t>one authorized exam aid</w:t>
      </w:r>
      <w:r w:rsidRPr="00580800">
        <w:rPr>
          <w:rFonts w:ascii="Times New Roman" w:eastAsia="Times New Roman" w:hAnsi="Times New Roman" w:cs="Times New Roman"/>
          <w:color w:val="2D3B45"/>
          <w:kern w:val="0"/>
          <w14:ligatures w14:val="none"/>
        </w:rPr>
        <w:t> permitted to be used for this exam. </w:t>
      </w:r>
    </w:p>
    <w:p w:rsidR="00580800" w:rsidRPr="00487AE4" w:rsidRDefault="00580800" w:rsidP="00580800">
      <w:pPr>
        <w:shd w:val="clear" w:color="auto" w:fill="FFFFFF"/>
        <w:spacing w:before="180" w:after="180"/>
        <w:rPr>
          <w:rFonts w:ascii="Times New Roman" w:eastAsia="Times New Roman" w:hAnsi="Times New Roman" w:cs="Times New Roman"/>
          <w:color w:val="2D3B45"/>
          <w:kern w:val="0"/>
          <w:u w:val="single"/>
          <w14:ligatures w14:val="none"/>
        </w:rPr>
      </w:pPr>
      <w:r w:rsidRPr="00487AE4">
        <w:rPr>
          <w:rFonts w:ascii="Times New Roman" w:eastAsia="Times New Roman" w:hAnsi="Times New Roman" w:cs="Times New Roman"/>
          <w:b/>
          <w:bCs/>
          <w:color w:val="2D3B45"/>
          <w:kern w:val="0"/>
          <w:u w:val="single"/>
          <w14:ligatures w14:val="none"/>
        </w:rPr>
        <w:t>Academic integrity:</w:t>
      </w:r>
    </w:p>
    <w:p w:rsidR="00580800" w:rsidRPr="00580800" w:rsidRDefault="00580800" w:rsidP="00580800">
      <w:pPr>
        <w:shd w:val="clear" w:color="auto" w:fill="FFFFFF"/>
        <w:spacing w:before="180" w:after="180"/>
        <w:rPr>
          <w:rFonts w:ascii="Times New Roman" w:eastAsia="Times New Roman" w:hAnsi="Times New Roman" w:cs="Times New Roman"/>
          <w:color w:val="2D3B45"/>
          <w:kern w:val="0"/>
          <w14:ligatures w14:val="none"/>
        </w:rPr>
      </w:pPr>
      <w:r w:rsidRPr="00580800">
        <w:rPr>
          <w:rFonts w:ascii="Times New Roman" w:eastAsia="Times New Roman" w:hAnsi="Times New Roman" w:cs="Times New Roman"/>
          <w:color w:val="2D3B45"/>
          <w:kern w:val="0"/>
          <w14:ligatures w14:val="none"/>
        </w:rPr>
        <w:t>Here is the official UTM exams statement: “The University of Toronto Mississauga and you, as a student, share a commitment to academic integrity. You are reminded that you may be charged with an academic offence for possessing any unauthorized aids during the writing of an exam. Clear, sealable, plastic bags have been provided for all electronic devices with storage, including but not limited to: cell phones, SMART devices, tablets, laptops, calculators, and MP3 players. Please turn off all devices, seal them in the bag provided, and place the bag under your desk for the duration of the examination. You will not be able to touch the bag or its contents until the exam is over. If, during an exam, any of these items are found on your person or in the area of your desk other than in the clear, sealable, plastic bag, you may be charged with an academic offence. A typical penalty for an academic offence may cause you to fail the course.”</w:t>
      </w:r>
    </w:p>
    <w:p w:rsidR="00580800" w:rsidRDefault="00580800" w:rsidP="00580800">
      <w:pPr>
        <w:shd w:val="clear" w:color="auto" w:fill="FFFFFF"/>
        <w:spacing w:before="180" w:after="180"/>
        <w:rPr>
          <w:rFonts w:ascii="Times New Roman" w:eastAsia="Times New Roman" w:hAnsi="Times New Roman" w:cs="Times New Roman"/>
          <w:color w:val="2D3B45"/>
          <w:kern w:val="0"/>
          <w14:ligatures w14:val="none"/>
        </w:rPr>
      </w:pPr>
      <w:r w:rsidRPr="00580800">
        <w:rPr>
          <w:rFonts w:ascii="Times New Roman" w:eastAsia="Times New Roman" w:hAnsi="Times New Roman" w:cs="Times New Roman"/>
          <w:b/>
          <w:bCs/>
          <w:color w:val="2D3B45"/>
          <w:kern w:val="0"/>
          <w14:ligatures w14:val="none"/>
        </w:rPr>
        <w:lastRenderedPageBreak/>
        <w:t>Also note</w:t>
      </w:r>
      <w:r w:rsidRPr="00580800">
        <w:rPr>
          <w:rFonts w:ascii="Times New Roman" w:eastAsia="Times New Roman" w:hAnsi="Times New Roman" w:cs="Times New Roman"/>
          <w:color w:val="2D3B45"/>
          <w:kern w:val="0"/>
          <w14:ligatures w14:val="none"/>
        </w:rPr>
        <w:t xml:space="preserve"> that if your phone is in your backpack and it rings, an alarm goes </w:t>
      </w:r>
      <w:r w:rsidR="0010248D" w:rsidRPr="00580800">
        <w:rPr>
          <w:rFonts w:ascii="Times New Roman" w:eastAsia="Times New Roman" w:hAnsi="Times New Roman" w:cs="Times New Roman"/>
          <w:color w:val="2D3B45"/>
          <w:kern w:val="0"/>
          <w14:ligatures w14:val="none"/>
        </w:rPr>
        <w:t>off</w:t>
      </w:r>
      <w:r w:rsidRPr="00580800">
        <w:rPr>
          <w:rFonts w:ascii="Times New Roman" w:eastAsia="Times New Roman" w:hAnsi="Times New Roman" w:cs="Times New Roman"/>
          <w:color w:val="2D3B45"/>
          <w:kern w:val="0"/>
          <w14:ligatures w14:val="none"/>
        </w:rPr>
        <w:t xml:space="preserve">, or your </w:t>
      </w:r>
      <w:r w:rsidRPr="00D02EE9">
        <w:rPr>
          <w:rFonts w:ascii="Times New Roman" w:eastAsia="Times New Roman" w:hAnsi="Times New Roman" w:cs="Times New Roman"/>
          <w:i/>
          <w:iCs/>
          <w:color w:val="2D3B45"/>
          <w:kern w:val="0"/>
          <w14:ligatures w14:val="none"/>
        </w:rPr>
        <w:t>adha</w:t>
      </w:r>
      <w:r w:rsidR="00D02EE9" w:rsidRPr="00D02EE9">
        <w:rPr>
          <w:rFonts w:ascii="Times New Roman" w:eastAsia="Times New Roman" w:hAnsi="Times New Roman" w:cs="Times New Roman"/>
          <w:i/>
          <w:iCs/>
          <w:color w:val="2D3B45"/>
          <w:kern w:val="0"/>
          <w14:ligatures w14:val="none"/>
        </w:rPr>
        <w:t>n</w:t>
      </w:r>
      <w:r w:rsidR="00C1145B">
        <w:rPr>
          <w:rFonts w:ascii="Times New Roman" w:eastAsia="Times New Roman" w:hAnsi="Times New Roman" w:cs="Times New Roman"/>
          <w:color w:val="2D3B45"/>
          <w:kern w:val="0"/>
          <w14:ligatures w14:val="none"/>
        </w:rPr>
        <w:t xml:space="preserve"> </w:t>
      </w:r>
      <w:r w:rsidRPr="00580800">
        <w:rPr>
          <w:rFonts w:ascii="Times New Roman" w:eastAsia="Times New Roman" w:hAnsi="Times New Roman" w:cs="Times New Roman"/>
          <w:color w:val="2D3B45"/>
          <w:kern w:val="0"/>
          <w14:ligatures w14:val="none"/>
        </w:rPr>
        <w:t>app starts the call to prayer during the exam, your bag may be taken by the Chief Presiding Officer to the campus police and you will have to retrieve it there. </w:t>
      </w:r>
    </w:p>
    <w:p w:rsidR="00487AE4" w:rsidRDefault="00F64226" w:rsidP="00580800">
      <w:pPr>
        <w:shd w:val="clear" w:color="auto" w:fill="FFFFFF"/>
        <w:spacing w:before="180" w:after="180"/>
        <w:rPr>
          <w:rFonts w:ascii="Times New Roman" w:eastAsia="Times New Roman" w:hAnsi="Times New Roman" w:cs="Times New Roman"/>
          <w:color w:val="2D3B45"/>
          <w:kern w:val="0"/>
          <w14:ligatures w14:val="none"/>
        </w:rPr>
      </w:pPr>
      <w:r w:rsidRPr="00487AE4">
        <w:rPr>
          <w:rFonts w:ascii="Times New Roman" w:eastAsia="Times New Roman" w:hAnsi="Times New Roman" w:cs="Times New Roman"/>
          <w:b/>
          <w:bCs/>
          <w:color w:val="2D3B45"/>
          <w:kern w:val="0"/>
          <w:u w:val="single"/>
          <w14:ligatures w14:val="none"/>
        </w:rPr>
        <w:t>Previous Exams:</w:t>
      </w:r>
      <w:r>
        <w:rPr>
          <w:rFonts w:ascii="Times New Roman" w:eastAsia="Times New Roman" w:hAnsi="Times New Roman" w:cs="Times New Roman"/>
          <w:color w:val="2D3B45"/>
          <w:kern w:val="0"/>
          <w14:ligatures w14:val="none"/>
        </w:rPr>
        <w:t xml:space="preserve"> </w:t>
      </w:r>
    </w:p>
    <w:p w:rsidR="00580800" w:rsidRPr="008A175F" w:rsidRDefault="00F64226" w:rsidP="008A175F">
      <w:pPr>
        <w:shd w:val="clear" w:color="auto" w:fill="FFFFFF"/>
        <w:spacing w:before="180" w:after="180"/>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 xml:space="preserve">There are </w:t>
      </w:r>
      <w:r w:rsidRPr="00487AE4">
        <w:rPr>
          <w:rFonts w:ascii="Times New Roman" w:eastAsia="Times New Roman" w:hAnsi="Times New Roman" w:cs="Times New Roman"/>
          <w:color w:val="2D3B45"/>
          <w:kern w:val="0"/>
          <w:u w:val="single"/>
          <w14:ligatures w14:val="none"/>
        </w:rPr>
        <w:t>no previous exams</w:t>
      </w:r>
      <w:r>
        <w:rPr>
          <w:rFonts w:ascii="Times New Roman" w:eastAsia="Times New Roman" w:hAnsi="Times New Roman" w:cs="Times New Roman"/>
          <w:color w:val="2D3B45"/>
          <w:kern w:val="0"/>
          <w14:ligatures w14:val="none"/>
        </w:rPr>
        <w:t xml:space="preserve"> for this course</w:t>
      </w:r>
      <w:r w:rsidR="009A27E5">
        <w:rPr>
          <w:rFonts w:ascii="Times New Roman" w:eastAsia="Times New Roman" w:hAnsi="Times New Roman" w:cs="Times New Roman"/>
          <w:color w:val="2D3B45"/>
          <w:kern w:val="0"/>
          <w14:ligatures w14:val="none"/>
        </w:rPr>
        <w:t xml:space="preserve"> that relate to the version I have taught this year</w:t>
      </w:r>
      <w:r>
        <w:rPr>
          <w:rFonts w:ascii="Times New Roman" w:eastAsia="Times New Roman" w:hAnsi="Times New Roman" w:cs="Times New Roman"/>
          <w:color w:val="2D3B45"/>
          <w:kern w:val="0"/>
          <w14:ligatures w14:val="none"/>
        </w:rPr>
        <w:t xml:space="preserve">. You can look at Professor Derry’s exams, but this course is </w:t>
      </w:r>
      <w:r w:rsidRPr="00F64226">
        <w:rPr>
          <w:rFonts w:ascii="Times New Roman" w:eastAsia="Times New Roman" w:hAnsi="Times New Roman" w:cs="Times New Roman"/>
          <w:i/>
          <w:iCs/>
          <w:color w:val="2D3B45"/>
          <w:kern w:val="0"/>
          <w14:ligatures w14:val="none"/>
        </w:rPr>
        <w:t>very</w:t>
      </w:r>
      <w:r>
        <w:rPr>
          <w:rFonts w:ascii="Times New Roman" w:eastAsia="Times New Roman" w:hAnsi="Times New Roman" w:cs="Times New Roman"/>
          <w:color w:val="2D3B45"/>
          <w:kern w:val="0"/>
          <w14:ligatures w14:val="none"/>
        </w:rPr>
        <w:t xml:space="preserve"> different.</w:t>
      </w:r>
      <w:r w:rsidR="00487AE4">
        <w:rPr>
          <w:rFonts w:ascii="Times New Roman" w:eastAsia="Times New Roman" w:hAnsi="Times New Roman" w:cs="Times New Roman"/>
          <w:color w:val="2D3B45"/>
          <w:kern w:val="0"/>
          <w14:ligatures w14:val="none"/>
        </w:rPr>
        <w:t xml:space="preserve"> Using the exam study guide, practicing using materials I give you, and attending the remaining sessions (lecture, tutorial, </w:t>
      </w:r>
      <w:r w:rsidR="0017472D">
        <w:rPr>
          <w:rFonts w:ascii="Times New Roman" w:eastAsia="Times New Roman" w:hAnsi="Times New Roman" w:cs="Times New Roman"/>
          <w:color w:val="2D3B45"/>
          <w:kern w:val="0"/>
          <w14:ligatures w14:val="none"/>
        </w:rPr>
        <w:t>E</w:t>
      </w:r>
      <w:r w:rsidR="00487AE4">
        <w:rPr>
          <w:rFonts w:ascii="Times New Roman" w:eastAsia="Times New Roman" w:hAnsi="Times New Roman" w:cs="Times New Roman"/>
          <w:color w:val="2D3B45"/>
          <w:kern w:val="0"/>
          <w14:ligatures w14:val="none"/>
        </w:rPr>
        <w:t xml:space="preserve">xam </w:t>
      </w:r>
      <w:r w:rsidR="0017472D">
        <w:rPr>
          <w:rFonts w:ascii="Times New Roman" w:eastAsia="Times New Roman" w:hAnsi="Times New Roman" w:cs="Times New Roman"/>
          <w:color w:val="2D3B45"/>
          <w:kern w:val="0"/>
          <w14:ligatures w14:val="none"/>
        </w:rPr>
        <w:t>J</w:t>
      </w:r>
      <w:r w:rsidR="00487AE4">
        <w:rPr>
          <w:rFonts w:ascii="Times New Roman" w:eastAsia="Times New Roman" w:hAnsi="Times New Roman" w:cs="Times New Roman"/>
          <w:color w:val="2D3B45"/>
          <w:kern w:val="0"/>
          <w14:ligatures w14:val="none"/>
        </w:rPr>
        <w:t xml:space="preserve">am) are the best ways to prepare. </w:t>
      </w:r>
    </w:p>
    <w:p w:rsidR="0010248D" w:rsidRDefault="0010248D" w:rsidP="00580800">
      <w:pPr>
        <w:rPr>
          <w:rFonts w:ascii="Times New Roman" w:hAnsi="Times New Roman" w:cs="Times New Roman"/>
          <w:b/>
          <w:bCs/>
          <w:u w:val="single"/>
        </w:rPr>
      </w:pPr>
      <w:r w:rsidRPr="008A175F">
        <w:rPr>
          <w:rFonts w:ascii="Times New Roman" w:hAnsi="Times New Roman" w:cs="Times New Roman"/>
          <w:b/>
          <w:bCs/>
          <w:u w:val="single"/>
        </w:rPr>
        <w:t>Exam Study Aid (or Crib Sheet)</w:t>
      </w:r>
    </w:p>
    <w:p w:rsidR="008A175F" w:rsidRDefault="008A175F" w:rsidP="00580800">
      <w:pPr>
        <w:rPr>
          <w:rFonts w:ascii="Times New Roman" w:hAnsi="Times New Roman" w:cs="Times New Roman"/>
          <w:b/>
          <w:bCs/>
          <w:u w:val="single"/>
        </w:rPr>
      </w:pPr>
    </w:p>
    <w:p w:rsidR="008A175F" w:rsidRPr="008A175F" w:rsidRDefault="008A175F" w:rsidP="00580800">
      <w:pPr>
        <w:rPr>
          <w:rFonts w:ascii="Times New Roman" w:hAnsi="Times New Roman" w:cs="Times New Roman"/>
        </w:rPr>
      </w:pPr>
      <w:r>
        <w:rPr>
          <w:rFonts w:ascii="Times New Roman" w:hAnsi="Times New Roman" w:cs="Times New Roman"/>
        </w:rPr>
        <w:t xml:space="preserve">Like previous exams for RLG101, you are allowed to bring in one exam study aid. There is a specific file that you must use to make this crib sheet. Here are the instructions: </w:t>
      </w:r>
    </w:p>
    <w:p w:rsidR="0010248D" w:rsidRDefault="0010248D" w:rsidP="00580800">
      <w:pPr>
        <w:rPr>
          <w:rFonts w:ascii="Times New Roman" w:hAnsi="Times New Roman" w:cs="Times New Roman"/>
          <w:b/>
          <w:bCs/>
          <w:u w:val="single"/>
        </w:rPr>
      </w:pPr>
    </w:p>
    <w:p w:rsidR="00D02EE9" w:rsidRDefault="0010248D" w:rsidP="0010248D">
      <w:pPr>
        <w:pStyle w:val="ListParagraph"/>
        <w:numPr>
          <w:ilvl w:val="0"/>
          <w:numId w:val="3"/>
        </w:numPr>
        <w:rPr>
          <w:rFonts w:ascii="Times New Roman" w:hAnsi="Times New Roman" w:cs="Times New Roman"/>
        </w:rPr>
      </w:pPr>
      <w:r w:rsidRPr="00D02EE9">
        <w:rPr>
          <w:rFonts w:ascii="Times New Roman" w:hAnsi="Times New Roman" w:cs="Times New Roman"/>
        </w:rPr>
        <w:t>You may bring ONE double-sided letter-sized (8.5” x 11”) crib sheet to the exam. This sheet</w:t>
      </w:r>
      <w:r w:rsidR="00D02EE9">
        <w:rPr>
          <w:rFonts w:ascii="Times New Roman" w:hAnsi="Times New Roman" w:cs="Times New Roman"/>
        </w:rPr>
        <w:t xml:space="preserve"> </w:t>
      </w:r>
      <w:r w:rsidRPr="00D02EE9">
        <w:rPr>
          <w:rFonts w:ascii="Times New Roman" w:hAnsi="Times New Roman" w:cs="Times New Roman"/>
        </w:rPr>
        <w:t xml:space="preserve">must be created by printing the </w:t>
      </w:r>
      <w:hyperlink r:id="rId10" w:history="1">
        <w:r w:rsidRPr="00D02EE9">
          <w:rPr>
            <w:rStyle w:val="Hyperlink"/>
            <w:rFonts w:ascii="Times New Roman" w:hAnsi="Times New Roman" w:cs="Times New Roman"/>
          </w:rPr>
          <w:t xml:space="preserve">template on the RLG101H Quercus site </w:t>
        </w:r>
        <w:r w:rsidR="00487AE4" w:rsidRPr="00D02EE9">
          <w:rPr>
            <w:rStyle w:val="Hyperlink"/>
            <w:rFonts w:ascii="Times New Roman" w:hAnsi="Times New Roman" w:cs="Times New Roman"/>
          </w:rPr>
          <w:t>under the module “Final Exam Information.”</w:t>
        </w:r>
      </w:hyperlink>
      <w:r w:rsidR="00487AE4" w:rsidRPr="00D02EE9">
        <w:rPr>
          <w:rFonts w:ascii="Times New Roman" w:hAnsi="Times New Roman" w:cs="Times New Roman"/>
        </w:rPr>
        <w:t xml:space="preserve"> </w:t>
      </w:r>
      <w:r w:rsidR="0017472D">
        <w:rPr>
          <w:rFonts w:ascii="Times New Roman" w:hAnsi="Times New Roman" w:cs="Times New Roman"/>
        </w:rPr>
        <w:t xml:space="preserve">Note that it must be printed on both sides of a single white sheet of paper. </w:t>
      </w:r>
    </w:p>
    <w:p w:rsidR="00D02EE9" w:rsidRDefault="0010248D" w:rsidP="0010248D">
      <w:pPr>
        <w:pStyle w:val="ListParagraph"/>
        <w:numPr>
          <w:ilvl w:val="0"/>
          <w:numId w:val="3"/>
        </w:numPr>
        <w:rPr>
          <w:rFonts w:ascii="Times New Roman" w:hAnsi="Times New Roman" w:cs="Times New Roman"/>
        </w:rPr>
      </w:pPr>
      <w:r w:rsidRPr="00D02EE9">
        <w:rPr>
          <w:rFonts w:ascii="Times New Roman" w:hAnsi="Times New Roman" w:cs="Times New Roman"/>
        </w:rPr>
        <w:t>You may put only ONE word (or name) in EACH space in the table (=100 words on each side,</w:t>
      </w:r>
      <w:r w:rsidR="00D02EE9">
        <w:rPr>
          <w:rFonts w:ascii="Times New Roman" w:hAnsi="Times New Roman" w:cs="Times New Roman"/>
        </w:rPr>
        <w:t xml:space="preserve"> </w:t>
      </w:r>
      <w:r w:rsidRPr="00D02EE9">
        <w:rPr>
          <w:rFonts w:ascii="Times New Roman" w:hAnsi="Times New Roman" w:cs="Times New Roman"/>
        </w:rPr>
        <w:t>i.e., 200 words total).</w:t>
      </w:r>
    </w:p>
    <w:p w:rsidR="00D02EE9" w:rsidRDefault="0010248D" w:rsidP="0010248D">
      <w:pPr>
        <w:pStyle w:val="ListParagraph"/>
        <w:numPr>
          <w:ilvl w:val="0"/>
          <w:numId w:val="3"/>
        </w:numPr>
        <w:rPr>
          <w:rFonts w:ascii="Times New Roman" w:hAnsi="Times New Roman" w:cs="Times New Roman"/>
        </w:rPr>
      </w:pPr>
      <w:r w:rsidRPr="00D02EE9">
        <w:rPr>
          <w:rFonts w:ascii="Times New Roman" w:hAnsi="Times New Roman" w:cs="Times New Roman"/>
        </w:rPr>
        <w:t>You must PRINT (or type) the words in the table. If writing by hand you can use pen or pencil</w:t>
      </w:r>
      <w:r w:rsidR="00487AE4" w:rsidRPr="00D02EE9">
        <w:rPr>
          <w:rFonts w:ascii="Times New Roman" w:hAnsi="Times New Roman" w:cs="Times New Roman"/>
        </w:rPr>
        <w:t xml:space="preserve"> or whatever suits your style. If doing </w:t>
      </w:r>
      <w:r w:rsidR="008A175F" w:rsidRPr="00D02EE9">
        <w:rPr>
          <w:rFonts w:ascii="Times New Roman" w:hAnsi="Times New Roman" w:cs="Times New Roman"/>
        </w:rPr>
        <w:t>the crib sheet</w:t>
      </w:r>
      <w:r w:rsidR="00487AE4" w:rsidRPr="00D02EE9">
        <w:rPr>
          <w:rFonts w:ascii="Times New Roman" w:hAnsi="Times New Roman" w:cs="Times New Roman"/>
        </w:rPr>
        <w:t xml:space="preserve"> on a computer, the formatting is pretty simple</w:t>
      </w:r>
      <w:r w:rsidRPr="00D02EE9">
        <w:rPr>
          <w:rFonts w:ascii="Times New Roman" w:hAnsi="Times New Roman" w:cs="Times New Roman"/>
        </w:rPr>
        <w:t>.</w:t>
      </w:r>
    </w:p>
    <w:p w:rsidR="00D02EE9" w:rsidRDefault="0010248D" w:rsidP="0010248D">
      <w:pPr>
        <w:pStyle w:val="ListParagraph"/>
        <w:numPr>
          <w:ilvl w:val="0"/>
          <w:numId w:val="3"/>
        </w:numPr>
        <w:rPr>
          <w:rFonts w:ascii="Times New Roman" w:hAnsi="Times New Roman" w:cs="Times New Roman"/>
        </w:rPr>
      </w:pPr>
      <w:r w:rsidRPr="00D02EE9">
        <w:rPr>
          <w:rFonts w:ascii="Times New Roman" w:hAnsi="Times New Roman" w:cs="Times New Roman"/>
        </w:rPr>
        <w:t>All words must be in ENGLISH.</w:t>
      </w:r>
    </w:p>
    <w:p w:rsidR="00D02EE9" w:rsidRDefault="0010248D" w:rsidP="0010248D">
      <w:pPr>
        <w:pStyle w:val="ListParagraph"/>
        <w:numPr>
          <w:ilvl w:val="0"/>
          <w:numId w:val="3"/>
        </w:numPr>
        <w:rPr>
          <w:rFonts w:ascii="Times New Roman" w:hAnsi="Times New Roman" w:cs="Times New Roman"/>
        </w:rPr>
      </w:pPr>
      <w:r w:rsidRPr="00D02EE9">
        <w:rPr>
          <w:rFonts w:ascii="Times New Roman" w:hAnsi="Times New Roman" w:cs="Times New Roman"/>
        </w:rPr>
        <w:t>You may use contractions or abbreviations or acronyms. You may also put arrows or images or</w:t>
      </w:r>
      <w:r w:rsidR="00D02EE9">
        <w:rPr>
          <w:rFonts w:ascii="Times New Roman" w:hAnsi="Times New Roman" w:cs="Times New Roman"/>
        </w:rPr>
        <w:t xml:space="preserve"> </w:t>
      </w:r>
      <w:r w:rsidRPr="00D02EE9">
        <w:rPr>
          <w:rFonts w:ascii="Times New Roman" w:hAnsi="Times New Roman" w:cs="Times New Roman"/>
        </w:rPr>
        <w:t>drawings on any part of the sheet.</w:t>
      </w:r>
    </w:p>
    <w:p w:rsidR="00E00974" w:rsidRPr="00D02EE9" w:rsidRDefault="0010248D" w:rsidP="00D02EE9">
      <w:pPr>
        <w:pStyle w:val="ListParagraph"/>
        <w:numPr>
          <w:ilvl w:val="0"/>
          <w:numId w:val="3"/>
        </w:numPr>
        <w:rPr>
          <w:rFonts w:ascii="Times New Roman" w:hAnsi="Times New Roman" w:cs="Times New Roman"/>
        </w:rPr>
      </w:pPr>
      <w:r w:rsidRPr="00D02EE9">
        <w:rPr>
          <w:rFonts w:ascii="Times New Roman" w:hAnsi="Times New Roman" w:cs="Times New Roman"/>
        </w:rPr>
        <w:t>Your text may be in different colours. You may also highlight sections of the crib sheet in</w:t>
      </w:r>
      <w:r w:rsidR="00D02EE9">
        <w:rPr>
          <w:rFonts w:ascii="Times New Roman" w:hAnsi="Times New Roman" w:cs="Times New Roman"/>
        </w:rPr>
        <w:t xml:space="preserve"> </w:t>
      </w:r>
      <w:r w:rsidRPr="00D02EE9">
        <w:rPr>
          <w:rFonts w:ascii="Times New Roman" w:hAnsi="Times New Roman" w:cs="Times New Roman"/>
        </w:rPr>
        <w:t>different colours. Basically, if you like colours please have fun with the crib sheet!</w:t>
      </w:r>
    </w:p>
    <w:p w:rsidR="00E00974" w:rsidRDefault="00E00974" w:rsidP="0010248D">
      <w:pPr>
        <w:pBdr>
          <w:bottom w:val="single" w:sz="12" w:space="1" w:color="auto"/>
        </w:pBdr>
        <w:rPr>
          <w:rFonts w:ascii="Times New Roman" w:hAnsi="Times New Roman" w:cs="Times New Roman"/>
        </w:rPr>
      </w:pPr>
    </w:p>
    <w:p w:rsidR="00E00974" w:rsidRDefault="00E00974" w:rsidP="0010248D">
      <w:pPr>
        <w:rPr>
          <w:rFonts w:ascii="Times New Roman" w:hAnsi="Times New Roman" w:cs="Times New Roman"/>
        </w:rPr>
      </w:pPr>
    </w:p>
    <w:p w:rsidR="00981A28" w:rsidRDefault="00E00974" w:rsidP="0010248D">
      <w:pPr>
        <w:rPr>
          <w:rFonts w:ascii="Times New Roman" w:hAnsi="Times New Roman" w:cs="Times New Roman"/>
          <w:b/>
          <w:bCs/>
          <w:u w:val="single"/>
        </w:rPr>
      </w:pPr>
      <w:r w:rsidRPr="00E00974">
        <w:rPr>
          <w:rFonts w:ascii="Times New Roman" w:hAnsi="Times New Roman" w:cs="Times New Roman"/>
          <w:b/>
          <w:bCs/>
          <w:u w:val="single"/>
        </w:rPr>
        <w:t>Exam Format</w:t>
      </w:r>
      <w:r w:rsidR="00981A28">
        <w:rPr>
          <w:rFonts w:ascii="Times New Roman" w:hAnsi="Times New Roman" w:cs="Times New Roman"/>
          <w:b/>
          <w:bCs/>
          <w:u w:val="single"/>
        </w:rPr>
        <w:t>:</w:t>
      </w:r>
    </w:p>
    <w:p w:rsidR="00981A28" w:rsidRDefault="00981A28" w:rsidP="0010248D">
      <w:pPr>
        <w:rPr>
          <w:rFonts w:ascii="Times New Roman" w:hAnsi="Times New Roman" w:cs="Times New Roman"/>
          <w:b/>
          <w:bCs/>
          <w:u w:val="single"/>
        </w:rPr>
      </w:pPr>
    </w:p>
    <w:p w:rsidR="00981A28" w:rsidRPr="00981A28" w:rsidRDefault="00981A28" w:rsidP="0010248D">
      <w:pPr>
        <w:rPr>
          <w:rFonts w:ascii="Times New Roman" w:hAnsi="Times New Roman" w:cs="Times New Roman"/>
        </w:rPr>
      </w:pPr>
      <w:r>
        <w:rPr>
          <w:rFonts w:ascii="Times New Roman" w:hAnsi="Times New Roman" w:cs="Times New Roman"/>
        </w:rPr>
        <w:t xml:space="preserve">The exam is worth 60 marks total and is worth 33% of your final grade for this course. </w:t>
      </w:r>
    </w:p>
    <w:p w:rsidR="00E00974" w:rsidRDefault="00E00974" w:rsidP="0010248D">
      <w:pPr>
        <w:rPr>
          <w:rFonts w:ascii="Times New Roman" w:hAnsi="Times New Roman" w:cs="Times New Roman"/>
        </w:rPr>
      </w:pPr>
    </w:p>
    <w:p w:rsidR="00E00974" w:rsidRPr="00C63A9E" w:rsidRDefault="00E00974" w:rsidP="0010248D">
      <w:pPr>
        <w:rPr>
          <w:rFonts w:ascii="Times New Roman" w:hAnsi="Times New Roman" w:cs="Times New Roman"/>
          <w:b/>
          <w:bCs/>
        </w:rPr>
      </w:pPr>
      <w:r w:rsidRPr="00C63A9E">
        <w:rPr>
          <w:rFonts w:ascii="Times New Roman" w:hAnsi="Times New Roman" w:cs="Times New Roman"/>
          <w:b/>
          <w:bCs/>
        </w:rPr>
        <w:t>Part 1: Multiple Choice (20 Questions @ 1 mark each</w:t>
      </w:r>
      <w:r w:rsidR="0065637D">
        <w:rPr>
          <w:rFonts w:ascii="Times New Roman" w:hAnsi="Times New Roman" w:cs="Times New Roman"/>
          <w:b/>
          <w:bCs/>
        </w:rPr>
        <w:t xml:space="preserve"> = 20 marks</w:t>
      </w:r>
      <w:r w:rsidRPr="00C63A9E">
        <w:rPr>
          <w:rFonts w:ascii="Times New Roman" w:hAnsi="Times New Roman" w:cs="Times New Roman"/>
          <w:b/>
          <w:bCs/>
        </w:rPr>
        <w:t>)</w:t>
      </w:r>
    </w:p>
    <w:p w:rsidR="00E00974" w:rsidRDefault="00E00974" w:rsidP="0010248D">
      <w:pPr>
        <w:rPr>
          <w:rFonts w:ascii="Times New Roman" w:hAnsi="Times New Roman" w:cs="Times New Roman"/>
        </w:rPr>
      </w:pPr>
    </w:p>
    <w:p w:rsidR="00E00974" w:rsidRDefault="00E00974" w:rsidP="0010248D">
      <w:pPr>
        <w:rPr>
          <w:rFonts w:ascii="Times New Roman" w:hAnsi="Times New Roman" w:cs="Times New Roman"/>
        </w:rPr>
      </w:pPr>
      <w:r>
        <w:rPr>
          <w:rFonts w:ascii="Times New Roman" w:hAnsi="Times New Roman" w:cs="Times New Roman"/>
        </w:rPr>
        <w:t xml:space="preserve">This portion of the exam is written on the </w:t>
      </w:r>
      <w:r w:rsidRPr="00C63A9E">
        <w:rPr>
          <w:rFonts w:ascii="Times New Roman" w:hAnsi="Times New Roman" w:cs="Times New Roman"/>
          <w:b/>
          <w:bCs/>
        </w:rPr>
        <w:t>Scantron card which is filled out in pencil</w:t>
      </w:r>
      <w:r>
        <w:rPr>
          <w:rFonts w:ascii="Times New Roman" w:hAnsi="Times New Roman" w:cs="Times New Roman"/>
        </w:rPr>
        <w:t xml:space="preserve">. Therefore, you must bring multiple pencils with you just in case as pencils are not typically provided. </w:t>
      </w:r>
    </w:p>
    <w:p w:rsidR="00E00974" w:rsidRDefault="00E00974" w:rsidP="0010248D">
      <w:pPr>
        <w:rPr>
          <w:rFonts w:ascii="Times New Roman" w:hAnsi="Times New Roman" w:cs="Times New Roman"/>
        </w:rPr>
      </w:pPr>
    </w:p>
    <w:p w:rsidR="00E00974" w:rsidRDefault="00C63A9E" w:rsidP="0010248D">
      <w:pPr>
        <w:rPr>
          <w:rFonts w:ascii="Times New Roman" w:hAnsi="Times New Roman" w:cs="Times New Roman"/>
        </w:rPr>
      </w:pPr>
      <w:r>
        <w:rPr>
          <w:rFonts w:ascii="Times New Roman" w:hAnsi="Times New Roman" w:cs="Times New Roman"/>
        </w:rPr>
        <w:t xml:space="preserve">You must answer all 20 questions in this section. Do not leave a question blank – just guess if you absolutely have to as a guess is better than a definite zero for leaving it blank. </w:t>
      </w:r>
      <w:r w:rsidR="00E00974">
        <w:rPr>
          <w:rFonts w:ascii="Times New Roman" w:hAnsi="Times New Roman" w:cs="Times New Roman"/>
        </w:rPr>
        <w:t xml:space="preserve">Each question has 6 potential answers but only </w:t>
      </w:r>
      <w:r w:rsidR="00E00974" w:rsidRPr="00C63A9E">
        <w:rPr>
          <w:rFonts w:ascii="Times New Roman" w:hAnsi="Times New Roman" w:cs="Times New Roman"/>
          <w:b/>
          <w:bCs/>
        </w:rPr>
        <w:t>ONE</w:t>
      </w:r>
      <w:r w:rsidR="00E00974">
        <w:rPr>
          <w:rFonts w:ascii="Times New Roman" w:hAnsi="Times New Roman" w:cs="Times New Roman"/>
        </w:rPr>
        <w:t xml:space="preserve"> answer will be the correct one. If more than one </w:t>
      </w:r>
      <w:proofErr w:type="gramStart"/>
      <w:r w:rsidR="00E00974">
        <w:rPr>
          <w:rFonts w:ascii="Times New Roman" w:hAnsi="Times New Roman" w:cs="Times New Roman"/>
        </w:rPr>
        <w:t>seem</w:t>
      </w:r>
      <w:proofErr w:type="gramEnd"/>
      <w:r w:rsidR="00E00974">
        <w:rPr>
          <w:rFonts w:ascii="Times New Roman" w:hAnsi="Times New Roman" w:cs="Times New Roman"/>
        </w:rPr>
        <w:t xml:space="preserve"> correct, then choose the </w:t>
      </w:r>
      <w:r w:rsidR="00E00974" w:rsidRPr="00C63A9E">
        <w:rPr>
          <w:rFonts w:ascii="Times New Roman" w:hAnsi="Times New Roman" w:cs="Times New Roman"/>
          <w:b/>
          <w:bCs/>
        </w:rPr>
        <w:t>BEST</w:t>
      </w:r>
      <w:r w:rsidR="00E00974">
        <w:rPr>
          <w:rFonts w:ascii="Times New Roman" w:hAnsi="Times New Roman" w:cs="Times New Roman"/>
        </w:rPr>
        <w:t xml:space="preserve"> answer of all the options. </w:t>
      </w:r>
    </w:p>
    <w:p w:rsidR="00796BAD" w:rsidRDefault="00796BAD" w:rsidP="0010248D">
      <w:pPr>
        <w:rPr>
          <w:rFonts w:ascii="Times New Roman" w:hAnsi="Times New Roman" w:cs="Times New Roman"/>
        </w:rPr>
      </w:pPr>
    </w:p>
    <w:p w:rsidR="00C63A9E" w:rsidRDefault="00C63A9E" w:rsidP="0010248D">
      <w:pPr>
        <w:rPr>
          <w:rFonts w:ascii="Times New Roman" w:hAnsi="Times New Roman" w:cs="Times New Roman"/>
          <w:b/>
          <w:bCs/>
        </w:rPr>
      </w:pPr>
      <w:r w:rsidRPr="00C63A9E">
        <w:rPr>
          <w:rFonts w:ascii="Times New Roman" w:hAnsi="Times New Roman" w:cs="Times New Roman"/>
          <w:b/>
          <w:bCs/>
        </w:rPr>
        <w:lastRenderedPageBreak/>
        <w:t>Part 2: Short Answer (4 questions @ 5 marks each</w:t>
      </w:r>
      <w:r w:rsidR="0065637D">
        <w:rPr>
          <w:rFonts w:ascii="Times New Roman" w:hAnsi="Times New Roman" w:cs="Times New Roman"/>
          <w:b/>
          <w:bCs/>
        </w:rPr>
        <w:t xml:space="preserve"> = 20 marks)</w:t>
      </w:r>
    </w:p>
    <w:p w:rsidR="00C63A9E" w:rsidRDefault="00C63A9E" w:rsidP="0010248D">
      <w:pPr>
        <w:rPr>
          <w:rFonts w:ascii="Times New Roman" w:hAnsi="Times New Roman" w:cs="Times New Roman"/>
          <w:b/>
          <w:bCs/>
        </w:rPr>
      </w:pPr>
    </w:p>
    <w:p w:rsidR="00C63A9E" w:rsidRDefault="00C63A9E" w:rsidP="0010248D">
      <w:pPr>
        <w:rPr>
          <w:rFonts w:ascii="Times New Roman" w:hAnsi="Times New Roman" w:cs="Times New Roman"/>
        </w:rPr>
      </w:pPr>
      <w:r>
        <w:rPr>
          <w:rFonts w:ascii="Times New Roman" w:hAnsi="Times New Roman" w:cs="Times New Roman"/>
        </w:rPr>
        <w:t xml:space="preserve">In this section, there will be </w:t>
      </w:r>
      <w:r w:rsidR="0065637D">
        <w:rPr>
          <w:rFonts w:ascii="Times New Roman" w:hAnsi="Times New Roman" w:cs="Times New Roman"/>
        </w:rPr>
        <w:t xml:space="preserve">6 questions and </w:t>
      </w:r>
      <w:r w:rsidR="0065637D" w:rsidRPr="0065637D">
        <w:rPr>
          <w:rFonts w:ascii="Times New Roman" w:hAnsi="Times New Roman" w:cs="Times New Roman"/>
          <w:b/>
          <w:bCs/>
        </w:rPr>
        <w:t>you must answer 4 of them</w:t>
      </w:r>
      <w:r w:rsidR="0065637D">
        <w:rPr>
          <w:rFonts w:ascii="Times New Roman" w:hAnsi="Times New Roman" w:cs="Times New Roman"/>
        </w:rPr>
        <w:t>.</w:t>
      </w:r>
      <w:r w:rsidR="000B28EA">
        <w:rPr>
          <w:rFonts w:ascii="Times New Roman" w:hAnsi="Times New Roman" w:cs="Times New Roman"/>
        </w:rPr>
        <w:t xml:space="preserve"> </w:t>
      </w:r>
      <w:r w:rsidR="000B28EA">
        <w:rPr>
          <w:rFonts w:ascii="Times New Roman" w:hAnsi="Times New Roman" w:cs="Times New Roman"/>
        </w:rPr>
        <w:t>Each answer is worth 5 marks.</w:t>
      </w:r>
      <w:r w:rsidR="0065637D">
        <w:rPr>
          <w:rFonts w:ascii="Times New Roman" w:hAnsi="Times New Roman" w:cs="Times New Roman"/>
        </w:rPr>
        <w:t xml:space="preserve"> </w:t>
      </w:r>
      <w:r w:rsidR="000B28EA">
        <w:rPr>
          <w:rFonts w:ascii="Times New Roman" w:hAnsi="Times New Roman" w:cs="Times New Roman"/>
        </w:rPr>
        <w:t xml:space="preserve">If you answer more than 4 questions in Part 2, only the first 4 will be graded. </w:t>
      </w:r>
      <w:r w:rsidR="0065637D">
        <w:rPr>
          <w:rFonts w:ascii="Times New Roman" w:hAnsi="Times New Roman" w:cs="Times New Roman"/>
        </w:rPr>
        <w:t>The answers must be written in the exam booklet that will be provided to you</w:t>
      </w:r>
      <w:r w:rsidR="00E46A74">
        <w:rPr>
          <w:rFonts w:ascii="Times New Roman" w:hAnsi="Times New Roman" w:cs="Times New Roman"/>
        </w:rPr>
        <w:t>,</w:t>
      </w:r>
      <w:r w:rsidR="0065637D">
        <w:rPr>
          <w:rFonts w:ascii="Times New Roman" w:hAnsi="Times New Roman" w:cs="Times New Roman"/>
        </w:rPr>
        <w:t xml:space="preserve"> </w:t>
      </w:r>
      <w:r w:rsidR="00E46A74">
        <w:rPr>
          <w:rFonts w:ascii="Times New Roman" w:hAnsi="Times New Roman" w:cs="Times New Roman"/>
        </w:rPr>
        <w:t>using</w:t>
      </w:r>
      <w:r w:rsidR="0065637D">
        <w:rPr>
          <w:rFonts w:ascii="Times New Roman" w:hAnsi="Times New Roman" w:cs="Times New Roman"/>
        </w:rPr>
        <w:t xml:space="preserve"> either pen or pencil</w:t>
      </w:r>
      <w:r w:rsidR="000B28EA">
        <w:rPr>
          <w:rFonts w:ascii="Times New Roman" w:hAnsi="Times New Roman" w:cs="Times New Roman"/>
        </w:rPr>
        <w:t>, so please bring multiple pens/pencils with you</w:t>
      </w:r>
      <w:r w:rsidR="0065637D">
        <w:rPr>
          <w:rFonts w:ascii="Times New Roman" w:hAnsi="Times New Roman" w:cs="Times New Roman"/>
        </w:rPr>
        <w:t xml:space="preserve">. </w:t>
      </w:r>
      <w:r w:rsidR="00E46A74">
        <w:rPr>
          <w:rFonts w:ascii="Times New Roman" w:hAnsi="Times New Roman" w:cs="Times New Roman"/>
        </w:rPr>
        <w:t>You should write clearly and neatly so that you</w:t>
      </w:r>
      <w:r w:rsidR="0017472D">
        <w:rPr>
          <w:rFonts w:ascii="Times New Roman" w:hAnsi="Times New Roman" w:cs="Times New Roman"/>
        </w:rPr>
        <w:t>r</w:t>
      </w:r>
      <w:r w:rsidR="00E46A74">
        <w:rPr>
          <w:rFonts w:ascii="Times New Roman" w:hAnsi="Times New Roman" w:cs="Times New Roman"/>
        </w:rPr>
        <w:t xml:space="preserve"> TA can easily understand your answer. </w:t>
      </w:r>
    </w:p>
    <w:p w:rsidR="0065637D" w:rsidRDefault="0065637D" w:rsidP="0010248D">
      <w:pPr>
        <w:rPr>
          <w:rFonts w:ascii="Times New Roman" w:hAnsi="Times New Roman" w:cs="Times New Roman"/>
        </w:rPr>
      </w:pPr>
    </w:p>
    <w:p w:rsidR="0065637D" w:rsidRDefault="0065637D" w:rsidP="0010248D">
      <w:pPr>
        <w:rPr>
          <w:rFonts w:ascii="Times New Roman" w:hAnsi="Times New Roman" w:cs="Times New Roman"/>
        </w:rPr>
      </w:pPr>
      <w:r>
        <w:rPr>
          <w:rFonts w:ascii="Times New Roman" w:hAnsi="Times New Roman" w:cs="Times New Roman"/>
        </w:rPr>
        <w:t xml:space="preserve">These answers are meant to be written in proper sentence and paragraph structure, and it will likely take you 2-3 short paragraphs to answer each one. Homework 12 is purposely structured in a similar format to the short answer questions so you can get an idea of what it’s like answering a question of this type. </w:t>
      </w:r>
    </w:p>
    <w:p w:rsidR="0065637D" w:rsidRDefault="0065637D" w:rsidP="0010248D">
      <w:pPr>
        <w:rPr>
          <w:rFonts w:ascii="Times New Roman" w:hAnsi="Times New Roman" w:cs="Times New Roman"/>
        </w:rPr>
      </w:pPr>
    </w:p>
    <w:p w:rsidR="0065637D" w:rsidRDefault="0065637D" w:rsidP="0010248D">
      <w:pPr>
        <w:rPr>
          <w:rFonts w:ascii="Times New Roman" w:hAnsi="Times New Roman" w:cs="Times New Roman"/>
          <w:b/>
          <w:bCs/>
        </w:rPr>
      </w:pPr>
      <w:r w:rsidRPr="0065637D">
        <w:rPr>
          <w:rFonts w:ascii="Times New Roman" w:hAnsi="Times New Roman" w:cs="Times New Roman"/>
          <w:b/>
          <w:bCs/>
        </w:rPr>
        <w:t>Part 3: Essay (20 marks)</w:t>
      </w:r>
    </w:p>
    <w:p w:rsidR="00B55EC5" w:rsidRDefault="00B55EC5" w:rsidP="0010248D">
      <w:pPr>
        <w:rPr>
          <w:rFonts w:ascii="Times New Roman" w:hAnsi="Times New Roman" w:cs="Times New Roman"/>
          <w:b/>
          <w:bCs/>
        </w:rPr>
      </w:pPr>
    </w:p>
    <w:p w:rsidR="00124134" w:rsidRDefault="00B55EC5" w:rsidP="0010248D">
      <w:pPr>
        <w:rPr>
          <w:rFonts w:ascii="Times New Roman" w:hAnsi="Times New Roman" w:cs="Times New Roman"/>
        </w:rPr>
      </w:pPr>
      <w:r>
        <w:rPr>
          <w:rFonts w:ascii="Times New Roman" w:hAnsi="Times New Roman" w:cs="Times New Roman"/>
        </w:rPr>
        <w:t>This final part of the exam requires you to write a</w:t>
      </w:r>
      <w:r w:rsidR="00124134">
        <w:rPr>
          <w:rFonts w:ascii="Times New Roman" w:hAnsi="Times New Roman" w:cs="Times New Roman"/>
        </w:rPr>
        <w:t xml:space="preserve">n </w:t>
      </w:r>
      <w:r w:rsidR="00124134" w:rsidRPr="00124134">
        <w:rPr>
          <w:rFonts w:ascii="Times New Roman" w:hAnsi="Times New Roman" w:cs="Times New Roman"/>
          <w:b/>
          <w:bCs/>
        </w:rPr>
        <w:t>expository</w:t>
      </w:r>
      <w:r w:rsidR="00124134">
        <w:rPr>
          <w:rFonts w:ascii="Times New Roman" w:hAnsi="Times New Roman" w:cs="Times New Roman"/>
        </w:rPr>
        <w:t xml:space="preserve"> </w:t>
      </w:r>
      <w:r w:rsidRPr="00B55EC5">
        <w:rPr>
          <w:rFonts w:ascii="Times New Roman" w:hAnsi="Times New Roman" w:cs="Times New Roman"/>
          <w:b/>
          <w:bCs/>
        </w:rPr>
        <w:t>essay</w:t>
      </w:r>
      <w:r>
        <w:rPr>
          <w:rFonts w:ascii="Times New Roman" w:hAnsi="Times New Roman" w:cs="Times New Roman"/>
        </w:rPr>
        <w:t xml:space="preserve">. </w:t>
      </w:r>
      <w:r w:rsidR="00124134" w:rsidRPr="00124134">
        <w:rPr>
          <w:rFonts w:ascii="Times New Roman" w:hAnsi="Times New Roman" w:cs="Times New Roman"/>
        </w:rPr>
        <w:t>An expository essay is a type of essay that aims to explain, inform, or describe a particular topic to the reader. In this essay, the writer presents a balanced and objective analysis of the subject, providing relevant information, facts, and evidence. The primary goal is to clarify the topic for the reader, breaking it down and presenting it in a clear and organized manner. Expository essays often follow a structured format, including an introduction</w:t>
      </w:r>
      <w:r w:rsidR="00A24004">
        <w:rPr>
          <w:rFonts w:ascii="Times New Roman" w:hAnsi="Times New Roman" w:cs="Times New Roman"/>
        </w:rPr>
        <w:t xml:space="preserve"> that outlines what will be discussed</w:t>
      </w:r>
      <w:r w:rsidR="00124134" w:rsidRPr="00124134">
        <w:rPr>
          <w:rFonts w:ascii="Times New Roman" w:hAnsi="Times New Roman" w:cs="Times New Roman"/>
        </w:rPr>
        <w:t>, body paragraphs that delve into specific aspects of the topic, and a conclusion</w:t>
      </w:r>
      <w:r w:rsidR="00A24004">
        <w:rPr>
          <w:rFonts w:ascii="Times New Roman" w:hAnsi="Times New Roman" w:cs="Times New Roman"/>
        </w:rPr>
        <w:t xml:space="preserve"> that recaps important points</w:t>
      </w:r>
      <w:r w:rsidR="00124134" w:rsidRPr="00124134">
        <w:rPr>
          <w:rFonts w:ascii="Times New Roman" w:hAnsi="Times New Roman" w:cs="Times New Roman"/>
        </w:rPr>
        <w:t>. Unlike persuasive essays, the focus of an expository essay is on presenting information rather than expressing an opinion or convincing the reader of a particular viewpoint.</w:t>
      </w:r>
    </w:p>
    <w:p w:rsidR="00124134" w:rsidRDefault="00124134" w:rsidP="0010248D">
      <w:pPr>
        <w:rPr>
          <w:rFonts w:ascii="Times New Roman" w:hAnsi="Times New Roman" w:cs="Times New Roman"/>
        </w:rPr>
      </w:pPr>
    </w:p>
    <w:p w:rsidR="00124134" w:rsidRDefault="00124134" w:rsidP="0010248D">
      <w:pPr>
        <w:rPr>
          <w:rFonts w:ascii="Times New Roman" w:hAnsi="Times New Roman" w:cs="Times New Roman"/>
        </w:rPr>
      </w:pPr>
      <w:r>
        <w:rPr>
          <w:rFonts w:ascii="Times New Roman" w:hAnsi="Times New Roman" w:cs="Times New Roman"/>
        </w:rPr>
        <w:t>In this essay, therefore, you don’t need a thesis. But you do have to have a clear structure. You are asked to write:</w:t>
      </w:r>
    </w:p>
    <w:p w:rsidR="00124134" w:rsidRDefault="00124134" w:rsidP="0010248D">
      <w:pPr>
        <w:rPr>
          <w:rFonts w:ascii="Times New Roman" w:hAnsi="Times New Roman" w:cs="Times New Roman"/>
        </w:rPr>
      </w:pPr>
    </w:p>
    <w:p w:rsidR="00124134" w:rsidRPr="00124134" w:rsidRDefault="00124134" w:rsidP="0010248D">
      <w:pPr>
        <w:rPr>
          <w:rFonts w:ascii="Times New Roman" w:hAnsi="Times New Roman" w:cs="Times New Roman"/>
          <w:b/>
          <w:bCs/>
        </w:rPr>
      </w:pPr>
      <w:r w:rsidRPr="00124134">
        <w:rPr>
          <w:rFonts w:ascii="Times New Roman" w:hAnsi="Times New Roman" w:cs="Times New Roman"/>
          <w:b/>
          <w:bCs/>
        </w:rPr>
        <w:t>A short introduction</w:t>
      </w:r>
    </w:p>
    <w:p w:rsidR="00124134" w:rsidRPr="00124134" w:rsidRDefault="00124134" w:rsidP="0010248D">
      <w:pPr>
        <w:rPr>
          <w:rFonts w:ascii="Times New Roman" w:hAnsi="Times New Roman" w:cs="Times New Roman"/>
          <w:b/>
          <w:bCs/>
        </w:rPr>
      </w:pPr>
      <w:r w:rsidRPr="00124134">
        <w:rPr>
          <w:rFonts w:ascii="Times New Roman" w:hAnsi="Times New Roman" w:cs="Times New Roman"/>
          <w:b/>
          <w:bCs/>
        </w:rPr>
        <w:t>4 body paragraphs based on 4 separate ideas (chosen from a list)</w:t>
      </w:r>
    </w:p>
    <w:p w:rsidR="00124134" w:rsidRDefault="00124134" w:rsidP="0010248D">
      <w:pPr>
        <w:rPr>
          <w:rFonts w:ascii="Times New Roman" w:hAnsi="Times New Roman" w:cs="Times New Roman"/>
          <w:b/>
          <w:bCs/>
        </w:rPr>
      </w:pPr>
      <w:r w:rsidRPr="00124134">
        <w:rPr>
          <w:rFonts w:ascii="Times New Roman" w:hAnsi="Times New Roman" w:cs="Times New Roman"/>
          <w:b/>
          <w:bCs/>
        </w:rPr>
        <w:t xml:space="preserve">A short conclusion. </w:t>
      </w:r>
    </w:p>
    <w:p w:rsidR="008C6644" w:rsidRDefault="008C6644" w:rsidP="0010248D">
      <w:pPr>
        <w:rPr>
          <w:rFonts w:ascii="Times New Roman" w:hAnsi="Times New Roman" w:cs="Times New Roman"/>
          <w:b/>
          <w:bCs/>
        </w:rPr>
      </w:pPr>
    </w:p>
    <w:p w:rsidR="00A24004" w:rsidRDefault="00A24004" w:rsidP="0010248D">
      <w:pPr>
        <w:rPr>
          <w:rFonts w:ascii="Times New Roman" w:hAnsi="Times New Roman" w:cs="Times New Roman"/>
        </w:rPr>
      </w:pPr>
      <w:r>
        <w:rPr>
          <w:rFonts w:ascii="Times New Roman" w:hAnsi="Times New Roman" w:cs="Times New Roman"/>
        </w:rPr>
        <w:t xml:space="preserve">The essay introduction can just be as simple as “In this essay, I will discuss w, x, y, z in order to </w:t>
      </w:r>
      <w:r w:rsidR="0017472D">
        <w:rPr>
          <w:rFonts w:ascii="Times New Roman" w:hAnsi="Times New Roman" w:cs="Times New Roman"/>
        </w:rPr>
        <w:t>explain</w:t>
      </w:r>
      <w:r>
        <w:rPr>
          <w:rFonts w:ascii="Times New Roman" w:hAnsi="Times New Roman" w:cs="Times New Roman"/>
        </w:rPr>
        <w:t xml:space="preserve">…” I expect it to be very simple but clearly announcing to the reader which ideas you plan to discuss. </w:t>
      </w:r>
    </w:p>
    <w:p w:rsidR="00A24004" w:rsidRDefault="00A24004" w:rsidP="0010248D">
      <w:pPr>
        <w:rPr>
          <w:rFonts w:ascii="Times New Roman" w:hAnsi="Times New Roman" w:cs="Times New Roman"/>
        </w:rPr>
      </w:pPr>
    </w:p>
    <w:p w:rsidR="00A24004" w:rsidRDefault="00A24004" w:rsidP="0010248D">
      <w:pPr>
        <w:rPr>
          <w:rFonts w:ascii="Times New Roman" w:hAnsi="Times New Roman" w:cs="Times New Roman"/>
        </w:rPr>
      </w:pPr>
      <w:r>
        <w:rPr>
          <w:rFonts w:ascii="Times New Roman" w:hAnsi="Times New Roman" w:cs="Times New Roman"/>
        </w:rPr>
        <w:t xml:space="preserve">The conclusion can sum up what you did </w:t>
      </w:r>
      <w:r w:rsidR="0017472D">
        <w:rPr>
          <w:rFonts w:ascii="Times New Roman" w:hAnsi="Times New Roman" w:cs="Times New Roman"/>
        </w:rPr>
        <w:t xml:space="preserve">by </w:t>
      </w:r>
      <w:r>
        <w:rPr>
          <w:rFonts w:ascii="Times New Roman" w:hAnsi="Times New Roman" w:cs="Times New Roman"/>
        </w:rPr>
        <w:t xml:space="preserve">saying “I have discussed w, x, y, and z in order to demonstrate that…” Again, very simple. </w:t>
      </w:r>
    </w:p>
    <w:p w:rsidR="00A80DBD" w:rsidRDefault="00A80DBD" w:rsidP="0010248D">
      <w:pPr>
        <w:rPr>
          <w:rFonts w:ascii="Times New Roman" w:hAnsi="Times New Roman" w:cs="Times New Roman"/>
        </w:rPr>
      </w:pPr>
    </w:p>
    <w:p w:rsidR="00A80DBD" w:rsidRPr="00A24004" w:rsidRDefault="00A80DBD" w:rsidP="0010248D">
      <w:pPr>
        <w:rPr>
          <w:rFonts w:ascii="Times New Roman" w:hAnsi="Times New Roman" w:cs="Times New Roman"/>
        </w:rPr>
      </w:pPr>
      <w:r>
        <w:rPr>
          <w:rFonts w:ascii="Times New Roman" w:hAnsi="Times New Roman" w:cs="Times New Roman"/>
        </w:rPr>
        <w:t>What you need to write in your body paragraphs is clarified below.</w:t>
      </w:r>
    </w:p>
    <w:p w:rsidR="00A24004" w:rsidRDefault="00A24004" w:rsidP="0010248D">
      <w:pPr>
        <w:rPr>
          <w:rFonts w:ascii="Times New Roman" w:hAnsi="Times New Roman" w:cs="Times New Roman"/>
          <w:b/>
          <w:bCs/>
        </w:rPr>
      </w:pPr>
    </w:p>
    <w:p w:rsidR="008C6644" w:rsidRDefault="0017472D" w:rsidP="0010248D">
      <w:pPr>
        <w:rPr>
          <w:rFonts w:ascii="Times New Roman" w:hAnsi="Times New Roman" w:cs="Times New Roman"/>
          <w:b/>
          <w:bCs/>
        </w:rPr>
      </w:pPr>
      <w:r>
        <w:rPr>
          <w:rFonts w:ascii="Times New Roman" w:hAnsi="Times New Roman" w:cs="Times New Roman"/>
          <w:b/>
          <w:bCs/>
        </w:rPr>
        <w:t xml:space="preserve">IMPORTANT! </w:t>
      </w:r>
      <w:r w:rsidR="008C6644" w:rsidRPr="008C6644">
        <w:rPr>
          <w:rFonts w:ascii="Times New Roman" w:hAnsi="Times New Roman" w:cs="Times New Roman"/>
          <w:b/>
          <w:bCs/>
        </w:rPr>
        <w:t>Here is your essay prompt</w:t>
      </w:r>
      <w:r w:rsidR="008C6644">
        <w:rPr>
          <w:rFonts w:ascii="Times New Roman" w:hAnsi="Times New Roman" w:cs="Times New Roman"/>
          <w:b/>
          <w:bCs/>
        </w:rPr>
        <w:t>:</w:t>
      </w:r>
    </w:p>
    <w:p w:rsidR="008C6644" w:rsidRDefault="008C6644" w:rsidP="0010248D">
      <w:pPr>
        <w:rPr>
          <w:rFonts w:ascii="Times New Roman" w:hAnsi="Times New Roman" w:cs="Times New Roman"/>
          <w:b/>
          <w:bCs/>
        </w:rPr>
      </w:pPr>
    </w:p>
    <w:p w:rsidR="008C6644" w:rsidRPr="0017472D" w:rsidRDefault="008C6644" w:rsidP="0010248D">
      <w:pPr>
        <w:rPr>
          <w:rFonts w:ascii="Times New Roman" w:hAnsi="Times New Roman" w:cs="Times New Roman"/>
        </w:rPr>
      </w:pPr>
      <w:r w:rsidRPr="0017472D">
        <w:rPr>
          <w:rFonts w:ascii="Times New Roman" w:hAnsi="Times New Roman" w:cs="Times New Roman"/>
        </w:rPr>
        <w:t>(yes, you can write your essay in advance</w:t>
      </w:r>
      <w:r w:rsidRPr="0017472D">
        <w:rPr>
          <w:rFonts w:ascii="Times New Roman" w:hAnsi="Times New Roman" w:cs="Times New Roman"/>
        </w:rPr>
        <w:t xml:space="preserve"> and reproduce it on the exam</w:t>
      </w:r>
      <w:r w:rsidRPr="0017472D">
        <w:rPr>
          <w:rFonts w:ascii="Times New Roman" w:hAnsi="Times New Roman" w:cs="Times New Roman"/>
        </w:rPr>
        <w:t>)</w:t>
      </w:r>
    </w:p>
    <w:p w:rsidR="008C6644" w:rsidRDefault="008C6644" w:rsidP="0010248D">
      <w:pPr>
        <w:rPr>
          <w:rFonts w:ascii="Times New Roman" w:hAnsi="Times New Roman" w:cs="Times New Roman"/>
        </w:rPr>
      </w:pPr>
    </w:p>
    <w:p w:rsidR="008C6644" w:rsidRDefault="008C6644" w:rsidP="008C6644">
      <w:pPr>
        <w:rPr>
          <w:rFonts w:ascii="Times New Roman" w:hAnsi="Times New Roman" w:cs="Times New Roman"/>
          <w:color w:val="000000" w:themeColor="text1"/>
        </w:rPr>
      </w:pPr>
      <w:r w:rsidRPr="00E368BD">
        <w:rPr>
          <w:rFonts w:ascii="Times New Roman" w:hAnsi="Times New Roman" w:cs="Times New Roman"/>
          <w:color w:val="000000" w:themeColor="text1"/>
        </w:rPr>
        <w:lastRenderedPageBreak/>
        <w:t xml:space="preserve">Throughout this term, I have presented various concepts and ideas, </w:t>
      </w:r>
      <w:proofErr w:type="gramStart"/>
      <w:r w:rsidRPr="00E368BD">
        <w:rPr>
          <w:rFonts w:ascii="Times New Roman" w:hAnsi="Times New Roman" w:cs="Times New Roman"/>
          <w:color w:val="000000" w:themeColor="text1"/>
        </w:rPr>
        <w:t>encourag</w:t>
      </w:r>
      <w:r>
        <w:rPr>
          <w:rFonts w:ascii="Times New Roman" w:hAnsi="Times New Roman" w:cs="Times New Roman"/>
          <w:color w:val="000000" w:themeColor="text1"/>
        </w:rPr>
        <w:t>ing</w:t>
      </w:r>
      <w:proofErr w:type="gramEnd"/>
      <w:r w:rsidRPr="00E368BD">
        <w:rPr>
          <w:rFonts w:ascii="Times New Roman" w:hAnsi="Times New Roman" w:cs="Times New Roman"/>
          <w:color w:val="000000" w:themeColor="text1"/>
        </w:rPr>
        <w:t xml:space="preserve"> critical analysis and introducing alternative perspectives for a deeper understanding of religion </w:t>
      </w:r>
      <w:r>
        <w:rPr>
          <w:rFonts w:ascii="Times New Roman" w:hAnsi="Times New Roman" w:cs="Times New Roman"/>
          <w:color w:val="000000" w:themeColor="text1"/>
        </w:rPr>
        <w:t>and Religious Studies</w:t>
      </w:r>
      <w:r w:rsidRPr="00E368BD">
        <w:rPr>
          <w:rFonts w:ascii="Times New Roman" w:hAnsi="Times New Roman" w:cs="Times New Roman"/>
          <w:color w:val="000000" w:themeColor="text1"/>
        </w:rPr>
        <w:t xml:space="preserve">. In your essay, delve into </w:t>
      </w:r>
      <w:r>
        <w:rPr>
          <w:rFonts w:ascii="Times New Roman" w:hAnsi="Times New Roman" w:cs="Times New Roman"/>
          <w:b/>
          <w:bCs/>
          <w:color w:val="000000" w:themeColor="text1"/>
        </w:rPr>
        <w:t>4</w:t>
      </w:r>
      <w:r w:rsidRPr="00E368BD">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ideas (chosen from a list of 10 ideas that will </w:t>
      </w:r>
      <w:r w:rsidR="00F07330">
        <w:rPr>
          <w:rFonts w:ascii="Times New Roman" w:hAnsi="Times New Roman" w:cs="Times New Roman"/>
          <w:b/>
          <w:bCs/>
          <w:color w:val="000000" w:themeColor="text1"/>
        </w:rPr>
        <w:t xml:space="preserve">be </w:t>
      </w:r>
      <w:r>
        <w:rPr>
          <w:rFonts w:ascii="Times New Roman" w:hAnsi="Times New Roman" w:cs="Times New Roman"/>
          <w:b/>
          <w:bCs/>
          <w:color w:val="000000" w:themeColor="text1"/>
        </w:rPr>
        <w:t>provided on the exam)</w:t>
      </w:r>
      <w:r w:rsidRPr="00E368BD">
        <w:rPr>
          <w:rFonts w:ascii="Times New Roman" w:hAnsi="Times New Roman" w:cs="Times New Roman"/>
          <w:color w:val="000000" w:themeColor="text1"/>
        </w:rPr>
        <w:t xml:space="preserve">, </w:t>
      </w:r>
      <w:r>
        <w:rPr>
          <w:rFonts w:ascii="Times New Roman" w:hAnsi="Times New Roman" w:cs="Times New Roman"/>
          <w:color w:val="000000" w:themeColor="text1"/>
        </w:rPr>
        <w:t>explaining</w:t>
      </w:r>
      <w:r w:rsidRPr="00E368B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multiple aspects of </w:t>
      </w:r>
      <w:r w:rsidRPr="00E368BD">
        <w:rPr>
          <w:rFonts w:ascii="Times New Roman" w:hAnsi="Times New Roman" w:cs="Times New Roman"/>
          <w:color w:val="000000" w:themeColor="text1"/>
        </w:rPr>
        <w:t>our critical examination of each concept</w:t>
      </w:r>
      <w:r>
        <w:rPr>
          <w:rFonts w:ascii="Times New Roman" w:hAnsi="Times New Roman" w:cs="Times New Roman"/>
          <w:color w:val="000000" w:themeColor="text1"/>
        </w:rPr>
        <w:t xml:space="preserve"> in this course</w:t>
      </w:r>
      <w:r w:rsidRPr="00E368BD">
        <w:rPr>
          <w:rFonts w:ascii="Times New Roman" w:hAnsi="Times New Roman" w:cs="Times New Roman"/>
          <w:color w:val="000000" w:themeColor="text1"/>
        </w:rPr>
        <w:t>.</w:t>
      </w:r>
      <w:r>
        <w:rPr>
          <w:rFonts w:ascii="Times New Roman" w:hAnsi="Times New Roman" w:cs="Times New Roman"/>
          <w:color w:val="000000" w:themeColor="text1"/>
        </w:rPr>
        <w:t xml:space="preserve"> In your paragraphs you can potentially:</w:t>
      </w:r>
    </w:p>
    <w:p w:rsidR="008C6644" w:rsidRDefault="008C6644" w:rsidP="008C6644">
      <w:pPr>
        <w:rPr>
          <w:rFonts w:ascii="Times New Roman" w:hAnsi="Times New Roman" w:cs="Times New Roman"/>
          <w:color w:val="000000" w:themeColor="text1"/>
        </w:rPr>
      </w:pPr>
    </w:p>
    <w:p w:rsidR="008C6644" w:rsidRDefault="008C6644" w:rsidP="008C664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Explore </w:t>
      </w:r>
      <w:r w:rsidRPr="00CF17A9">
        <w:rPr>
          <w:rFonts w:ascii="Times New Roman" w:hAnsi="Times New Roman" w:cs="Times New Roman"/>
          <w:color w:val="000000" w:themeColor="text1"/>
        </w:rPr>
        <w:t xml:space="preserve">the analytical strengths of the concept; </w:t>
      </w:r>
    </w:p>
    <w:p w:rsidR="008C6644" w:rsidRDefault="008C6644" w:rsidP="008C664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Explore </w:t>
      </w:r>
      <w:r w:rsidRPr="00CF17A9">
        <w:rPr>
          <w:rFonts w:ascii="Times New Roman" w:hAnsi="Times New Roman" w:cs="Times New Roman"/>
          <w:color w:val="000000" w:themeColor="text1"/>
        </w:rPr>
        <w:t xml:space="preserve">weaknesses and/or underlying assumptions associated with these ideas; </w:t>
      </w:r>
    </w:p>
    <w:p w:rsidR="008C6644" w:rsidRPr="00C35846" w:rsidRDefault="008C6644" w:rsidP="008C664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H</w:t>
      </w:r>
      <w:r w:rsidRPr="00CF17A9">
        <w:rPr>
          <w:rFonts w:ascii="Times New Roman" w:hAnsi="Times New Roman" w:cs="Times New Roman"/>
          <w:color w:val="000000" w:themeColor="text1"/>
        </w:rPr>
        <w:t xml:space="preserve">ighlight improved approaches to understanding religion that attempt to overcome issues and assumptions. </w:t>
      </w:r>
    </w:p>
    <w:p w:rsidR="008C6644" w:rsidRPr="008C6644" w:rsidRDefault="008C6644" w:rsidP="0010248D">
      <w:pPr>
        <w:rPr>
          <w:rFonts w:ascii="Times New Roman" w:hAnsi="Times New Roman" w:cs="Times New Roman"/>
        </w:rPr>
      </w:pPr>
    </w:p>
    <w:p w:rsidR="003776A1" w:rsidRPr="00C35846" w:rsidRDefault="003776A1" w:rsidP="003776A1">
      <w:pPr>
        <w:rPr>
          <w:rFonts w:ascii="Times New Roman" w:hAnsi="Times New Roman" w:cs="Times New Roman"/>
          <w:color w:val="000000" w:themeColor="text1"/>
        </w:rPr>
      </w:pPr>
      <w:r w:rsidRPr="00130895">
        <w:rPr>
          <w:rFonts w:ascii="Times New Roman" w:hAnsi="Times New Roman" w:cs="Times New Roman"/>
          <w:b/>
          <w:bCs/>
          <w:color w:val="000000" w:themeColor="text1"/>
        </w:rPr>
        <w:t>Please note</w:t>
      </w:r>
      <w:r>
        <w:rPr>
          <w:rFonts w:ascii="Times New Roman" w:hAnsi="Times New Roman" w:cs="Times New Roman"/>
          <w:color w:val="000000" w:themeColor="text1"/>
        </w:rPr>
        <w:t xml:space="preserve">: The direction of the essay is defined by you, but you will be graded on your understanding of the concepts and your ability to explain the multiple ways in which we have understood each term or idea. </w:t>
      </w:r>
    </w:p>
    <w:p w:rsidR="003776A1" w:rsidRDefault="003776A1" w:rsidP="0010248D">
      <w:pPr>
        <w:rPr>
          <w:rFonts w:ascii="Times New Roman" w:hAnsi="Times New Roman" w:cs="Times New Roman"/>
        </w:rPr>
      </w:pPr>
    </w:p>
    <w:p w:rsidR="00E00974" w:rsidRDefault="008C6644" w:rsidP="003776A1">
      <w:pPr>
        <w:pBdr>
          <w:bottom w:val="single" w:sz="12" w:space="1" w:color="auto"/>
        </w:pBdr>
        <w:rPr>
          <w:rFonts w:ascii="Times New Roman" w:hAnsi="Times New Roman" w:cs="Times New Roman"/>
        </w:rPr>
      </w:pPr>
      <w:r>
        <w:rPr>
          <w:rFonts w:ascii="Times New Roman" w:hAnsi="Times New Roman" w:cs="Times New Roman"/>
        </w:rPr>
        <w:t xml:space="preserve">The list of 10 ideas </w:t>
      </w:r>
      <w:proofErr w:type="gramStart"/>
      <w:r>
        <w:rPr>
          <w:rFonts w:ascii="Times New Roman" w:hAnsi="Times New Roman" w:cs="Times New Roman"/>
        </w:rPr>
        <w:t>are</w:t>
      </w:r>
      <w:proofErr w:type="gramEnd"/>
      <w:r>
        <w:rPr>
          <w:rFonts w:ascii="Times New Roman" w:hAnsi="Times New Roman" w:cs="Times New Roman"/>
        </w:rPr>
        <w:t xml:space="preserve"> predictable if you have been paying attention in class over the last few weeks. I’ve begun to hint at them and discuss this essay question</w:t>
      </w:r>
      <w:r w:rsidR="00F07330">
        <w:rPr>
          <w:rFonts w:ascii="Times New Roman" w:hAnsi="Times New Roman" w:cs="Times New Roman"/>
        </w:rPr>
        <w:t xml:space="preserve"> in class in anticipation of the exam</w:t>
      </w:r>
      <w:r w:rsidR="003776A1">
        <w:rPr>
          <w:rFonts w:ascii="Times New Roman" w:hAnsi="Times New Roman" w:cs="Times New Roman"/>
        </w:rPr>
        <w:t xml:space="preserve">. </w:t>
      </w:r>
    </w:p>
    <w:p w:rsidR="00CB7FFA" w:rsidRDefault="00CB7FFA" w:rsidP="003776A1">
      <w:pPr>
        <w:rPr>
          <w:rFonts w:ascii="Times New Roman" w:hAnsi="Times New Roman" w:cs="Times New Roman"/>
        </w:rPr>
      </w:pPr>
    </w:p>
    <w:p w:rsidR="00A80DBD" w:rsidRDefault="00A80DBD" w:rsidP="003776A1">
      <w:pPr>
        <w:rPr>
          <w:rFonts w:ascii="Times New Roman" w:hAnsi="Times New Roman" w:cs="Times New Roman"/>
        </w:rPr>
      </w:pPr>
    </w:p>
    <w:p w:rsidR="003776A1" w:rsidRPr="00CB7FFA" w:rsidRDefault="003776A1" w:rsidP="003776A1">
      <w:pPr>
        <w:rPr>
          <w:rFonts w:ascii="Times New Roman" w:hAnsi="Times New Roman" w:cs="Times New Roman"/>
          <w:b/>
          <w:bCs/>
          <w:u w:val="single"/>
        </w:rPr>
      </w:pPr>
      <w:r w:rsidRPr="00CB7FFA">
        <w:rPr>
          <w:rFonts w:ascii="Times New Roman" w:hAnsi="Times New Roman" w:cs="Times New Roman"/>
          <w:b/>
          <w:bCs/>
          <w:u w:val="single"/>
        </w:rPr>
        <w:t>What to Study:</w:t>
      </w:r>
    </w:p>
    <w:p w:rsidR="003776A1" w:rsidRDefault="003776A1" w:rsidP="003776A1">
      <w:pPr>
        <w:rPr>
          <w:rFonts w:ascii="Times New Roman" w:hAnsi="Times New Roman" w:cs="Times New Roman"/>
        </w:rPr>
      </w:pPr>
    </w:p>
    <w:p w:rsidR="00A80DBD" w:rsidRDefault="00A80DBD" w:rsidP="003776A1">
      <w:pPr>
        <w:rPr>
          <w:rFonts w:ascii="Times New Roman" w:hAnsi="Times New Roman" w:cs="Times New Roman"/>
        </w:rPr>
      </w:pPr>
      <w:r>
        <w:rPr>
          <w:rFonts w:ascii="Times New Roman" w:hAnsi="Times New Roman" w:cs="Times New Roman"/>
        </w:rPr>
        <w:t>The exam covers content that spans the entire course. But there are materials you can study to narrow down the focus of your preparation. While much of the material is relevant, you should focus your attention on the following:</w:t>
      </w:r>
    </w:p>
    <w:p w:rsidR="00A80DBD" w:rsidRDefault="00A80DBD" w:rsidP="003776A1">
      <w:pPr>
        <w:rPr>
          <w:rFonts w:ascii="Times New Roman" w:hAnsi="Times New Roman" w:cs="Times New Roman"/>
        </w:rPr>
      </w:pPr>
    </w:p>
    <w:p w:rsidR="00CB7FFA" w:rsidRDefault="00CB7FFA" w:rsidP="00A80DBD">
      <w:pPr>
        <w:pStyle w:val="ListParagraph"/>
        <w:numPr>
          <w:ilvl w:val="0"/>
          <w:numId w:val="2"/>
        </w:numPr>
        <w:rPr>
          <w:rFonts w:ascii="Times New Roman" w:hAnsi="Times New Roman" w:cs="Times New Roman"/>
          <w:b/>
          <w:bCs/>
        </w:rPr>
      </w:pPr>
      <w:r>
        <w:rPr>
          <w:rFonts w:ascii="Times New Roman" w:hAnsi="Times New Roman" w:cs="Times New Roman"/>
          <w:b/>
          <w:bCs/>
        </w:rPr>
        <w:t xml:space="preserve">Lecture Slides, Notes, and Readings: </w:t>
      </w:r>
      <w:r>
        <w:rPr>
          <w:rFonts w:ascii="Times New Roman" w:hAnsi="Times New Roman" w:cs="Times New Roman"/>
        </w:rPr>
        <w:t xml:space="preserve"> I ensured that the questions on the exam related to ideas presented on the lecture slides. However, your notes and readings give the slides context which is why they’re all important to study together. It’s a good idea to take the slides as your foundation for each lecture topic adding in information from your own notes</w:t>
      </w:r>
      <w:r w:rsidR="005F3BA2">
        <w:rPr>
          <w:rFonts w:ascii="Times New Roman" w:hAnsi="Times New Roman" w:cs="Times New Roman"/>
        </w:rPr>
        <w:t>,</w:t>
      </w:r>
      <w:r>
        <w:rPr>
          <w:rFonts w:ascii="Times New Roman" w:hAnsi="Times New Roman" w:cs="Times New Roman"/>
        </w:rPr>
        <w:t xml:space="preserve"> </w:t>
      </w:r>
      <w:r w:rsidR="005F3BA2">
        <w:rPr>
          <w:rFonts w:ascii="Times New Roman" w:hAnsi="Times New Roman" w:cs="Times New Roman"/>
        </w:rPr>
        <w:t>along with</w:t>
      </w:r>
      <w:r>
        <w:rPr>
          <w:rFonts w:ascii="Times New Roman" w:hAnsi="Times New Roman" w:cs="Times New Roman"/>
        </w:rPr>
        <w:t xml:space="preserve"> things you’ve read</w:t>
      </w:r>
      <w:r w:rsidR="005F3BA2">
        <w:rPr>
          <w:rFonts w:ascii="Times New Roman" w:hAnsi="Times New Roman" w:cs="Times New Roman"/>
        </w:rPr>
        <w:t>/watched for each class,</w:t>
      </w:r>
      <w:r>
        <w:rPr>
          <w:rFonts w:ascii="Times New Roman" w:hAnsi="Times New Roman" w:cs="Times New Roman"/>
        </w:rPr>
        <w:t xml:space="preserve"> to produce comprehensive study notes. </w:t>
      </w:r>
    </w:p>
    <w:p w:rsidR="00796BAD" w:rsidRPr="00A80DBD" w:rsidRDefault="00A80DBD" w:rsidP="00A80DBD">
      <w:pPr>
        <w:pStyle w:val="ListParagraph"/>
        <w:numPr>
          <w:ilvl w:val="0"/>
          <w:numId w:val="2"/>
        </w:numPr>
        <w:rPr>
          <w:rFonts w:ascii="Times New Roman" w:hAnsi="Times New Roman" w:cs="Times New Roman"/>
          <w:b/>
          <w:bCs/>
        </w:rPr>
      </w:pPr>
      <w:r>
        <w:rPr>
          <w:rFonts w:ascii="Times New Roman" w:hAnsi="Times New Roman" w:cs="Times New Roman"/>
          <w:b/>
          <w:bCs/>
        </w:rPr>
        <w:t xml:space="preserve">Homework: </w:t>
      </w:r>
      <w:r>
        <w:rPr>
          <w:rFonts w:ascii="Times New Roman" w:hAnsi="Times New Roman" w:cs="Times New Roman"/>
        </w:rPr>
        <w:t xml:space="preserve">Several questions on the exam were inspired by the weekly homework assignments (and 2 are directly taken from the homework). Study your responses, and try to answer those you haven’t submitted for grades. </w:t>
      </w:r>
    </w:p>
    <w:p w:rsidR="00A80DBD" w:rsidRPr="00A80DBD" w:rsidRDefault="00A80DBD" w:rsidP="00A80DBD">
      <w:pPr>
        <w:pStyle w:val="ListParagraph"/>
        <w:numPr>
          <w:ilvl w:val="0"/>
          <w:numId w:val="2"/>
        </w:numPr>
        <w:rPr>
          <w:rFonts w:ascii="Times New Roman" w:hAnsi="Times New Roman" w:cs="Times New Roman"/>
          <w:b/>
          <w:bCs/>
        </w:rPr>
      </w:pPr>
      <w:r>
        <w:rPr>
          <w:rFonts w:ascii="Times New Roman" w:hAnsi="Times New Roman" w:cs="Times New Roman"/>
          <w:b/>
          <w:bCs/>
        </w:rPr>
        <w:t xml:space="preserve">Tutorial Exercises: </w:t>
      </w:r>
      <w:r>
        <w:rPr>
          <w:rFonts w:ascii="Times New Roman" w:hAnsi="Times New Roman" w:cs="Times New Roman"/>
        </w:rPr>
        <w:t xml:space="preserve">In the past few </w:t>
      </w:r>
      <w:r w:rsidR="0017472D">
        <w:rPr>
          <w:rFonts w:ascii="Times New Roman" w:hAnsi="Times New Roman" w:cs="Times New Roman"/>
        </w:rPr>
        <w:t>weeks,</w:t>
      </w:r>
      <w:r>
        <w:rPr>
          <w:rFonts w:ascii="Times New Roman" w:hAnsi="Times New Roman" w:cs="Times New Roman"/>
        </w:rPr>
        <w:t xml:space="preserve"> you have had tutorial discussions to help you understand concepts and prepare for</w:t>
      </w:r>
      <w:r w:rsidR="00FF6749">
        <w:rPr>
          <w:rFonts w:ascii="Times New Roman" w:hAnsi="Times New Roman" w:cs="Times New Roman"/>
        </w:rPr>
        <w:t xml:space="preserve"> the</w:t>
      </w:r>
      <w:r>
        <w:rPr>
          <w:rFonts w:ascii="Times New Roman" w:hAnsi="Times New Roman" w:cs="Times New Roman"/>
        </w:rPr>
        <w:t xml:space="preserve"> Interview Report and final exam. I will post some of the tutorial exercises online for you to use as practice preparation. </w:t>
      </w:r>
    </w:p>
    <w:p w:rsidR="00A80DBD" w:rsidRPr="00CB7FFA" w:rsidRDefault="00A80DBD" w:rsidP="00A80DBD">
      <w:pPr>
        <w:pStyle w:val="ListParagraph"/>
        <w:numPr>
          <w:ilvl w:val="0"/>
          <w:numId w:val="2"/>
        </w:numPr>
        <w:rPr>
          <w:rFonts w:ascii="Times New Roman" w:hAnsi="Times New Roman" w:cs="Times New Roman"/>
          <w:b/>
          <w:bCs/>
        </w:rPr>
      </w:pPr>
      <w:r>
        <w:rPr>
          <w:rFonts w:ascii="Times New Roman" w:hAnsi="Times New Roman" w:cs="Times New Roman"/>
          <w:b/>
          <w:bCs/>
        </w:rPr>
        <w:t xml:space="preserve">Documents I posted Online: </w:t>
      </w:r>
      <w:r>
        <w:rPr>
          <w:rFonts w:ascii="Times New Roman" w:hAnsi="Times New Roman" w:cs="Times New Roman"/>
        </w:rPr>
        <w:t xml:space="preserve">The </w:t>
      </w:r>
      <w:r w:rsidR="00CB7FFA">
        <w:rPr>
          <w:rFonts w:ascii="Times New Roman" w:hAnsi="Times New Roman" w:cs="Times New Roman"/>
        </w:rPr>
        <w:t>“</w:t>
      </w:r>
      <w:r>
        <w:rPr>
          <w:rFonts w:ascii="Times New Roman" w:hAnsi="Times New Roman" w:cs="Times New Roman"/>
        </w:rPr>
        <w:t>Learning About Interpretation</w:t>
      </w:r>
      <w:r w:rsidR="00CB7FFA">
        <w:rPr>
          <w:rFonts w:ascii="Times New Roman" w:hAnsi="Times New Roman" w:cs="Times New Roman"/>
        </w:rPr>
        <w:t>”</w:t>
      </w:r>
      <w:r>
        <w:rPr>
          <w:rFonts w:ascii="Times New Roman" w:hAnsi="Times New Roman" w:cs="Times New Roman"/>
        </w:rPr>
        <w:t xml:space="preserve"> and </w:t>
      </w:r>
      <w:r w:rsidR="00CB7FFA">
        <w:rPr>
          <w:rFonts w:ascii="Times New Roman" w:hAnsi="Times New Roman" w:cs="Times New Roman"/>
        </w:rPr>
        <w:t xml:space="preserve">“The </w:t>
      </w:r>
      <w:r>
        <w:rPr>
          <w:rFonts w:ascii="Times New Roman" w:hAnsi="Times New Roman" w:cs="Times New Roman"/>
        </w:rPr>
        <w:t>Three</w:t>
      </w:r>
      <w:r w:rsidR="00CB7FFA">
        <w:rPr>
          <w:rFonts w:ascii="Times New Roman" w:hAnsi="Times New Roman" w:cs="Times New Roman"/>
        </w:rPr>
        <w:t xml:space="preserve"> B Framework and Interpretation” are </w:t>
      </w:r>
      <w:r w:rsidR="00696BBA">
        <w:rPr>
          <w:rFonts w:ascii="Times New Roman" w:hAnsi="Times New Roman" w:cs="Times New Roman"/>
        </w:rPr>
        <w:t>important</w:t>
      </w:r>
      <w:r w:rsidR="00CB7FFA">
        <w:rPr>
          <w:rFonts w:ascii="Times New Roman" w:hAnsi="Times New Roman" w:cs="Times New Roman"/>
        </w:rPr>
        <w:t xml:space="preserve">. </w:t>
      </w:r>
    </w:p>
    <w:p w:rsidR="00CB7FFA" w:rsidRPr="00B0466D" w:rsidRDefault="00CB7FFA" w:rsidP="00CB7FFA">
      <w:pPr>
        <w:pStyle w:val="ListParagraph"/>
        <w:numPr>
          <w:ilvl w:val="0"/>
          <w:numId w:val="2"/>
        </w:numPr>
        <w:rPr>
          <w:rFonts w:ascii="Times New Roman" w:hAnsi="Times New Roman" w:cs="Times New Roman"/>
        </w:rPr>
      </w:pPr>
      <w:r>
        <w:rPr>
          <w:rFonts w:ascii="Times New Roman" w:hAnsi="Times New Roman" w:cs="Times New Roman"/>
          <w:b/>
          <w:bCs/>
        </w:rPr>
        <w:t xml:space="preserve">Food &amp; Religion Project: </w:t>
      </w:r>
      <w:r>
        <w:rPr>
          <w:rFonts w:ascii="Times New Roman" w:hAnsi="Times New Roman" w:cs="Times New Roman"/>
        </w:rPr>
        <w:t xml:space="preserve">Go over </w:t>
      </w:r>
      <w:r w:rsidR="00696BBA">
        <w:rPr>
          <w:rFonts w:ascii="Times New Roman" w:hAnsi="Times New Roman" w:cs="Times New Roman"/>
        </w:rPr>
        <w:t>your own</w:t>
      </w:r>
      <w:r>
        <w:rPr>
          <w:rFonts w:ascii="Times New Roman" w:hAnsi="Times New Roman" w:cs="Times New Roman"/>
        </w:rPr>
        <w:t xml:space="preserve"> interview data and elements of your final report as you will have to </w:t>
      </w:r>
      <w:r w:rsidR="002D261A">
        <w:rPr>
          <w:rFonts w:ascii="Times New Roman" w:hAnsi="Times New Roman" w:cs="Times New Roman"/>
        </w:rPr>
        <w:t xml:space="preserve">potentially </w:t>
      </w:r>
      <w:r>
        <w:rPr>
          <w:rFonts w:ascii="Times New Roman" w:hAnsi="Times New Roman" w:cs="Times New Roman"/>
        </w:rPr>
        <w:t xml:space="preserve">relate your interview to ideas on the exam. </w:t>
      </w:r>
    </w:p>
    <w:p w:rsidR="00CB7FFA" w:rsidRDefault="00CB7FFA" w:rsidP="0010248D">
      <w:pPr>
        <w:rPr>
          <w:rFonts w:ascii="Times New Roman" w:hAnsi="Times New Roman" w:cs="Times New Roman"/>
        </w:rPr>
      </w:pPr>
    </w:p>
    <w:p w:rsidR="00C342AA" w:rsidRDefault="00C342AA" w:rsidP="0010248D">
      <w:pPr>
        <w:rPr>
          <w:rFonts w:ascii="Times New Roman" w:hAnsi="Times New Roman" w:cs="Times New Roman"/>
        </w:rPr>
      </w:pPr>
    </w:p>
    <w:p w:rsidR="0017472D" w:rsidRDefault="0017472D" w:rsidP="0010248D">
      <w:pPr>
        <w:rPr>
          <w:rFonts w:ascii="Times New Roman" w:hAnsi="Times New Roman" w:cs="Times New Roman"/>
        </w:rPr>
      </w:pPr>
    </w:p>
    <w:p w:rsidR="0017472D" w:rsidRDefault="0017472D" w:rsidP="0010248D">
      <w:pPr>
        <w:rPr>
          <w:rFonts w:ascii="Times New Roman" w:hAnsi="Times New Roman" w:cs="Times New Roman"/>
        </w:rPr>
      </w:pPr>
    </w:p>
    <w:p w:rsidR="0017472D" w:rsidRDefault="0017472D" w:rsidP="0010248D">
      <w:pPr>
        <w:rPr>
          <w:rFonts w:ascii="Times New Roman" w:hAnsi="Times New Roman" w:cs="Times New Roman"/>
        </w:rPr>
      </w:pPr>
    </w:p>
    <w:p w:rsidR="0017472D" w:rsidRDefault="0017472D" w:rsidP="0010248D">
      <w:pPr>
        <w:rPr>
          <w:rFonts w:ascii="Times New Roman" w:hAnsi="Times New Roman" w:cs="Times New Roman"/>
        </w:rPr>
      </w:pPr>
    </w:p>
    <w:p w:rsidR="00C342AA" w:rsidRPr="00DE71C1" w:rsidRDefault="00C342AA" w:rsidP="0010248D">
      <w:pPr>
        <w:rPr>
          <w:rFonts w:ascii="Times New Roman" w:hAnsi="Times New Roman" w:cs="Times New Roman"/>
          <w:b/>
          <w:bCs/>
        </w:rPr>
      </w:pPr>
      <w:r w:rsidRPr="002D261A">
        <w:rPr>
          <w:rFonts w:ascii="Times New Roman" w:hAnsi="Times New Roman" w:cs="Times New Roman"/>
          <w:b/>
          <w:bCs/>
        </w:rPr>
        <w:t>Ideas to Focus on By Lecture Topic:</w:t>
      </w:r>
    </w:p>
    <w:p w:rsidR="00C342AA" w:rsidRPr="00B0466D" w:rsidRDefault="00C342AA" w:rsidP="0010248D">
      <w:pPr>
        <w:rPr>
          <w:rFonts w:ascii="Times New Roman" w:hAnsi="Times New Roman" w:cs="Times New Roman"/>
        </w:rPr>
      </w:pPr>
    </w:p>
    <w:tbl>
      <w:tblPr>
        <w:tblStyle w:val="TableGrid"/>
        <w:tblW w:w="9776" w:type="dxa"/>
        <w:tblLook w:val="04A0" w:firstRow="1" w:lastRow="0" w:firstColumn="1" w:lastColumn="0" w:noHBand="0" w:noVBand="1"/>
      </w:tblPr>
      <w:tblGrid>
        <w:gridCol w:w="4106"/>
        <w:gridCol w:w="5670"/>
      </w:tblGrid>
      <w:tr w:rsidR="00C342AA" w:rsidTr="00CE7613">
        <w:tc>
          <w:tcPr>
            <w:tcW w:w="4106" w:type="dxa"/>
          </w:tcPr>
          <w:p w:rsidR="00C342AA" w:rsidRDefault="00C342AA" w:rsidP="0010248D">
            <w:pPr>
              <w:rPr>
                <w:rFonts w:ascii="Times New Roman" w:hAnsi="Times New Roman" w:cs="Times New Roman"/>
              </w:rPr>
            </w:pPr>
            <w:r>
              <w:rPr>
                <w:rFonts w:ascii="Times New Roman" w:hAnsi="Times New Roman" w:cs="Times New Roman"/>
              </w:rPr>
              <w:t>1: Introduction to RLG10</w:t>
            </w:r>
            <w:r>
              <w:rPr>
                <w:rFonts w:ascii="Times New Roman" w:hAnsi="Times New Roman" w:cs="Times New Roman"/>
              </w:rPr>
              <w:t>1</w:t>
            </w:r>
          </w:p>
        </w:tc>
        <w:tc>
          <w:tcPr>
            <w:tcW w:w="5670" w:type="dxa"/>
          </w:tcPr>
          <w:p w:rsidR="00383973" w:rsidRDefault="00C342AA" w:rsidP="0010248D">
            <w:pPr>
              <w:rPr>
                <w:rFonts w:ascii="Times New Roman" w:hAnsi="Times New Roman" w:cs="Times New Roman"/>
              </w:rPr>
            </w:pPr>
            <w:r>
              <w:rPr>
                <w:rFonts w:ascii="Times New Roman" w:hAnsi="Times New Roman" w:cs="Times New Roman"/>
              </w:rPr>
              <w:t>-</w:t>
            </w:r>
            <w:r w:rsidR="00383973">
              <w:rPr>
                <w:rFonts w:ascii="Times New Roman" w:hAnsi="Times New Roman" w:cs="Times New Roman"/>
              </w:rPr>
              <w:t>Key components and characteristics of the academic study of religion</w:t>
            </w:r>
          </w:p>
          <w:p w:rsidR="00C342AA" w:rsidRDefault="00383973" w:rsidP="0010248D">
            <w:pPr>
              <w:rPr>
                <w:rFonts w:ascii="Times New Roman" w:hAnsi="Times New Roman" w:cs="Times New Roman"/>
              </w:rPr>
            </w:pPr>
            <w:r>
              <w:rPr>
                <w:rFonts w:ascii="Times New Roman" w:hAnsi="Times New Roman" w:cs="Times New Roman"/>
              </w:rPr>
              <w:t>-</w:t>
            </w:r>
            <w:r w:rsidR="00C342AA">
              <w:rPr>
                <w:rFonts w:ascii="Times New Roman" w:hAnsi="Times New Roman" w:cs="Times New Roman"/>
              </w:rPr>
              <w:t>Defining the term ‘Religion</w:t>
            </w:r>
            <w:r>
              <w:rPr>
                <w:rFonts w:ascii="Times New Roman" w:hAnsi="Times New Roman" w:cs="Times New Roman"/>
              </w:rPr>
              <w:t>’</w:t>
            </w:r>
          </w:p>
          <w:p w:rsidR="0017472D" w:rsidRDefault="0017472D" w:rsidP="0010248D">
            <w:pPr>
              <w:rPr>
                <w:rFonts w:ascii="Times New Roman" w:hAnsi="Times New Roman" w:cs="Times New Roman"/>
              </w:rPr>
            </w:pPr>
            <w:r>
              <w:rPr>
                <w:rFonts w:ascii="Times New Roman" w:hAnsi="Times New Roman" w:cs="Times New Roman"/>
              </w:rPr>
              <w:t>-Complexities and issues with the concept of ‘religion’</w:t>
            </w:r>
          </w:p>
        </w:tc>
      </w:tr>
      <w:tr w:rsidR="00C342AA" w:rsidTr="00CE7613">
        <w:tc>
          <w:tcPr>
            <w:tcW w:w="4106" w:type="dxa"/>
          </w:tcPr>
          <w:p w:rsidR="00C342AA" w:rsidRDefault="00383973" w:rsidP="0010248D">
            <w:pPr>
              <w:rPr>
                <w:rFonts w:ascii="Times New Roman" w:hAnsi="Times New Roman" w:cs="Times New Roman"/>
              </w:rPr>
            </w:pPr>
            <w:r>
              <w:rPr>
                <w:rFonts w:ascii="Times New Roman" w:hAnsi="Times New Roman" w:cs="Times New Roman"/>
              </w:rPr>
              <w:t>2: Introduction to the Food &amp; Religion Project</w:t>
            </w:r>
          </w:p>
        </w:tc>
        <w:tc>
          <w:tcPr>
            <w:tcW w:w="5670" w:type="dxa"/>
          </w:tcPr>
          <w:p w:rsidR="00383973" w:rsidRDefault="00383973" w:rsidP="0010248D">
            <w:pPr>
              <w:rPr>
                <w:rFonts w:ascii="Times New Roman" w:hAnsi="Times New Roman" w:cs="Times New Roman"/>
              </w:rPr>
            </w:pPr>
            <w:r>
              <w:rPr>
                <w:rFonts w:ascii="Times New Roman" w:hAnsi="Times New Roman" w:cs="Times New Roman"/>
              </w:rPr>
              <w:t>-Ideas presented by Anne Valley and E.N. Anderson</w:t>
            </w:r>
          </w:p>
          <w:p w:rsidR="00383973" w:rsidRDefault="00383973" w:rsidP="0010248D">
            <w:p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Religious Food Guidance’ by Michel Desjardins</w:t>
            </w:r>
            <w:r w:rsidR="0017472D">
              <w:rPr>
                <w:rFonts w:ascii="Times New Roman" w:hAnsi="Times New Roman" w:cs="Times New Roman"/>
              </w:rPr>
              <w:t xml:space="preserve"> (and applying his ideas to fieldwork data)</w:t>
            </w:r>
          </w:p>
        </w:tc>
      </w:tr>
      <w:tr w:rsidR="00383973" w:rsidTr="00CE7613">
        <w:tc>
          <w:tcPr>
            <w:tcW w:w="4106" w:type="dxa"/>
          </w:tcPr>
          <w:p w:rsidR="00383973" w:rsidRDefault="00383973" w:rsidP="0010248D">
            <w:pPr>
              <w:rPr>
                <w:rFonts w:ascii="Times New Roman" w:hAnsi="Times New Roman" w:cs="Times New Roman"/>
              </w:rPr>
            </w:pPr>
            <w:r>
              <w:rPr>
                <w:rFonts w:ascii="Times New Roman" w:hAnsi="Times New Roman" w:cs="Times New Roman"/>
              </w:rPr>
              <w:t>3: Enchantment/Disenchantment</w:t>
            </w:r>
          </w:p>
        </w:tc>
        <w:tc>
          <w:tcPr>
            <w:tcW w:w="5670" w:type="dxa"/>
          </w:tcPr>
          <w:p w:rsidR="00383973" w:rsidRDefault="00383973" w:rsidP="0010248D">
            <w:pPr>
              <w:rPr>
                <w:rFonts w:ascii="Times New Roman" w:hAnsi="Times New Roman" w:cs="Times New Roman"/>
              </w:rPr>
            </w:pPr>
            <w:r>
              <w:rPr>
                <w:rFonts w:ascii="Times New Roman" w:hAnsi="Times New Roman" w:cs="Times New Roman"/>
              </w:rPr>
              <w:t>- “Is Religion Declining?”</w:t>
            </w:r>
            <w:r w:rsidR="00956298">
              <w:rPr>
                <w:rFonts w:ascii="Times New Roman" w:hAnsi="Times New Roman" w:cs="Times New Roman"/>
              </w:rPr>
              <w:t xml:space="preserve"> – Religion for Breakfast video</w:t>
            </w:r>
          </w:p>
          <w:p w:rsidR="00383973" w:rsidRDefault="00383973" w:rsidP="0010248D">
            <w:pPr>
              <w:rPr>
                <w:rFonts w:ascii="Times New Roman" w:hAnsi="Times New Roman" w:cs="Times New Roman"/>
              </w:rPr>
            </w:pPr>
            <w:r>
              <w:rPr>
                <w:rFonts w:ascii="Times New Roman" w:hAnsi="Times New Roman" w:cs="Times New Roman"/>
              </w:rPr>
              <w:t>-The Secularization Thesis</w:t>
            </w:r>
          </w:p>
          <w:p w:rsidR="00383973" w:rsidRDefault="00383973" w:rsidP="0010248D">
            <w:pPr>
              <w:rPr>
                <w:rFonts w:ascii="Times New Roman" w:hAnsi="Times New Roman" w:cs="Times New Roman"/>
              </w:rPr>
            </w:pPr>
            <w:r>
              <w:rPr>
                <w:rFonts w:ascii="Times New Roman" w:hAnsi="Times New Roman" w:cs="Times New Roman"/>
              </w:rPr>
              <w:t>-Max Weber’s “The Protestant Ethic and the Spirit of Capitalism” and his ideas around Enchantment and Disenchantment</w:t>
            </w:r>
          </w:p>
        </w:tc>
      </w:tr>
      <w:tr w:rsidR="00C342AA" w:rsidTr="00CE7613">
        <w:tc>
          <w:tcPr>
            <w:tcW w:w="4106" w:type="dxa"/>
          </w:tcPr>
          <w:p w:rsidR="00C342AA" w:rsidRDefault="00383973" w:rsidP="0010248D">
            <w:pPr>
              <w:rPr>
                <w:rFonts w:ascii="Times New Roman" w:hAnsi="Times New Roman" w:cs="Times New Roman"/>
              </w:rPr>
            </w:pPr>
            <w:r>
              <w:rPr>
                <w:rFonts w:ascii="Times New Roman" w:hAnsi="Times New Roman" w:cs="Times New Roman"/>
              </w:rPr>
              <w:t>4. Introduction to the Academic Study of Religion</w:t>
            </w:r>
          </w:p>
        </w:tc>
        <w:tc>
          <w:tcPr>
            <w:tcW w:w="5670" w:type="dxa"/>
          </w:tcPr>
          <w:p w:rsidR="00C342AA" w:rsidRDefault="00383973" w:rsidP="0010248D">
            <w:pPr>
              <w:rPr>
                <w:rFonts w:ascii="Times New Roman" w:hAnsi="Times New Roman" w:cs="Times New Roman"/>
              </w:rPr>
            </w:pPr>
            <w:r>
              <w:rPr>
                <w:rFonts w:ascii="Times New Roman" w:hAnsi="Times New Roman" w:cs="Times New Roman"/>
              </w:rPr>
              <w:t>-The features of Religious Studies discussed by Rodriguez and Harding</w:t>
            </w:r>
          </w:p>
          <w:p w:rsidR="00383973" w:rsidRDefault="00383973" w:rsidP="0010248D">
            <w:pPr>
              <w:rPr>
                <w:rFonts w:ascii="Times New Roman" w:hAnsi="Times New Roman" w:cs="Times New Roman"/>
              </w:rPr>
            </w:pPr>
            <w:r>
              <w:rPr>
                <w:rFonts w:ascii="Times New Roman" w:hAnsi="Times New Roman" w:cs="Times New Roman"/>
              </w:rPr>
              <w:t>-Historical development of Religious Studies (and the three phases including common</w:t>
            </w:r>
            <w:r w:rsidR="002A7CCC">
              <w:rPr>
                <w:rFonts w:ascii="Times New Roman" w:hAnsi="Times New Roman" w:cs="Times New Roman"/>
              </w:rPr>
              <w:t xml:space="preserve"> features of each phase, defining</w:t>
            </w:r>
            <w:r>
              <w:rPr>
                <w:rFonts w:ascii="Times New Roman" w:hAnsi="Times New Roman" w:cs="Times New Roman"/>
              </w:rPr>
              <w:t xml:space="preserve"> ideas </w:t>
            </w:r>
            <w:r w:rsidR="002A7CCC">
              <w:rPr>
                <w:rFonts w:ascii="Times New Roman" w:hAnsi="Times New Roman" w:cs="Times New Roman"/>
              </w:rPr>
              <w:t>of</w:t>
            </w:r>
            <w:r>
              <w:rPr>
                <w:rFonts w:ascii="Times New Roman" w:hAnsi="Times New Roman" w:cs="Times New Roman"/>
              </w:rPr>
              <w:t xml:space="preserve"> each phase,</w:t>
            </w:r>
            <w:r w:rsidR="002A7CCC">
              <w:rPr>
                <w:rFonts w:ascii="Times New Roman" w:hAnsi="Times New Roman" w:cs="Times New Roman"/>
              </w:rPr>
              <w:t xml:space="preserve"> </w:t>
            </w:r>
            <w:r>
              <w:rPr>
                <w:rFonts w:ascii="Times New Roman" w:hAnsi="Times New Roman" w:cs="Times New Roman"/>
              </w:rPr>
              <w:t>scholars of each phase)</w:t>
            </w:r>
          </w:p>
          <w:p w:rsidR="00D1169E" w:rsidRDefault="00D1169E" w:rsidP="0010248D">
            <w:pPr>
              <w:rPr>
                <w:rFonts w:ascii="Times New Roman" w:hAnsi="Times New Roman" w:cs="Times New Roman"/>
              </w:rPr>
            </w:pPr>
            <w:r>
              <w:rPr>
                <w:rFonts w:ascii="Times New Roman" w:hAnsi="Times New Roman" w:cs="Times New Roman"/>
              </w:rPr>
              <w:t>-The Science of Religion approach</w:t>
            </w:r>
          </w:p>
        </w:tc>
      </w:tr>
      <w:tr w:rsidR="00C342AA" w:rsidTr="00CE7613">
        <w:tc>
          <w:tcPr>
            <w:tcW w:w="4106" w:type="dxa"/>
          </w:tcPr>
          <w:p w:rsidR="00C342AA" w:rsidRDefault="00383973" w:rsidP="0010248D">
            <w:pPr>
              <w:rPr>
                <w:rFonts w:ascii="Times New Roman" w:hAnsi="Times New Roman" w:cs="Times New Roman"/>
              </w:rPr>
            </w:pPr>
            <w:r>
              <w:rPr>
                <w:rFonts w:ascii="Times New Roman" w:hAnsi="Times New Roman" w:cs="Times New Roman"/>
              </w:rPr>
              <w:t>5. Historical Perspective and Critique of Religious Studies</w:t>
            </w:r>
          </w:p>
        </w:tc>
        <w:tc>
          <w:tcPr>
            <w:tcW w:w="5670" w:type="dxa"/>
          </w:tcPr>
          <w:p w:rsidR="00AE52FF" w:rsidRDefault="00AE52FF" w:rsidP="0010248D">
            <w:pPr>
              <w:rPr>
                <w:rFonts w:ascii="Times New Roman" w:hAnsi="Times New Roman" w:cs="Times New Roman"/>
              </w:rPr>
            </w:pPr>
            <w:r>
              <w:rPr>
                <w:rFonts w:ascii="Times New Roman" w:hAnsi="Times New Roman" w:cs="Times New Roman"/>
              </w:rPr>
              <w:t xml:space="preserve">-The purpose of </w:t>
            </w:r>
            <w:r w:rsidR="00D1169E">
              <w:rPr>
                <w:rFonts w:ascii="Times New Roman" w:hAnsi="Times New Roman" w:cs="Times New Roman"/>
              </w:rPr>
              <w:t>C</w:t>
            </w:r>
            <w:r>
              <w:rPr>
                <w:rFonts w:ascii="Times New Roman" w:hAnsi="Times New Roman" w:cs="Times New Roman"/>
              </w:rPr>
              <w:t xml:space="preserve">ritical </w:t>
            </w:r>
            <w:r w:rsidR="00D1169E">
              <w:rPr>
                <w:rFonts w:ascii="Times New Roman" w:hAnsi="Times New Roman" w:cs="Times New Roman"/>
              </w:rPr>
              <w:t>S</w:t>
            </w:r>
            <w:r>
              <w:rPr>
                <w:rFonts w:ascii="Times New Roman" w:hAnsi="Times New Roman" w:cs="Times New Roman"/>
              </w:rPr>
              <w:t>tudies</w:t>
            </w:r>
          </w:p>
          <w:p w:rsidR="00383973" w:rsidRDefault="00383973" w:rsidP="0010248D">
            <w:pPr>
              <w:rPr>
                <w:rFonts w:ascii="Times New Roman" w:hAnsi="Times New Roman" w:cs="Times New Roman"/>
              </w:rPr>
            </w:pPr>
            <w:r>
              <w:rPr>
                <w:rFonts w:ascii="Times New Roman" w:hAnsi="Times New Roman" w:cs="Times New Roman"/>
              </w:rPr>
              <w:t>-The World Religious paradigm</w:t>
            </w:r>
          </w:p>
          <w:p w:rsidR="00383973" w:rsidRDefault="00383973" w:rsidP="0010248D">
            <w:pPr>
              <w:rPr>
                <w:rFonts w:ascii="Times New Roman" w:hAnsi="Times New Roman" w:cs="Times New Roman"/>
              </w:rPr>
            </w:pPr>
            <w:r>
              <w:rPr>
                <w:rFonts w:ascii="Times New Roman" w:hAnsi="Times New Roman" w:cs="Times New Roman"/>
              </w:rPr>
              <w:t>-Masuzawa’s critique of World Religions</w:t>
            </w:r>
          </w:p>
        </w:tc>
      </w:tr>
      <w:tr w:rsidR="00C342AA" w:rsidTr="00CE7613">
        <w:tc>
          <w:tcPr>
            <w:tcW w:w="4106" w:type="dxa"/>
          </w:tcPr>
          <w:p w:rsidR="00C342AA" w:rsidRDefault="00AE52FF" w:rsidP="0010248D">
            <w:pPr>
              <w:rPr>
                <w:rFonts w:ascii="Times New Roman" w:hAnsi="Times New Roman" w:cs="Times New Roman"/>
              </w:rPr>
            </w:pPr>
            <w:r>
              <w:rPr>
                <w:rFonts w:ascii="Times New Roman" w:hAnsi="Times New Roman" w:cs="Times New Roman"/>
              </w:rPr>
              <w:t>6. The Sacred &amp; Profane (and Other Terms in Religious Studies)</w:t>
            </w:r>
          </w:p>
        </w:tc>
        <w:tc>
          <w:tcPr>
            <w:tcW w:w="5670" w:type="dxa"/>
          </w:tcPr>
          <w:p w:rsidR="00C342AA" w:rsidRDefault="00AE52FF" w:rsidP="0010248D">
            <w:pPr>
              <w:rPr>
                <w:rFonts w:ascii="Times New Roman" w:hAnsi="Times New Roman" w:cs="Times New Roman"/>
              </w:rPr>
            </w:pPr>
            <w:r>
              <w:rPr>
                <w:rFonts w:ascii="Times New Roman" w:hAnsi="Times New Roman" w:cs="Times New Roman"/>
              </w:rPr>
              <w:t xml:space="preserve">-The importance and purpose of Religious Studies </w:t>
            </w:r>
            <w:r w:rsidR="00D1169E">
              <w:rPr>
                <w:rFonts w:ascii="Times New Roman" w:hAnsi="Times New Roman" w:cs="Times New Roman"/>
              </w:rPr>
              <w:t>c</w:t>
            </w:r>
            <w:r>
              <w:rPr>
                <w:rFonts w:ascii="Times New Roman" w:hAnsi="Times New Roman" w:cs="Times New Roman"/>
              </w:rPr>
              <w:t>oncepts</w:t>
            </w:r>
          </w:p>
          <w:p w:rsidR="00AE52FF" w:rsidRDefault="00AE52FF" w:rsidP="0010248D">
            <w:pPr>
              <w:rPr>
                <w:rFonts w:ascii="Times New Roman" w:hAnsi="Times New Roman" w:cs="Times New Roman"/>
              </w:rPr>
            </w:pPr>
            <w:r>
              <w:rPr>
                <w:rFonts w:ascii="Times New Roman" w:hAnsi="Times New Roman" w:cs="Times New Roman"/>
              </w:rPr>
              <w:t>-Sacred &amp; Profane</w:t>
            </w:r>
            <w:r w:rsidR="00D80A88">
              <w:rPr>
                <w:rFonts w:ascii="Times New Roman" w:hAnsi="Times New Roman" w:cs="Times New Roman"/>
              </w:rPr>
              <w:t xml:space="preserve"> </w:t>
            </w:r>
          </w:p>
          <w:p w:rsidR="00AE52FF" w:rsidRDefault="00AE52FF" w:rsidP="0010248D">
            <w:pPr>
              <w:rPr>
                <w:rFonts w:ascii="Times New Roman" w:hAnsi="Times New Roman" w:cs="Times New Roman"/>
              </w:rPr>
            </w:pPr>
            <w:r>
              <w:rPr>
                <w:rFonts w:ascii="Times New Roman" w:hAnsi="Times New Roman" w:cs="Times New Roman"/>
              </w:rPr>
              <w:t>-Taboo</w:t>
            </w:r>
          </w:p>
          <w:p w:rsidR="00AE52FF" w:rsidRDefault="00AE52FF" w:rsidP="0010248D">
            <w:pPr>
              <w:rPr>
                <w:rFonts w:ascii="Times New Roman" w:hAnsi="Times New Roman" w:cs="Times New Roman"/>
              </w:rPr>
            </w:pPr>
            <w:r>
              <w:rPr>
                <w:rFonts w:ascii="Times New Roman" w:hAnsi="Times New Roman" w:cs="Times New Roman"/>
              </w:rPr>
              <w:t>-Culture</w:t>
            </w:r>
          </w:p>
          <w:p w:rsidR="00AE52FF" w:rsidRDefault="00AE52FF" w:rsidP="0010248D">
            <w:pPr>
              <w:rPr>
                <w:rFonts w:ascii="Times New Roman" w:hAnsi="Times New Roman" w:cs="Times New Roman"/>
              </w:rPr>
            </w:pPr>
            <w:r>
              <w:rPr>
                <w:rFonts w:ascii="Times New Roman" w:hAnsi="Times New Roman" w:cs="Times New Roman"/>
              </w:rPr>
              <w:t>-Ethics</w:t>
            </w:r>
          </w:p>
          <w:p w:rsidR="00D80A88" w:rsidRDefault="00D80A88" w:rsidP="0010248D">
            <w:pPr>
              <w:rPr>
                <w:rFonts w:ascii="Times New Roman" w:hAnsi="Times New Roman" w:cs="Times New Roman"/>
              </w:rPr>
            </w:pPr>
            <w:r>
              <w:rPr>
                <w:rFonts w:ascii="Times New Roman" w:hAnsi="Times New Roman" w:cs="Times New Roman"/>
              </w:rPr>
              <w:t>-Study examples of each of the above concepts that were introduced in class</w:t>
            </w:r>
          </w:p>
        </w:tc>
      </w:tr>
      <w:tr w:rsidR="00C342AA" w:rsidTr="00CE7613">
        <w:tc>
          <w:tcPr>
            <w:tcW w:w="4106" w:type="dxa"/>
          </w:tcPr>
          <w:p w:rsidR="00C342AA" w:rsidRDefault="00DE71C1" w:rsidP="0010248D">
            <w:pPr>
              <w:rPr>
                <w:rFonts w:ascii="Times New Roman" w:hAnsi="Times New Roman" w:cs="Times New Roman"/>
              </w:rPr>
            </w:pPr>
            <w:r>
              <w:rPr>
                <w:rFonts w:ascii="Times New Roman" w:hAnsi="Times New Roman" w:cs="Times New Roman"/>
              </w:rPr>
              <w:t>7. Religious Belief</w:t>
            </w:r>
          </w:p>
        </w:tc>
        <w:tc>
          <w:tcPr>
            <w:tcW w:w="5670" w:type="dxa"/>
          </w:tcPr>
          <w:p w:rsidR="00C342AA" w:rsidRDefault="00DE71C1" w:rsidP="0010248D">
            <w:pPr>
              <w:rPr>
                <w:rFonts w:ascii="Times New Roman" w:hAnsi="Times New Roman" w:cs="Times New Roman"/>
              </w:rPr>
            </w:pPr>
            <w:r>
              <w:rPr>
                <w:rFonts w:ascii="Times New Roman" w:hAnsi="Times New Roman" w:cs="Times New Roman"/>
              </w:rPr>
              <w:t>-Definitions of belief</w:t>
            </w:r>
          </w:p>
          <w:p w:rsidR="00DE71C1" w:rsidRDefault="00DE71C1" w:rsidP="0010248D">
            <w:pPr>
              <w:rPr>
                <w:rFonts w:ascii="Times New Roman" w:hAnsi="Times New Roman" w:cs="Times New Roman"/>
              </w:rPr>
            </w:pPr>
            <w:r>
              <w:rPr>
                <w:rFonts w:ascii="Times New Roman" w:hAnsi="Times New Roman" w:cs="Times New Roman"/>
              </w:rPr>
              <w:t>-Cognitive vs. affective beliefs</w:t>
            </w:r>
          </w:p>
          <w:p w:rsidR="00DE71C1" w:rsidRDefault="00DE71C1" w:rsidP="0010248D">
            <w:pPr>
              <w:rPr>
                <w:rFonts w:ascii="Times New Roman" w:hAnsi="Times New Roman" w:cs="Times New Roman"/>
              </w:rPr>
            </w:pPr>
            <w:r>
              <w:rPr>
                <w:rFonts w:ascii="Times New Roman" w:hAnsi="Times New Roman" w:cs="Times New Roman"/>
              </w:rPr>
              <w:t>-Examples of beliefs</w:t>
            </w:r>
          </w:p>
          <w:p w:rsidR="00DE71C1" w:rsidRDefault="00DE71C1" w:rsidP="0010248D">
            <w:pPr>
              <w:rPr>
                <w:rFonts w:ascii="Times New Roman" w:hAnsi="Times New Roman" w:cs="Times New Roman"/>
              </w:rPr>
            </w:pPr>
            <w:r>
              <w:rPr>
                <w:rFonts w:ascii="Times New Roman" w:hAnsi="Times New Roman" w:cs="Times New Roman"/>
              </w:rPr>
              <w:t>-Orthodoxy</w:t>
            </w:r>
          </w:p>
          <w:p w:rsidR="00DE71C1" w:rsidRDefault="00CE7613" w:rsidP="0010248D">
            <w:pPr>
              <w:rPr>
                <w:rFonts w:ascii="Times New Roman" w:hAnsi="Times New Roman" w:cs="Times New Roman"/>
              </w:rPr>
            </w:pPr>
            <w:r>
              <w:rPr>
                <w:rFonts w:ascii="Times New Roman" w:hAnsi="Times New Roman" w:cs="Times New Roman"/>
              </w:rPr>
              <w:t>-Issues and complexities with the concept of ‘belief’</w:t>
            </w:r>
          </w:p>
          <w:p w:rsidR="00DE71C1" w:rsidRDefault="00DE71C1" w:rsidP="0010248D">
            <w:p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What does it mean to be Religious?” – Religion for Breakfast</w:t>
            </w:r>
            <w:r w:rsidR="00956298">
              <w:rPr>
                <w:rFonts w:ascii="Times New Roman" w:hAnsi="Times New Roman" w:cs="Times New Roman"/>
              </w:rPr>
              <w:t xml:space="preserve"> video</w:t>
            </w:r>
          </w:p>
          <w:p w:rsidR="00DE71C1" w:rsidRDefault="00DE71C1" w:rsidP="0010248D">
            <w:pPr>
              <w:rPr>
                <w:rFonts w:ascii="Times New Roman" w:hAnsi="Times New Roman" w:cs="Times New Roman"/>
              </w:rPr>
            </w:pPr>
            <w:r>
              <w:rPr>
                <w:rFonts w:ascii="Times New Roman" w:hAnsi="Times New Roman" w:cs="Times New Roman"/>
              </w:rPr>
              <w:t>- The Three B Framework</w:t>
            </w:r>
            <w:r w:rsidR="00CE7613">
              <w:rPr>
                <w:rFonts w:ascii="Times New Roman" w:hAnsi="Times New Roman" w:cs="Times New Roman"/>
              </w:rPr>
              <w:t xml:space="preserve"> (and applying the Three B Framework to formulate an interpretation)</w:t>
            </w:r>
          </w:p>
        </w:tc>
      </w:tr>
      <w:tr w:rsidR="00C342AA" w:rsidTr="00CE7613">
        <w:tc>
          <w:tcPr>
            <w:tcW w:w="4106" w:type="dxa"/>
          </w:tcPr>
          <w:p w:rsidR="00C342AA" w:rsidRDefault="00956298" w:rsidP="0010248D">
            <w:pPr>
              <w:rPr>
                <w:rFonts w:ascii="Times New Roman" w:hAnsi="Times New Roman" w:cs="Times New Roman"/>
              </w:rPr>
            </w:pPr>
            <w:r>
              <w:rPr>
                <w:rFonts w:ascii="Times New Roman" w:hAnsi="Times New Roman" w:cs="Times New Roman"/>
              </w:rPr>
              <w:t>8. Religious Words</w:t>
            </w:r>
          </w:p>
        </w:tc>
        <w:tc>
          <w:tcPr>
            <w:tcW w:w="5670" w:type="dxa"/>
          </w:tcPr>
          <w:p w:rsidR="00C342AA" w:rsidRDefault="00956298" w:rsidP="0010248D">
            <w:pPr>
              <w:rPr>
                <w:rFonts w:ascii="Times New Roman" w:hAnsi="Times New Roman" w:cs="Times New Roman"/>
              </w:rPr>
            </w:pPr>
            <w:r>
              <w:rPr>
                <w:rFonts w:ascii="Times New Roman" w:hAnsi="Times New Roman" w:cs="Times New Roman"/>
              </w:rPr>
              <w:t>-Types of religious words</w:t>
            </w:r>
          </w:p>
          <w:p w:rsidR="00956298" w:rsidRDefault="00956298" w:rsidP="0010248D">
            <w:pPr>
              <w:rPr>
                <w:rFonts w:ascii="Times New Roman" w:hAnsi="Times New Roman" w:cs="Times New Roman"/>
              </w:rPr>
            </w:pPr>
            <w:r>
              <w:rPr>
                <w:rFonts w:ascii="Times New Roman" w:hAnsi="Times New Roman" w:cs="Times New Roman"/>
              </w:rPr>
              <w:t xml:space="preserve">-Myth </w:t>
            </w:r>
          </w:p>
          <w:p w:rsidR="00956298" w:rsidRDefault="00956298" w:rsidP="0010248D">
            <w:pPr>
              <w:rPr>
                <w:rFonts w:ascii="Times New Roman" w:hAnsi="Times New Roman" w:cs="Times New Roman"/>
              </w:rPr>
            </w:pPr>
            <w:r>
              <w:rPr>
                <w:rFonts w:ascii="Times New Roman" w:hAnsi="Times New Roman" w:cs="Times New Roman"/>
              </w:rPr>
              <w:lastRenderedPageBreak/>
              <w:t>-Scripture (</w:t>
            </w:r>
            <w:r w:rsidR="0017472D">
              <w:rPr>
                <w:rFonts w:ascii="Times New Roman" w:hAnsi="Times New Roman" w:cs="Times New Roman"/>
              </w:rPr>
              <w:t xml:space="preserve">including </w:t>
            </w:r>
            <w:r>
              <w:rPr>
                <w:rFonts w:ascii="Times New Roman" w:hAnsi="Times New Roman" w:cs="Times New Roman"/>
              </w:rPr>
              <w:t>examples of scriptures</w:t>
            </w:r>
            <w:r w:rsidR="0017472D">
              <w:rPr>
                <w:rFonts w:ascii="Times New Roman" w:hAnsi="Times New Roman" w:cs="Times New Roman"/>
              </w:rPr>
              <w:t xml:space="preserve"> and related ideas</w:t>
            </w:r>
            <w:r>
              <w:rPr>
                <w:rFonts w:ascii="Times New Roman" w:hAnsi="Times New Roman" w:cs="Times New Roman"/>
              </w:rPr>
              <w:t>)</w:t>
            </w:r>
          </w:p>
          <w:p w:rsidR="00956298" w:rsidRDefault="00956298" w:rsidP="0010248D">
            <w:pPr>
              <w:rPr>
                <w:rFonts w:ascii="Times New Roman" w:hAnsi="Times New Roman" w:cs="Times New Roman"/>
              </w:rPr>
            </w:pPr>
            <w:r>
              <w:rPr>
                <w:rFonts w:ascii="Times New Roman" w:hAnsi="Times New Roman" w:cs="Times New Roman"/>
              </w:rPr>
              <w:t>-</w:t>
            </w:r>
            <w:r w:rsidR="00CE7613">
              <w:rPr>
                <w:rFonts w:ascii="Times New Roman" w:hAnsi="Times New Roman" w:cs="Times New Roman"/>
              </w:rPr>
              <w:t>Issues and complexities</w:t>
            </w:r>
            <w:r>
              <w:rPr>
                <w:rFonts w:ascii="Times New Roman" w:hAnsi="Times New Roman" w:cs="Times New Roman"/>
              </w:rPr>
              <w:t xml:space="preserve"> </w:t>
            </w:r>
            <w:r w:rsidR="00CE7613">
              <w:rPr>
                <w:rFonts w:ascii="Times New Roman" w:hAnsi="Times New Roman" w:cs="Times New Roman"/>
              </w:rPr>
              <w:t>with the concept of</w:t>
            </w:r>
            <w:r>
              <w:rPr>
                <w:rFonts w:ascii="Times New Roman" w:hAnsi="Times New Roman" w:cs="Times New Roman"/>
              </w:rPr>
              <w:t xml:space="preserve"> ‘scripture’ </w:t>
            </w:r>
          </w:p>
          <w:p w:rsidR="00956298" w:rsidRDefault="00D80A88" w:rsidP="0010248D">
            <w:pPr>
              <w:rPr>
                <w:rFonts w:ascii="Times New Roman" w:hAnsi="Times New Roman" w:cs="Times New Roman"/>
              </w:rPr>
            </w:pPr>
            <w:r>
              <w:rPr>
                <w:rFonts w:ascii="Times New Roman" w:hAnsi="Times New Roman" w:cs="Times New Roman"/>
              </w:rPr>
              <w:t>-Scripture as a ‘relational concept’</w:t>
            </w:r>
            <w:r w:rsidR="00D4498F">
              <w:rPr>
                <w:rFonts w:ascii="Times New Roman" w:hAnsi="Times New Roman" w:cs="Times New Roman"/>
              </w:rPr>
              <w:t xml:space="preserve"> according to Graham</w:t>
            </w:r>
          </w:p>
          <w:p w:rsidR="00D80A88" w:rsidRDefault="00D80A88" w:rsidP="0010248D">
            <w:pPr>
              <w:rPr>
                <w:rFonts w:ascii="Times New Roman" w:hAnsi="Times New Roman" w:cs="Times New Roman"/>
              </w:rPr>
            </w:pPr>
            <w:r>
              <w:rPr>
                <w:rFonts w:ascii="Times New Roman" w:hAnsi="Times New Roman" w:cs="Times New Roman"/>
              </w:rPr>
              <w:t>-Scripture and ‘sacrality’</w:t>
            </w:r>
          </w:p>
          <w:p w:rsidR="00D80A88" w:rsidRDefault="00D80A88" w:rsidP="0010248D">
            <w:pPr>
              <w:rPr>
                <w:rFonts w:ascii="Times New Roman" w:hAnsi="Times New Roman" w:cs="Times New Roman"/>
              </w:rPr>
            </w:pPr>
            <w:r>
              <w:rPr>
                <w:rFonts w:ascii="Times New Roman" w:hAnsi="Times New Roman" w:cs="Times New Roman"/>
              </w:rPr>
              <w:t>-Words and Power</w:t>
            </w:r>
          </w:p>
        </w:tc>
      </w:tr>
      <w:tr w:rsidR="00C342AA" w:rsidTr="00CE7613">
        <w:tc>
          <w:tcPr>
            <w:tcW w:w="4106" w:type="dxa"/>
          </w:tcPr>
          <w:p w:rsidR="00C342AA" w:rsidRDefault="00D80A88" w:rsidP="0010248D">
            <w:pPr>
              <w:rPr>
                <w:rFonts w:ascii="Times New Roman" w:hAnsi="Times New Roman" w:cs="Times New Roman"/>
              </w:rPr>
            </w:pPr>
            <w:r>
              <w:rPr>
                <w:rFonts w:ascii="Times New Roman" w:hAnsi="Times New Roman" w:cs="Times New Roman"/>
              </w:rPr>
              <w:lastRenderedPageBreak/>
              <w:t>9. Religious Actions</w:t>
            </w:r>
          </w:p>
        </w:tc>
        <w:tc>
          <w:tcPr>
            <w:tcW w:w="5670" w:type="dxa"/>
          </w:tcPr>
          <w:p w:rsidR="00C342AA" w:rsidRDefault="00D80A88" w:rsidP="0010248D">
            <w:pPr>
              <w:rPr>
                <w:rFonts w:ascii="Times New Roman" w:hAnsi="Times New Roman" w:cs="Times New Roman"/>
              </w:rPr>
            </w:pPr>
            <w:r>
              <w:rPr>
                <w:rFonts w:ascii="Times New Roman" w:hAnsi="Times New Roman" w:cs="Times New Roman"/>
              </w:rPr>
              <w:t xml:space="preserve">-Types of </w:t>
            </w:r>
            <w:r w:rsidR="00CE7613">
              <w:rPr>
                <w:rFonts w:ascii="Times New Roman" w:hAnsi="Times New Roman" w:cs="Times New Roman"/>
              </w:rPr>
              <w:t>religious actions</w:t>
            </w:r>
          </w:p>
          <w:p w:rsidR="00CE7613" w:rsidRDefault="00CE7613" w:rsidP="0010248D">
            <w:pPr>
              <w:rPr>
                <w:rFonts w:ascii="Times New Roman" w:hAnsi="Times New Roman" w:cs="Times New Roman"/>
              </w:rPr>
            </w:pPr>
            <w:r>
              <w:rPr>
                <w:rFonts w:ascii="Times New Roman" w:hAnsi="Times New Roman" w:cs="Times New Roman"/>
              </w:rPr>
              <w:t>-The concept of ritual</w:t>
            </w:r>
          </w:p>
          <w:p w:rsidR="00CE7613" w:rsidRDefault="00CE7613" w:rsidP="0010248D">
            <w:pPr>
              <w:rPr>
                <w:rFonts w:ascii="Times New Roman" w:hAnsi="Times New Roman" w:cs="Times New Roman"/>
              </w:rPr>
            </w:pPr>
            <w:r>
              <w:rPr>
                <w:rFonts w:ascii="Times New Roman" w:hAnsi="Times New Roman" w:cs="Times New Roman"/>
              </w:rPr>
              <w:t>-Issues and complexities with the concept of ‘ritual’ and defining ‘ritual’</w:t>
            </w:r>
          </w:p>
          <w:p w:rsidR="00CE7613" w:rsidRDefault="00CE7613" w:rsidP="0010248D">
            <w:p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What is Ritual?” – Religion for Breakfast video</w:t>
            </w:r>
          </w:p>
          <w:p w:rsidR="00CE7613" w:rsidRDefault="00CE7613" w:rsidP="0010248D">
            <w:pPr>
              <w:rPr>
                <w:rFonts w:ascii="Times New Roman" w:hAnsi="Times New Roman" w:cs="Times New Roman"/>
              </w:rPr>
            </w:pPr>
            <w:r>
              <w:rPr>
                <w:rFonts w:ascii="Times New Roman" w:hAnsi="Times New Roman" w:cs="Times New Roman"/>
              </w:rPr>
              <w:t>-Rituals and meaning, symbolism, communication, and transformation</w:t>
            </w:r>
          </w:p>
          <w:p w:rsidR="00CE7613" w:rsidRDefault="00CE7613" w:rsidP="0010248D">
            <w:pPr>
              <w:rPr>
                <w:rFonts w:ascii="Times New Roman" w:hAnsi="Times New Roman" w:cs="Times New Roman"/>
              </w:rPr>
            </w:pPr>
            <w:r>
              <w:rPr>
                <w:rFonts w:ascii="Times New Roman" w:hAnsi="Times New Roman" w:cs="Times New Roman"/>
              </w:rPr>
              <w:t xml:space="preserve">-Rites of Passage according to Arnold van </w:t>
            </w:r>
            <w:proofErr w:type="spellStart"/>
            <w:r>
              <w:rPr>
                <w:rFonts w:ascii="Times New Roman" w:hAnsi="Times New Roman" w:cs="Times New Roman"/>
              </w:rPr>
              <w:t>Gennep</w:t>
            </w:r>
            <w:proofErr w:type="spellEnd"/>
            <w:r>
              <w:rPr>
                <w:rFonts w:ascii="Times New Roman" w:hAnsi="Times New Roman" w:cs="Times New Roman"/>
              </w:rPr>
              <w:t xml:space="preserve"> (and applying Rites of Passage to formulate an interpretation)</w:t>
            </w:r>
          </w:p>
        </w:tc>
      </w:tr>
      <w:tr w:rsidR="00CE7613" w:rsidTr="00CE7613">
        <w:tc>
          <w:tcPr>
            <w:tcW w:w="4106" w:type="dxa"/>
          </w:tcPr>
          <w:p w:rsidR="00CE7613" w:rsidRDefault="00CE7613" w:rsidP="0010248D">
            <w:pPr>
              <w:rPr>
                <w:rFonts w:ascii="Times New Roman" w:hAnsi="Times New Roman" w:cs="Times New Roman"/>
              </w:rPr>
            </w:pPr>
            <w:r>
              <w:rPr>
                <w:rFonts w:ascii="Times New Roman" w:hAnsi="Times New Roman" w:cs="Times New Roman"/>
              </w:rPr>
              <w:t>10. Lived Religion</w:t>
            </w:r>
          </w:p>
        </w:tc>
        <w:tc>
          <w:tcPr>
            <w:tcW w:w="5670" w:type="dxa"/>
          </w:tcPr>
          <w:p w:rsidR="00CE7613" w:rsidRDefault="00CE7613" w:rsidP="0010248D">
            <w:pPr>
              <w:rPr>
                <w:rFonts w:ascii="Times New Roman" w:hAnsi="Times New Roman" w:cs="Times New Roman"/>
              </w:rPr>
            </w:pPr>
            <w:r>
              <w:rPr>
                <w:rFonts w:ascii="Times New Roman" w:hAnsi="Times New Roman" w:cs="Times New Roman"/>
              </w:rPr>
              <w:t>- Purpose an features of the Lived Religion movement</w:t>
            </w:r>
          </w:p>
          <w:p w:rsidR="00CE7613" w:rsidRDefault="00CE7613" w:rsidP="0010248D">
            <w:pPr>
              <w:rPr>
                <w:rFonts w:ascii="Times New Roman" w:hAnsi="Times New Roman" w:cs="Times New Roman"/>
              </w:rPr>
            </w:pPr>
            <w:r>
              <w:rPr>
                <w:rFonts w:ascii="Times New Roman" w:hAnsi="Times New Roman" w:cs="Times New Roman"/>
              </w:rPr>
              <w:t>-Methods and focuses of the Lived Religion movement</w:t>
            </w:r>
          </w:p>
          <w:p w:rsidR="002A7CCC" w:rsidRDefault="00CE7613" w:rsidP="0010248D">
            <w:pPr>
              <w:rPr>
                <w:rFonts w:ascii="Times New Roman" w:hAnsi="Times New Roman" w:cs="Times New Roman"/>
              </w:rPr>
            </w:pPr>
            <w:r>
              <w:rPr>
                <w:rFonts w:ascii="Times New Roman" w:hAnsi="Times New Roman" w:cs="Times New Roman"/>
              </w:rPr>
              <w:t>-</w:t>
            </w:r>
            <w:r w:rsidR="002A7CCC">
              <w:rPr>
                <w:rFonts w:ascii="Times New Roman" w:hAnsi="Times New Roman" w:cs="Times New Roman"/>
              </w:rPr>
              <w:t xml:space="preserve"> Orthopraxy vs. Lived Religion</w:t>
            </w:r>
          </w:p>
          <w:p w:rsidR="00CE7613" w:rsidRDefault="002A7CCC" w:rsidP="0010248D">
            <w:pPr>
              <w:rPr>
                <w:rFonts w:ascii="Times New Roman" w:hAnsi="Times New Roman" w:cs="Times New Roman"/>
              </w:rPr>
            </w:pPr>
            <w:r>
              <w:rPr>
                <w:rFonts w:ascii="Times New Roman" w:hAnsi="Times New Roman" w:cs="Times New Roman"/>
              </w:rPr>
              <w:t>-</w:t>
            </w:r>
            <w:r w:rsidR="00CE7613">
              <w:rPr>
                <w:rFonts w:ascii="Times New Roman" w:hAnsi="Times New Roman" w:cs="Times New Roman"/>
              </w:rPr>
              <w:t xml:space="preserve">Robert </w:t>
            </w:r>
            <w:proofErr w:type="spellStart"/>
            <w:r w:rsidR="00CE7613">
              <w:rPr>
                <w:rFonts w:ascii="Times New Roman" w:hAnsi="Times New Roman" w:cs="Times New Roman"/>
              </w:rPr>
              <w:t>Orsi’s</w:t>
            </w:r>
            <w:proofErr w:type="spellEnd"/>
            <w:r w:rsidR="00CE7613">
              <w:rPr>
                <w:rFonts w:ascii="Times New Roman" w:hAnsi="Times New Roman" w:cs="Times New Roman"/>
              </w:rPr>
              <w:t xml:space="preserve"> arguments about why </w:t>
            </w:r>
            <w:r>
              <w:rPr>
                <w:rFonts w:ascii="Times New Roman" w:hAnsi="Times New Roman" w:cs="Times New Roman"/>
              </w:rPr>
              <w:t xml:space="preserve">the </w:t>
            </w:r>
            <w:r w:rsidR="00CE7613">
              <w:rPr>
                <w:rFonts w:ascii="Times New Roman" w:hAnsi="Times New Roman" w:cs="Times New Roman"/>
              </w:rPr>
              <w:t>Lived Religion framework is necessary</w:t>
            </w:r>
          </w:p>
        </w:tc>
      </w:tr>
      <w:tr w:rsidR="00CE7613" w:rsidTr="00CE7613">
        <w:tc>
          <w:tcPr>
            <w:tcW w:w="4106" w:type="dxa"/>
          </w:tcPr>
          <w:p w:rsidR="00CE7613" w:rsidRDefault="00CE7613" w:rsidP="0010248D">
            <w:pPr>
              <w:rPr>
                <w:rFonts w:ascii="Times New Roman" w:hAnsi="Times New Roman" w:cs="Times New Roman"/>
              </w:rPr>
            </w:pPr>
            <w:r>
              <w:rPr>
                <w:rFonts w:ascii="Times New Roman" w:hAnsi="Times New Roman" w:cs="Times New Roman"/>
              </w:rPr>
              <w:t>11. Religious Identity</w:t>
            </w:r>
          </w:p>
        </w:tc>
        <w:tc>
          <w:tcPr>
            <w:tcW w:w="5670" w:type="dxa"/>
          </w:tcPr>
          <w:p w:rsidR="00CE7613" w:rsidRDefault="004F0682" w:rsidP="0010248D">
            <w:pPr>
              <w:rPr>
                <w:rFonts w:ascii="Times New Roman" w:hAnsi="Times New Roman" w:cs="Times New Roman"/>
              </w:rPr>
            </w:pPr>
            <w:r>
              <w:rPr>
                <w:rFonts w:ascii="Times New Roman" w:hAnsi="Times New Roman" w:cs="Times New Roman"/>
              </w:rPr>
              <w:t>-Key aspects of religious identity</w:t>
            </w:r>
          </w:p>
          <w:p w:rsidR="004F0682" w:rsidRDefault="004F0682" w:rsidP="0010248D">
            <w:pPr>
              <w:rPr>
                <w:rFonts w:ascii="Times New Roman" w:hAnsi="Times New Roman" w:cs="Times New Roman"/>
              </w:rPr>
            </w:pPr>
            <w:r>
              <w:rPr>
                <w:rFonts w:ascii="Times New Roman" w:hAnsi="Times New Roman" w:cs="Times New Roman"/>
              </w:rPr>
              <w:t xml:space="preserve">-Arguments made by Tweet in the chapter “Who is a </w:t>
            </w:r>
            <w:proofErr w:type="gramStart"/>
            <w:r>
              <w:rPr>
                <w:rFonts w:ascii="Times New Roman" w:hAnsi="Times New Roman" w:cs="Times New Roman"/>
              </w:rPr>
              <w:t>Buddhist?:</w:t>
            </w:r>
            <w:proofErr w:type="gramEnd"/>
            <w:r>
              <w:rPr>
                <w:rFonts w:ascii="Times New Roman" w:hAnsi="Times New Roman" w:cs="Times New Roman"/>
              </w:rPr>
              <w:t xml:space="preserve"> Nightstand Buddhists and Other Creatures”</w:t>
            </w:r>
          </w:p>
          <w:p w:rsidR="004F0682" w:rsidRDefault="004F0682" w:rsidP="0010248D">
            <w:pPr>
              <w:rPr>
                <w:rFonts w:ascii="Times New Roman" w:hAnsi="Times New Roman" w:cs="Times New Roman"/>
              </w:rPr>
            </w:pPr>
            <w:r>
              <w:rPr>
                <w:rFonts w:ascii="Times New Roman" w:hAnsi="Times New Roman" w:cs="Times New Roman"/>
              </w:rPr>
              <w:t>-Normative approaches in studying religious identity</w:t>
            </w:r>
          </w:p>
          <w:p w:rsidR="004F0682" w:rsidRDefault="004F0682" w:rsidP="0010248D">
            <w:pPr>
              <w:rPr>
                <w:rFonts w:ascii="Times New Roman" w:hAnsi="Times New Roman" w:cs="Times New Roman"/>
              </w:rPr>
            </w:pPr>
            <w:r>
              <w:rPr>
                <w:rFonts w:ascii="Times New Roman" w:hAnsi="Times New Roman" w:cs="Times New Roman"/>
              </w:rPr>
              <w:t xml:space="preserve">-Adherents vs. Sympathizers  </w:t>
            </w:r>
          </w:p>
        </w:tc>
      </w:tr>
    </w:tbl>
    <w:p w:rsidR="00C342AA" w:rsidRPr="00B0466D" w:rsidRDefault="00C342AA" w:rsidP="0010248D">
      <w:pPr>
        <w:rPr>
          <w:rFonts w:ascii="Times New Roman" w:hAnsi="Times New Roman" w:cs="Times New Roman"/>
        </w:rPr>
      </w:pPr>
    </w:p>
    <w:sectPr w:rsidR="00C342AA" w:rsidRPr="00B0466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F45" w:rsidRDefault="00A65F45" w:rsidP="00C819B9">
      <w:r>
        <w:separator/>
      </w:r>
    </w:p>
  </w:endnote>
  <w:endnote w:type="continuationSeparator" w:id="0">
    <w:p w:rsidR="00A65F45" w:rsidRDefault="00A65F45" w:rsidP="00C8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F45" w:rsidRDefault="00A65F45" w:rsidP="00C819B9">
      <w:r>
        <w:separator/>
      </w:r>
    </w:p>
  </w:footnote>
  <w:footnote w:type="continuationSeparator" w:id="0">
    <w:p w:rsidR="00A65F45" w:rsidRDefault="00A65F45" w:rsidP="00C81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472D" w:rsidRPr="00996CB5" w:rsidRDefault="0017472D" w:rsidP="0017472D">
    <w:pPr>
      <w:pStyle w:val="Header"/>
      <w:rPr>
        <w:rFonts w:ascii="Times New Roman" w:hAnsi="Times New Roman" w:cs="Times New Roman"/>
      </w:rPr>
    </w:pPr>
    <w:r w:rsidRPr="00996CB5">
      <w:rPr>
        <w:rFonts w:ascii="Times New Roman" w:hAnsi="Times New Roman" w:cs="Times New Roman"/>
      </w:rPr>
      <w:t>RLG101F</w:t>
    </w:r>
    <w:r w:rsidRPr="00996CB5">
      <w:rPr>
        <w:rFonts w:ascii="Times New Roman" w:hAnsi="Times New Roman" w:cs="Times New Roman"/>
      </w:rPr>
      <w:tab/>
    </w:r>
    <w:r w:rsidRPr="00996CB5">
      <w:rPr>
        <w:rFonts w:ascii="Times New Roman" w:hAnsi="Times New Roman" w:cs="Times New Roman"/>
      </w:rPr>
      <w:tab/>
      <w:t>Professor Khalidah Ali</w:t>
    </w:r>
  </w:p>
  <w:p w:rsidR="00C819B9" w:rsidRPr="0017472D" w:rsidRDefault="0017472D">
    <w:pPr>
      <w:pStyle w:val="Header"/>
      <w:rPr>
        <w:rFonts w:ascii="Times New Roman" w:hAnsi="Times New Roman" w:cs="Times New Roman"/>
      </w:rPr>
    </w:pPr>
    <w:r w:rsidRPr="00996CB5">
      <w:rPr>
        <w:rFonts w:ascii="Times New Roman" w:hAnsi="Times New Roman" w:cs="Times New Roman"/>
      </w:rPr>
      <w:t>Fall 2023</w:t>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E1B15"/>
    <w:multiLevelType w:val="hybridMultilevel"/>
    <w:tmpl w:val="4E50ABC4"/>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041B3"/>
    <w:multiLevelType w:val="hybridMultilevel"/>
    <w:tmpl w:val="8316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D2F17"/>
    <w:multiLevelType w:val="hybridMultilevel"/>
    <w:tmpl w:val="A978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85812">
    <w:abstractNumId w:val="0"/>
  </w:num>
  <w:num w:numId="2" w16cid:durableId="1229917890">
    <w:abstractNumId w:val="2"/>
  </w:num>
  <w:num w:numId="3" w16cid:durableId="297807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00"/>
    <w:rsid w:val="000B28EA"/>
    <w:rsid w:val="0010248D"/>
    <w:rsid w:val="00124134"/>
    <w:rsid w:val="001673E8"/>
    <w:rsid w:val="0017472D"/>
    <w:rsid w:val="00281BFC"/>
    <w:rsid w:val="00282C2E"/>
    <w:rsid w:val="002A7CCC"/>
    <w:rsid w:val="002D261A"/>
    <w:rsid w:val="00355C78"/>
    <w:rsid w:val="003776A1"/>
    <w:rsid w:val="00383973"/>
    <w:rsid w:val="0039210B"/>
    <w:rsid w:val="00487AE4"/>
    <w:rsid w:val="004F0682"/>
    <w:rsid w:val="00580800"/>
    <w:rsid w:val="005F3BA2"/>
    <w:rsid w:val="0065637D"/>
    <w:rsid w:val="00696BBA"/>
    <w:rsid w:val="00714CFD"/>
    <w:rsid w:val="007157ED"/>
    <w:rsid w:val="00796BAD"/>
    <w:rsid w:val="008A175F"/>
    <w:rsid w:val="008C6644"/>
    <w:rsid w:val="00927D4C"/>
    <w:rsid w:val="00956298"/>
    <w:rsid w:val="00981A28"/>
    <w:rsid w:val="009A27E5"/>
    <w:rsid w:val="00A24004"/>
    <w:rsid w:val="00A65F45"/>
    <w:rsid w:val="00A80DBD"/>
    <w:rsid w:val="00AE52FF"/>
    <w:rsid w:val="00B0466D"/>
    <w:rsid w:val="00B55EC5"/>
    <w:rsid w:val="00C1145B"/>
    <w:rsid w:val="00C263C9"/>
    <w:rsid w:val="00C342AA"/>
    <w:rsid w:val="00C63A9E"/>
    <w:rsid w:val="00C819B9"/>
    <w:rsid w:val="00CB7FFA"/>
    <w:rsid w:val="00CE7613"/>
    <w:rsid w:val="00D02EE9"/>
    <w:rsid w:val="00D1169E"/>
    <w:rsid w:val="00D4498F"/>
    <w:rsid w:val="00D80A88"/>
    <w:rsid w:val="00DE71C1"/>
    <w:rsid w:val="00E00974"/>
    <w:rsid w:val="00E46A74"/>
    <w:rsid w:val="00F07330"/>
    <w:rsid w:val="00F4570A"/>
    <w:rsid w:val="00F64226"/>
    <w:rsid w:val="00FF67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B7BE69"/>
  <w15:chartTrackingRefBased/>
  <w15:docId w15:val="{4C74F3AD-E890-A643-BA89-185E2DDA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080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80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8080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0800"/>
    <w:rPr>
      <w:b/>
      <w:bCs/>
    </w:rPr>
  </w:style>
  <w:style w:type="character" w:styleId="Hyperlink">
    <w:name w:val="Hyperlink"/>
    <w:basedOn w:val="DefaultParagraphFont"/>
    <w:uiPriority w:val="99"/>
    <w:unhideWhenUsed/>
    <w:rsid w:val="00580800"/>
    <w:rPr>
      <w:color w:val="0000FF"/>
      <w:u w:val="single"/>
    </w:rPr>
  </w:style>
  <w:style w:type="character" w:styleId="UnresolvedMention">
    <w:name w:val="Unresolved Mention"/>
    <w:basedOn w:val="DefaultParagraphFont"/>
    <w:uiPriority w:val="99"/>
    <w:semiHidden/>
    <w:unhideWhenUsed/>
    <w:rsid w:val="008A175F"/>
    <w:rPr>
      <w:color w:val="605E5C"/>
      <w:shd w:val="clear" w:color="auto" w:fill="E1DFDD"/>
    </w:rPr>
  </w:style>
  <w:style w:type="character" w:styleId="FollowedHyperlink">
    <w:name w:val="FollowedHyperlink"/>
    <w:basedOn w:val="DefaultParagraphFont"/>
    <w:uiPriority w:val="99"/>
    <w:semiHidden/>
    <w:unhideWhenUsed/>
    <w:rsid w:val="00E00974"/>
    <w:rPr>
      <w:color w:val="954F72" w:themeColor="followedHyperlink"/>
      <w:u w:val="single"/>
    </w:rPr>
  </w:style>
  <w:style w:type="paragraph" w:styleId="ListParagraph">
    <w:name w:val="List Paragraph"/>
    <w:basedOn w:val="Normal"/>
    <w:uiPriority w:val="34"/>
    <w:qFormat/>
    <w:rsid w:val="008C6644"/>
    <w:pPr>
      <w:ind w:left="720"/>
      <w:contextualSpacing/>
    </w:pPr>
  </w:style>
  <w:style w:type="table" w:styleId="TableGrid">
    <w:name w:val="Table Grid"/>
    <w:basedOn w:val="TableNormal"/>
    <w:uiPriority w:val="39"/>
    <w:rsid w:val="00C34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19B9"/>
    <w:pPr>
      <w:tabs>
        <w:tab w:val="center" w:pos="4680"/>
        <w:tab w:val="right" w:pos="9360"/>
      </w:tabs>
    </w:pPr>
  </w:style>
  <w:style w:type="character" w:customStyle="1" w:styleId="HeaderChar">
    <w:name w:val="Header Char"/>
    <w:basedOn w:val="DefaultParagraphFont"/>
    <w:link w:val="Header"/>
    <w:uiPriority w:val="99"/>
    <w:rsid w:val="00C819B9"/>
  </w:style>
  <w:style w:type="paragraph" w:styleId="Footer">
    <w:name w:val="footer"/>
    <w:basedOn w:val="Normal"/>
    <w:link w:val="FooterChar"/>
    <w:uiPriority w:val="99"/>
    <w:unhideWhenUsed/>
    <w:rsid w:val="00C819B9"/>
    <w:pPr>
      <w:tabs>
        <w:tab w:val="center" w:pos="4680"/>
        <w:tab w:val="right" w:pos="9360"/>
      </w:tabs>
    </w:pPr>
  </w:style>
  <w:style w:type="character" w:customStyle="1" w:styleId="FooterChar">
    <w:name w:val="Footer Char"/>
    <w:basedOn w:val="DefaultParagraphFont"/>
    <w:link w:val="Footer"/>
    <w:uiPriority w:val="99"/>
    <w:rsid w:val="00C8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7542">
      <w:bodyDiv w:val="1"/>
      <w:marLeft w:val="0"/>
      <w:marRight w:val="0"/>
      <w:marTop w:val="0"/>
      <w:marBottom w:val="0"/>
      <w:divBdr>
        <w:top w:val="none" w:sz="0" w:space="0" w:color="auto"/>
        <w:left w:val="none" w:sz="0" w:space="0" w:color="auto"/>
        <w:bottom w:val="none" w:sz="0" w:space="0" w:color="auto"/>
        <w:right w:val="none" w:sz="0" w:space="0" w:color="auto"/>
      </w:divBdr>
    </w:div>
    <w:div w:id="1207109548">
      <w:bodyDiv w:val="1"/>
      <w:marLeft w:val="0"/>
      <w:marRight w:val="0"/>
      <w:marTop w:val="0"/>
      <w:marBottom w:val="0"/>
      <w:divBdr>
        <w:top w:val="none" w:sz="0" w:space="0" w:color="auto"/>
        <w:left w:val="none" w:sz="0" w:space="0" w:color="auto"/>
        <w:bottom w:val="none" w:sz="0" w:space="0" w:color="auto"/>
        <w:right w:val="none" w:sz="0" w:space="0" w:color="auto"/>
      </w:divBdr>
      <w:divsChild>
        <w:div w:id="701512096">
          <w:marLeft w:val="0"/>
          <w:marRight w:val="0"/>
          <w:marTop w:val="0"/>
          <w:marBottom w:val="0"/>
          <w:divBdr>
            <w:top w:val="none" w:sz="0" w:space="0" w:color="auto"/>
            <w:left w:val="none" w:sz="0" w:space="0" w:color="auto"/>
            <w:bottom w:val="none" w:sz="0" w:space="0" w:color="auto"/>
            <w:right w:val="none" w:sz="0" w:space="0" w:color="auto"/>
          </w:divBdr>
          <w:divsChild>
            <w:div w:id="6735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m.utoronto.ca/facilities/building/recreation-athletics-and-wellness-centre-raw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tm.utoronto.ca/registrar/exa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q.utoronto.ca/courses/323485/files/29153630?module_item_id=5261540" TargetMode="External"/><Relationship Id="rId4" Type="http://schemas.openxmlformats.org/officeDocument/2006/relationships/webSettings" Target="webSettings.xml"/><Relationship Id="rId9" Type="http://schemas.openxmlformats.org/officeDocument/2006/relationships/hyperlink" Target="https://metis.utm.utoronto.ca/examschedule/finalexa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2191</Words>
  <Characters>11462</Characters>
  <Application>Microsoft Office Word</Application>
  <DocSecurity>0</DocSecurity>
  <Lines>249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Khalidah Ali</dc:creator>
  <cp:keywords/>
  <dc:description/>
  <cp:lastModifiedBy>Khalidah Ali</cp:lastModifiedBy>
  <cp:revision>37</cp:revision>
  <dcterms:created xsi:type="dcterms:W3CDTF">2023-11-30T02:28:00Z</dcterms:created>
  <dcterms:modified xsi:type="dcterms:W3CDTF">2023-12-01T00:38:00Z</dcterms:modified>
</cp:coreProperties>
</file>