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textAlignment w:val="baseline"/>
        <w:rPr>
          <w:rFonts w:ascii="微软雅黑" w:hAnsi="微软雅黑" w:eastAsia="微软雅黑"/>
        </w:rPr>
      </w:pPr>
      <w:r>
        <w:rPr>
          <w:rFonts w:hint="eastAsia" w:ascii="微软雅黑" w:hAnsi="微软雅黑" w:eastAsia="微软雅黑"/>
        </w:rPr>
        <w:t>工作</w:t>
      </w:r>
      <w:r>
        <w:rPr>
          <w:rFonts w:ascii="微软雅黑" w:hAnsi="微软雅黑" w:eastAsia="微软雅黑"/>
        </w:rPr>
        <w:t>总结报告</w:t>
      </w:r>
    </w:p>
    <w:tbl>
      <w:tblPr>
        <w:tblStyle w:val="6"/>
        <w:tblW w:w="105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3040"/>
        <w:gridCol w:w="2063"/>
        <w:gridCol w:w="39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1526" w:type="dxa"/>
          </w:tcPr>
          <w:p>
            <w:pPr>
              <w:textAlignment w:val="baseline"/>
              <w:rPr>
                <w:rFonts w:ascii="微软雅黑" w:hAnsi="微软雅黑" w:eastAsia="微软雅黑"/>
                <w:sz w:val="21"/>
                <w:szCs w:val="21"/>
              </w:rPr>
            </w:pPr>
            <w:r>
              <w:rPr>
                <w:rFonts w:hint="eastAsia" w:ascii="微软雅黑" w:hAnsi="微软雅黑" w:eastAsia="微软雅黑"/>
                <w:sz w:val="21"/>
                <w:szCs w:val="21"/>
              </w:rPr>
              <w:t>学生姓名</w:t>
            </w:r>
          </w:p>
        </w:tc>
        <w:tc>
          <w:tcPr>
            <w:tcW w:w="3040" w:type="dxa"/>
          </w:tcPr>
          <w:p>
            <w:pPr>
              <w:tabs>
                <w:tab w:val="center" w:pos="1412"/>
              </w:tabs>
              <w:textAlignment w:val="baseline"/>
              <w:rPr>
                <w:rFonts w:hint="eastAsia" w:ascii="微软雅黑" w:hAnsi="微软雅黑" w:eastAsia="微软雅黑"/>
                <w:sz w:val="21"/>
                <w:szCs w:val="21"/>
                <w:lang w:val="en-US" w:eastAsia="zh-CN"/>
              </w:rPr>
            </w:pPr>
            <w:r>
              <w:t xml:space="preserve">李晟豪</w:t>
            </w:r>
          </w:p>
        </w:tc>
        <w:tc>
          <w:tcPr>
            <w:tcW w:w="2063" w:type="dxa"/>
          </w:tcPr>
          <w:p>
            <w:pPr>
              <w:textAlignment w:val="baseline"/>
              <w:rPr>
                <w:rFonts w:hint="eastAsia" w:ascii="微软雅黑" w:hAnsi="微软雅黑" w:eastAsia="微软雅黑"/>
                <w:sz w:val="21"/>
                <w:szCs w:val="21"/>
                <w:lang w:val="en-AU" w:eastAsia="zh-CN"/>
              </w:rPr>
            </w:pPr>
            <w:r>
              <w:rPr>
                <w:rFonts w:hint="eastAsia" w:ascii="微软雅黑" w:hAnsi="微软雅黑" w:eastAsia="微软雅黑"/>
                <w:sz w:val="21"/>
                <w:szCs w:val="21"/>
                <w:lang w:eastAsia="zh-CN"/>
              </w:rPr>
              <w:t>项目</w:t>
            </w:r>
            <w:r>
              <w:rPr>
                <w:rFonts w:hint="eastAsia" w:ascii="微软雅黑" w:hAnsi="微软雅黑" w:eastAsia="微软雅黑"/>
                <w:sz w:val="21"/>
                <w:szCs w:val="21"/>
              </w:rPr>
              <w:t>及岗位</w:t>
            </w:r>
            <w:r>
              <w:rPr>
                <w:rFonts w:hint="eastAsia" w:ascii="微软雅黑" w:hAnsi="微软雅黑" w:eastAsia="微软雅黑"/>
                <w:sz w:val="21"/>
                <w:szCs w:val="21"/>
                <w:lang w:eastAsia="zh-CN"/>
              </w:rPr>
              <w:t>名称</w:t>
            </w:r>
          </w:p>
        </w:tc>
        <w:tc>
          <w:tcPr>
            <w:tcW w:w="3924" w:type="dxa"/>
          </w:tcPr>
          <w:p>
            <w:pPr>
              <w:jc w:val="left"/>
              <w:textAlignment w:val="baseline"/>
              <w:rPr>
                <w:rFonts w:hint="eastAsia" w:ascii="微软雅黑" w:hAnsi="微软雅黑" w:eastAsia="微软雅黑"/>
                <w:sz w:val="21"/>
                <w:szCs w:val="21"/>
                <w:lang w:val="en-US" w:eastAsia="zh-CN"/>
              </w:rPr>
            </w:pPr>
            <w:r>
              <w:t xml:space="preserve">《掌眼》微信端H5小游戏 / 游戏策划实习生</w:t>
            </w:r>
            <w:r>
              <w:t/>
            </w:r>
            <w:r>
              <w:t/>
            </w:r>
            <w:r>
              <w:t xml:space="preserve"/>
            </w:r>
            <w: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10553" w:type="dxa"/>
            <w:gridSpan w:val="4"/>
          </w:tcPr>
          <w:p>
            <w:pPr>
              <w:textAlignment w:val="baseline"/>
              <w:rPr>
                <w:rFonts w:hint="default" w:ascii="微软雅黑" w:hAnsi="微软雅黑" w:eastAsia="微软雅黑"/>
                <w:sz w:val="21"/>
                <w:szCs w:val="21"/>
                <w:lang w:val="en-US" w:eastAsia="zh-CN"/>
              </w:rPr>
            </w:pPr>
            <w:r>
              <w:rPr>
                <w:rFonts w:hint="eastAsia" w:ascii="微软雅黑" w:hAnsi="微软雅黑" w:eastAsia="微软雅黑"/>
                <w:sz w:val="21"/>
                <w:szCs w:val="21"/>
                <w:lang w:eastAsia="zh-CN"/>
              </w:rPr>
              <w:t xml:space="preserve">项目起止时间:2026年7月14日起</w:t>
            </w:r>
            <w:r>
              <w:rPr>
                <w:rFonts w:hint="eastAsia" w:ascii="微软雅黑" w:hAnsi="微软雅黑" w:eastAsia="微软雅黑"/>
                <w:sz w:val="21"/>
                <w:szCs w:val="21"/>
              </w:rPr>
              <w:t/>
            </w:r>
            <w:r>
              <w:rPr>
                <w:rFonts w:hint="eastAsia" w:ascii="微软雅黑" w:hAnsi="微软雅黑" w:eastAsia="微软雅黑"/>
                <w:sz w:val="21"/>
                <w:szCs w:val="21"/>
                <w:lang w:val="en-US" w:eastAsia="zh-CN"/>
              </w:rPr>
              <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0553" w:type="dxa"/>
            <w:gridSpan w:val="4"/>
          </w:tcPr>
          <w:p>
            <w:pPr>
              <w:jc w:val="center"/>
              <w:textAlignment w:val="baseline"/>
              <w:rPr>
                <w:rFonts w:ascii="微软雅黑" w:hAnsi="微软雅黑" w:eastAsia="微软雅黑"/>
                <w:b/>
                <w:sz w:val="21"/>
                <w:szCs w:val="21"/>
              </w:rPr>
            </w:pPr>
            <w:r>
              <w:rPr>
                <w:rFonts w:hint="eastAsia" w:ascii="微软雅黑" w:hAnsi="微软雅黑" w:eastAsia="微软雅黑"/>
                <w:b/>
                <w:sz w:val="21"/>
                <w:szCs w:val="21"/>
              </w:rPr>
              <w:t>每周工作总结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4" w:hRule="atLeast"/>
        </w:trPr>
        <w:tc>
          <w:tcPr>
            <w:tcW w:w="10553" w:type="dxa"/>
            <w:gridSpan w:val="4"/>
          </w:tcPr>
          <w:p>
            <w:pPr>
              <w:textAlignment w:val="baseline"/>
              <w:rPr>
                <w:rFonts w:hint="eastAsia" w:ascii="微软雅黑" w:hAnsi="微软雅黑" w:eastAsia="微软雅黑" w:cs="微软雅黑"/>
                <w:sz w:val="20"/>
                <w:szCs w:val="21"/>
              </w:rPr>
            </w:pPr>
            <w:r>
              <w:rPr>
                <w:rFonts w:hint="eastAsia" w:ascii="微软雅黑" w:hAnsi="微软雅黑" w:eastAsia="微软雅黑" w:cs="微软雅黑"/>
                <w:szCs w:val="21"/>
              </w:rPr>
              <w:t>（包含参与项目具体内容、项目中遇到的困难、以及收获）</w:t>
            </w:r>
          </w:p>
          <w:p>
            <w:pPr>
              <w:bidi w:val="0"/>
              <w:ind w:left="0" w:right="0" w:firstLine="0"/>
              <w:jc w:val="both"/>
              <w:rPr>
                <w:rFonts w:ascii="微软雅黑" w:hAnsi="微软雅黑" w:eastAsia="微软雅黑" w:cs="微软雅黑"/>
                <w:shd w:val="clear" w:color="auto" w:fill="auto"/>
                <w:rtl w:val="0"/>
              </w:rPr>
            </w:pPr>
            <w:r>
              <w:rPr>
                <w:rFonts w:ascii="微软雅黑" w:hAnsi="微软雅黑" w:eastAsia="微软雅黑" w:cs="微软雅黑"/>
                <w:shd w:val="clear" w:color="auto" w:fill="auto"/>
                <w:rtl w:val="0"/>
                <w:lang w:val="zh-TW" w:eastAsia="zh-TW"/>
              </w:rPr>
              <w:t>第一周：</w:t>
            </w:r>
          </w:p>
          <w:p>
            <w:pPr>
              <w:numPr>
                <w:ilvl w:val="0"/>
                <w:numId w:val="1"/>
              </w:numPr>
              <w:bidi w:val="0"/>
              <w:ind w:left="0" w:right="0" w:firstLine="0"/>
              <w:jc w:val="both"/>
              <w:rPr>
                <w:rFonts w:ascii="微软雅黑" w:hAnsi="微软雅黑" w:eastAsia="微软雅黑" w:cs="微软雅黑"/>
                <w:sz w:val="20"/>
                <w:szCs w:val="20"/>
                <w:shd w:val="clear" w:color="auto" w:fill="auto"/>
                <w:rtl w:val="0"/>
                <w:lang w:val="zh-TW" w:eastAsia="zh-TW"/>
              </w:rPr>
            </w:pPr>
            <w:r>
              <w:rPr>
                <w:rFonts w:ascii="微软雅黑" w:eastAsia="微软雅黑" w:hAnsi="微软雅黑" w:cs="微软雅黑"/>
                <w:sz w:val="20"/>
                <w:szCs w:val="20"/>
                <w:lang w:val="zh-TW" w:eastAsia="zh-TW"/>
              </w:rPr>
              <w:t>布置任务：</w:t>
            </w:r>
            <w:r>
              <w:rPr>
                <w:rFonts w:ascii="微软雅黑" w:eastAsia="微软雅黑" w:hAnsi="微软雅黑" w:cs="微软雅黑"/>
                <w:sz w:val="20"/>
                <w:szCs w:val="20"/>
                <w:lang w:val="zh-TW" w:eastAsia="zh-TW"/>
              </w:rPr>
              <w:br/>
            </w:r>
            <w:r>
              <w:rPr>
                <w:rFonts w:ascii="微软雅黑" w:eastAsia="微软雅黑" w:hAnsi="微软雅黑" w:cs="微软雅黑"/>
                <w:sz w:val="20"/>
                <w:szCs w:val="20"/>
                <w:lang w:val="zh-TW" w:eastAsia="zh-TW"/>
              </w:rPr>
              <w:t>老师要求我们自行策划一款微信端</w:t>
            </w:r>
            <w:r>
              <w:rPr>
                <w:rFonts w:ascii="微软雅黑" w:eastAsia="微软雅黑" w:hAnsi="微软雅黑" w:cs="微软雅黑"/>
                <w:sz w:val="20"/>
                <w:szCs w:val="20"/>
                <w:lang w:val="zh-TW" w:eastAsia="zh-TW"/>
              </w:rPr>
              <w:t>H5</w:t>
            </w:r>
            <w:r>
              <w:rPr>
                <w:rFonts w:ascii="微软雅黑" w:eastAsia="微软雅黑" w:hAnsi="微软雅黑" w:cs="微软雅黑"/>
                <w:sz w:val="20"/>
                <w:szCs w:val="20"/>
                <w:lang w:val="zh-TW" w:eastAsia="zh-TW"/>
              </w:rPr>
              <w:t>小游戏，题材围绕古董、古玩展开，画面风格需相对中性，并完成玩法与视觉方向的前期探索。</w:t>
            </w:r>
          </w:p>
          <w:p>
            <w:pPr>
              <w:bidi w:val="0"/>
              <w:ind w:left="0" w:right="0" w:firstLine="0"/>
              <w:jc w:val="both"/>
              <w:rPr>
                <w:rFonts w:ascii="微软雅黑" w:hAnsi="微软雅黑" w:eastAsia="微软雅黑" w:cs="微软雅黑"/>
                <w:sz w:val="20"/>
                <w:szCs w:val="20"/>
                <w:shd w:val="clear" w:color="auto" w:fill="auto"/>
                <w:rtl w:val="0"/>
                <w:lang w:val="zh-TW" w:eastAsia="zh-TW"/>
              </w:rPr>
            </w:pPr>
            <w:r>
              <w:rPr>
                <w:rFonts w:ascii="微软雅黑" w:eastAsia="微软雅黑" w:hAnsi="微软雅黑" w:cs="微软雅黑"/>
                <w:sz w:val="20"/>
                <w:szCs w:val="20"/>
              </w:rPr>
              <w:t>2</w:t>
            </w:r>
            <w:r>
              <w:rPr>
                <w:rFonts w:ascii="微软雅黑" w:eastAsia="微软雅黑" w:hAnsi="微软雅黑" w:cs="微软雅黑"/>
                <w:sz w:val="20"/>
                <w:szCs w:val="20"/>
                <w:lang w:val="zh-TW" w:eastAsia="zh-TW"/>
              </w:rPr>
              <w:t>，完成情况、困难和收获：</w:t>
            </w:r>
            <w:r>
              <w:rPr>
                <w:rFonts w:ascii="微软雅黑" w:eastAsia="微软雅黑" w:hAnsi="微软雅黑" w:cs="微软雅黑"/>
                <w:sz w:val="20"/>
                <w:szCs w:val="20"/>
              </w:rPr>
              <w:br/>
            </w:r>
            <w:r>
              <w:rPr>
                <w:rFonts w:ascii="微软雅黑" w:eastAsia="微软雅黑" w:hAnsi="微软雅黑" w:cs="微软雅黑"/>
                <w:sz w:val="20"/>
                <w:szCs w:val="20"/>
              </w:rPr>
              <w:t>本周团队经过讨论，确定游戏名称为《掌眼》，并初步搭建</w:t>
            </w:r>
            <w:r>
              <w:rPr>
                <w:rFonts w:ascii="微软雅黑" w:eastAsia="微软雅黑" w:hAnsi="微软雅黑" w:cs="微软雅黑"/>
                <w:sz w:val="20"/>
                <w:szCs w:val="20"/>
              </w:rPr>
              <w:t>“</w:t>
            </w:r>
            <w:r>
              <w:rPr>
                <w:rFonts w:ascii="微软雅黑" w:eastAsia="微软雅黑" w:hAnsi="微软雅黑" w:cs="微软雅黑"/>
                <w:sz w:val="20"/>
                <w:szCs w:val="20"/>
              </w:rPr>
              <w:t>观察古玩</w:t>
            </w:r>
            <w:r>
              <w:rPr>
                <w:rFonts w:ascii="微软雅黑" w:eastAsia="微软雅黑" w:hAnsi="微软雅黑" w:cs="微软雅黑"/>
                <w:sz w:val="20"/>
                <w:szCs w:val="20"/>
              </w:rPr>
              <w:t>—</w:t>
            </w:r>
            <w:r>
              <w:rPr>
                <w:rFonts w:ascii="微软雅黑" w:eastAsia="微软雅黑" w:hAnsi="微软雅黑" w:cs="微软雅黑"/>
                <w:sz w:val="20"/>
                <w:szCs w:val="20"/>
              </w:rPr>
              <w:t>判断真伪</w:t>
            </w:r>
            <w:r>
              <w:rPr>
                <w:rFonts w:ascii="微软雅黑" w:eastAsia="微软雅黑" w:hAnsi="微软雅黑" w:cs="微软雅黑"/>
                <w:sz w:val="20"/>
                <w:szCs w:val="20"/>
              </w:rPr>
              <w:t>—</w:t>
            </w:r>
            <w:r>
              <w:rPr>
                <w:rFonts w:ascii="微软雅黑" w:eastAsia="微软雅黑" w:hAnsi="微软雅黑" w:cs="微软雅黑"/>
                <w:sz w:val="20"/>
                <w:szCs w:val="20"/>
              </w:rPr>
              <w:t>交易收藏</w:t>
            </w:r>
            <w:r>
              <w:rPr>
                <w:rFonts w:ascii="微软雅黑" w:eastAsia="微软雅黑" w:hAnsi="微软雅黑" w:cs="微软雅黑"/>
                <w:sz w:val="20"/>
                <w:szCs w:val="20"/>
              </w:rPr>
              <w:t>”</w:t>
            </w:r>
            <w:r>
              <w:rPr>
                <w:rFonts w:ascii="微软雅黑" w:eastAsia="微软雅黑" w:hAnsi="微软雅黑" w:cs="微软雅黑"/>
                <w:sz w:val="20"/>
                <w:szCs w:val="20"/>
              </w:rPr>
              <w:t>的核心循环，规划了鉴定、收藏、经营成长及系统活动等内容。视觉方面，我们比较了像素风、写实风和半写实风格化等方案。主要困难是古玩题材容易显得厚重、偏男性化，而鉴定玩法又需要保留足够的物件细节。经过测试，我们初步倾向于中性、清晰的半写实风格化方向，通过材质、轮廓和局部特写突出鉴定信息。本周让我认识到，</w:t>
            </w:r>
            <w:r>
              <w:rPr>
                <w:rFonts w:ascii="微软雅黑" w:eastAsia="微软雅黑" w:hAnsi="微软雅黑" w:cs="微软雅黑"/>
                <w:sz w:val="20"/>
                <w:szCs w:val="20"/>
              </w:rPr>
              <w:t>H5</w:t>
            </w:r>
            <w:r>
              <w:rPr>
                <w:rFonts w:ascii="微软雅黑" w:eastAsia="微软雅黑" w:hAnsi="微软雅黑" w:cs="微软雅黑"/>
                <w:sz w:val="20"/>
                <w:szCs w:val="20"/>
              </w:rPr>
              <w:t>项目必须先确定核心体验并控制体量，视觉方案也应服务于实际交互，后续应尽快制作原型进行验证。</w:t>
            </w:r>
          </w:p>
          <w:p>
            <w:pPr>
              <w:numPr>
                <w:ilvl w:val="0"/>
                <w:numId w:val="0"/>
              </w:numPr>
              <w:bidi w:val="0"/>
              <w:ind w:leftChars="0" w:right="0" w:rightChars="0"/>
              <w:jc w:val="both"/>
              <w:rPr>
                <w:rFonts w:ascii="微软雅黑" w:hAnsi="微软雅黑" w:eastAsia="微软雅黑" w:cs="微软雅黑"/>
                <w:sz w:val="20"/>
                <w:szCs w:val="20"/>
                <w:shd w:val="clear" w:color="auto" w:fill="auto"/>
                <w:rtl w:val="0"/>
                <w:lang w:val="zh-TW" w:eastAsia="zh-TW"/>
              </w:rPr>
            </w:pPr>
          </w:p>
          <w:p>
            <w:pPr>
              <w:rPr>
                <w:rFonts w:ascii="微软雅黑" w:hAnsi="微软雅黑" w:eastAsia="微软雅黑" w:cs="微软雅黑"/>
                <w:sz w:val="20"/>
                <w:szCs w:val="20"/>
                <w:shd w:val="clear" w:color="auto" w:fill="auto"/>
                <w:lang w:val="zh-TW" w:eastAsia="zh-TW"/>
              </w:rPr>
            </w:pPr>
          </w:p>
          <w:p>
            <w:pPr>
              <w:bidi w:val="0"/>
              <w:ind w:left="0" w:right="0" w:firstLine="0"/>
              <w:jc w:val="both"/>
              <w:rPr>
                <w:rFonts w:ascii="微软雅黑" w:hAnsi="微软雅黑" w:eastAsia="微软雅黑" w:cs="微软雅黑"/>
                <w:sz w:val="20"/>
                <w:szCs w:val="20"/>
                <w:shd w:val="clear" w:color="auto" w:fill="auto"/>
                <w:rtl w:val="0"/>
              </w:rPr>
            </w:pPr>
            <w:r>
              <w:rPr>
                <w:rFonts w:ascii="微软雅黑" w:hAnsi="微软雅黑" w:eastAsia="微软雅黑" w:cs="微软雅黑"/>
                <w:sz w:val="24"/>
                <w:szCs w:val="24"/>
                <w:shd w:val="clear" w:color="auto" w:fill="auto"/>
                <w:rtl w:val="0"/>
                <w:lang w:val="zh-TW" w:eastAsia="zh-TW"/>
              </w:rPr>
              <w:t>第二周：</w:t>
            </w:r>
          </w:p>
          <w:p>
            <w:pPr>
              <w:bidi w:val="0"/>
              <w:ind w:left="0" w:right="0" w:firstLine="0"/>
              <w:jc w:val="both"/>
              <w:rPr>
                <w:rFonts w:ascii="微软雅黑" w:hAnsi="微软雅黑" w:eastAsia="微软雅黑" w:cs="微软雅黑"/>
                <w:sz w:val="20"/>
                <w:szCs w:val="20"/>
                <w:shd w:val="clear" w:color="auto" w:fill="auto"/>
                <w:rtl w:val="0"/>
                <w:lang w:val="zh-TW" w:eastAsia="zh-TW"/>
              </w:rPr>
            </w:pPr>
            <w:r>
              <w:rPr>
                <w:rFonts w:ascii="微软雅黑" w:eastAsia="微软雅黑" w:hAnsi="微软雅黑" w:cs="微软雅黑"/>
                <w:sz w:val="20"/>
                <w:szCs w:val="20"/>
              </w:rPr>
              <w:t>1</w:t>
            </w:r>
            <w:r>
              <w:rPr>
                <w:rFonts w:ascii="微软雅黑" w:eastAsia="微软雅黑" w:hAnsi="微软雅黑" w:cs="微软雅黑"/>
                <w:sz w:val="20"/>
                <w:szCs w:val="20"/>
                <w:lang w:val="zh-TW" w:eastAsia="zh-TW"/>
              </w:rPr>
              <w:t>，布置任务：</w:t>
            </w:r>
            <w:r>
              <w:rPr>
                <w:rFonts w:ascii="微软雅黑" w:eastAsia="微软雅黑" w:hAnsi="微软雅黑" w:cs="微软雅黑"/>
                <w:sz w:val="20"/>
                <w:szCs w:val="20"/>
              </w:rPr>
              <w:br/>
            </w:r>
            <w:r>
              <w:rPr>
                <w:rFonts w:ascii="微软雅黑" w:eastAsia="微软雅黑" w:hAnsi="微软雅黑" w:cs="微软雅黑"/>
                <w:sz w:val="20"/>
                <w:szCs w:val="20"/>
              </w:rPr>
              <w:t>在第</w:t>
            </w:r>
            <w:r>
              <w:rPr>
                <w:rFonts w:ascii="微软雅黑" w:eastAsia="微软雅黑" w:hAnsi="微软雅黑" w:cs="微软雅黑"/>
                <w:sz w:val="20"/>
                <w:szCs w:val="20"/>
              </w:rPr>
              <w:t>一周策划基础上，细化《掌眼》的调查、对话、交易与结算流程，制作可运行的低保真</w:t>
            </w:r>
            <w:r>
              <w:rPr>
                <w:rFonts w:ascii="微软雅黑" w:eastAsia="微软雅黑" w:hAnsi="微软雅黑" w:cs="微软雅黑"/>
                <w:sz w:val="20"/>
                <w:szCs w:val="20"/>
              </w:rPr>
              <w:t>H5</w:t>
            </w:r>
            <w:r>
              <w:rPr>
                <w:rFonts w:ascii="微软雅黑" w:eastAsia="微软雅黑" w:hAnsi="微软雅黑" w:cs="微软雅黑"/>
                <w:sz w:val="20"/>
                <w:szCs w:val="20"/>
              </w:rPr>
              <w:t>原型；建立可复现的规则和数值实验，验证</w:t>
            </w:r>
            <w:r>
              <w:rPr>
                <w:rFonts w:ascii="微软雅黑" w:eastAsia="微软雅黑" w:hAnsi="微软雅黑" w:cs="微软雅黑"/>
                <w:sz w:val="20"/>
                <w:szCs w:val="20"/>
              </w:rPr>
              <w:t>NPC</w:t>
            </w:r>
            <w:r>
              <w:rPr>
                <w:rFonts w:ascii="微软雅黑" w:eastAsia="微软雅黑" w:hAnsi="微软雅黑" w:cs="微软雅黑"/>
                <w:sz w:val="20"/>
                <w:szCs w:val="20"/>
              </w:rPr>
              <w:t>状态、信息披露、定价与风险控制。</w:t>
            </w:r>
          </w:p>
          <w:p>
            <w:pPr>
              <w:bidi w:val="0"/>
              <w:ind w:left="0" w:right="0" w:firstLine="0"/>
              <w:jc w:val="both"/>
              <w:rPr>
                <w:rFonts w:ascii="微软雅黑" w:hAnsi="微软雅黑" w:eastAsia="微软雅黑" w:cs="微软雅黑"/>
                <w:sz w:val="20"/>
                <w:szCs w:val="20"/>
                <w:shd w:val="clear" w:color="auto" w:fill="auto"/>
                <w:rtl w:val="0"/>
                <w:lang w:val="zh-TW" w:eastAsia="zh-TW"/>
              </w:rPr>
            </w:pPr>
            <w:r>
              <w:rPr>
                <w:rFonts w:ascii="微软雅黑" w:eastAsia="微软雅黑" w:hAnsi="微软雅黑" w:cs="微软雅黑"/>
                <w:sz w:val="20"/>
                <w:szCs w:val="20"/>
              </w:rPr>
              <w:t>2</w:t>
            </w:r>
            <w:r>
              <w:rPr>
                <w:rFonts w:ascii="微软雅黑" w:eastAsia="微软雅黑" w:hAnsi="微软雅黑" w:cs="微软雅黑"/>
                <w:sz w:val="20"/>
                <w:szCs w:val="20"/>
                <w:lang w:val="zh-TW" w:eastAsia="zh-TW"/>
              </w:rPr>
              <w:t>，完成情况、困难和收获：</w:t>
            </w:r>
            <w:r>
              <w:rPr>
                <w:rFonts w:ascii="微软雅黑" w:eastAsia="微软雅黑" w:hAnsi="微软雅黑" w:cs="微软雅黑"/>
                <w:sz w:val="20"/>
                <w:szCs w:val="20"/>
              </w:rPr>
              <w:br/>
            </w:r>
            <w:r>
              <w:rPr>
                <w:rFonts w:ascii="微软雅黑" w:eastAsia="微软雅黑" w:hAnsi="微软雅黑" w:cs="微软雅黑"/>
                <w:sz w:val="20"/>
                <w:szCs w:val="20"/>
              </w:rPr>
              <w:lastRenderedPageBreak/>
              <w:t>本周梳理了项目启动资料和系统边界，在根目录建立</w:t>
            </w:r>
            <w:r>
              <w:rPr>
                <w:rFonts w:ascii="微软雅黑" w:eastAsia="微软雅黑" w:hAnsi="微软雅黑" w:cs="微软雅黑"/>
                <w:sz w:val="20"/>
                <w:szCs w:val="20"/>
              </w:rPr>
              <w:t>Git</w:t>
            </w:r>
            <w:r>
              <w:rPr>
                <w:rFonts w:ascii="微软雅黑" w:eastAsia="微软雅黑" w:hAnsi="微软雅黑" w:cs="微软雅黑"/>
                <w:sz w:val="20"/>
                <w:szCs w:val="20"/>
              </w:rPr>
              <w:t>版本管理，完成</w:t>
            </w:r>
            <w:r>
              <w:rPr>
                <w:rFonts w:ascii="微软雅黑" w:eastAsia="微软雅黑" w:hAnsi="微软雅黑" w:cs="微软雅黑"/>
                <w:sz w:val="20"/>
                <w:szCs w:val="20"/>
              </w:rPr>
              <w:t>React</w:t>
            </w:r>
            <w:r>
              <w:rPr>
                <w:rFonts w:ascii="微软雅黑" w:eastAsia="微软雅黑" w:hAnsi="微软雅黑" w:cs="微软雅黑"/>
                <w:sz w:val="20"/>
                <w:szCs w:val="20"/>
              </w:rPr>
              <w:t>版与可直接打开的单文件</w:t>
            </w:r>
            <w:r>
              <w:rPr>
                <w:rFonts w:ascii="微软雅黑" w:eastAsia="微软雅黑" w:hAnsi="微软雅黑" w:cs="微软雅黑"/>
                <w:sz w:val="20"/>
                <w:szCs w:val="20"/>
              </w:rPr>
              <w:t>HTML</w:t>
            </w:r>
            <w:r>
              <w:rPr>
                <w:rFonts w:ascii="微软雅黑" w:eastAsia="微软雅黑" w:hAnsi="微软雅黑" w:cs="微软雅黑"/>
                <w:sz w:val="20"/>
                <w:szCs w:val="20"/>
              </w:rPr>
              <w:t>低保真原型。围绕</w:t>
            </w:r>
            <w:r>
              <w:rPr>
                <w:rFonts w:ascii="微软雅黑" w:eastAsia="微软雅黑" w:hAnsi="微软雅黑" w:cs="微软雅黑"/>
                <w:sz w:val="20"/>
                <w:szCs w:val="20"/>
              </w:rPr>
              <w:t>“</w:t>
            </w:r>
            <w:r>
              <w:rPr>
                <w:rFonts w:ascii="微软雅黑" w:eastAsia="微软雅黑" w:hAnsi="微软雅黑" w:cs="微软雅黑"/>
                <w:sz w:val="20"/>
                <w:szCs w:val="20"/>
              </w:rPr>
              <w:t>接案</w:t>
            </w:r>
            <w:r>
              <w:rPr>
                <w:rFonts w:ascii="微软雅黑" w:eastAsia="微软雅黑" w:hAnsi="微软雅黑" w:cs="微软雅黑"/>
                <w:sz w:val="20"/>
                <w:szCs w:val="20"/>
              </w:rPr>
              <w:t>—</w:t>
            </w:r>
            <w:r>
              <w:rPr>
                <w:rFonts w:ascii="微软雅黑" w:eastAsia="微软雅黑" w:hAnsi="微软雅黑" w:cs="微软雅黑"/>
                <w:sz w:val="20"/>
                <w:szCs w:val="20"/>
              </w:rPr>
              <w:t>调查</w:t>
            </w:r>
            <w:r>
              <w:rPr>
                <w:rFonts w:ascii="微软雅黑" w:eastAsia="微软雅黑" w:hAnsi="微软雅黑" w:cs="微软雅黑"/>
                <w:sz w:val="20"/>
                <w:szCs w:val="20"/>
              </w:rPr>
              <w:t>/</w:t>
            </w:r>
            <w:r>
              <w:rPr>
                <w:rFonts w:ascii="微软雅黑" w:eastAsia="微软雅黑" w:hAnsi="微软雅黑" w:cs="微软雅黑"/>
                <w:sz w:val="20"/>
                <w:szCs w:val="20"/>
              </w:rPr>
              <w:t>询问</w:t>
            </w:r>
            <w:r>
              <w:rPr>
                <w:rFonts w:ascii="微软雅黑" w:eastAsia="微软雅黑" w:hAnsi="微软雅黑" w:cs="微软雅黑"/>
                <w:sz w:val="20"/>
                <w:szCs w:val="20"/>
              </w:rPr>
              <w:t>—</w:t>
            </w:r>
            <w:r>
              <w:rPr>
                <w:rFonts w:ascii="微软雅黑" w:eastAsia="微软雅黑" w:hAnsi="微软雅黑" w:cs="微软雅黑"/>
                <w:sz w:val="20"/>
                <w:szCs w:val="20"/>
              </w:rPr>
              <w:t>交易</w:t>
            </w:r>
            <w:r>
              <w:rPr>
                <w:rFonts w:ascii="微软雅黑" w:eastAsia="微软雅黑" w:hAnsi="微软雅黑" w:cs="微软雅黑"/>
                <w:sz w:val="20"/>
                <w:szCs w:val="20"/>
              </w:rPr>
              <w:t>—</w:t>
            </w:r>
            <w:r>
              <w:rPr>
                <w:rFonts w:ascii="微软雅黑" w:eastAsia="微软雅黑" w:hAnsi="微软雅黑" w:cs="微软雅黑"/>
                <w:sz w:val="20"/>
                <w:szCs w:val="20"/>
              </w:rPr>
              <w:t>复盘</w:t>
            </w:r>
            <w:r>
              <w:rPr>
                <w:rFonts w:ascii="微软雅黑" w:eastAsia="微软雅黑" w:hAnsi="微软雅黑" w:cs="微软雅黑"/>
                <w:sz w:val="20"/>
                <w:szCs w:val="20"/>
              </w:rPr>
              <w:t>”</w:t>
            </w:r>
            <w:r>
              <w:rPr>
                <w:rFonts w:ascii="微软雅黑" w:eastAsia="微软雅黑" w:hAnsi="微软雅黑" w:cs="微软雅黑"/>
                <w:sz w:val="20"/>
                <w:szCs w:val="20"/>
              </w:rPr>
              <w:t>完善证据簿、行动预算、</w:t>
            </w:r>
            <w:r>
              <w:rPr>
                <w:rFonts w:ascii="微软雅黑" w:eastAsia="微软雅黑" w:hAnsi="微软雅黑" w:cs="微软雅黑"/>
                <w:sz w:val="20"/>
                <w:szCs w:val="20"/>
              </w:rPr>
              <w:t>NPC</w:t>
            </w:r>
            <w:r>
              <w:rPr>
                <w:rFonts w:ascii="微软雅黑" w:eastAsia="微软雅黑" w:hAnsi="微软雅黑" w:cs="微软雅黑"/>
                <w:sz w:val="20"/>
                <w:szCs w:val="20"/>
              </w:rPr>
              <w:t>压力</w:t>
            </w:r>
            <w:r>
              <w:rPr>
                <w:rFonts w:ascii="微软雅黑" w:eastAsia="微软雅黑" w:hAnsi="微软雅黑" w:cs="微软雅黑"/>
                <w:sz w:val="20"/>
                <w:szCs w:val="20"/>
              </w:rPr>
              <w:t>/</w:t>
            </w:r>
            <w:r>
              <w:rPr>
                <w:rFonts w:ascii="微软雅黑" w:eastAsia="微软雅黑" w:hAnsi="微软雅黑" w:cs="微软雅黑"/>
                <w:sz w:val="20"/>
                <w:szCs w:val="20"/>
              </w:rPr>
              <w:t>信任</w:t>
            </w:r>
            <w:r>
              <w:rPr>
                <w:rFonts w:ascii="微软雅黑" w:eastAsia="微软雅黑" w:hAnsi="微软雅黑" w:cs="微软雅黑"/>
                <w:sz w:val="20"/>
                <w:szCs w:val="20"/>
              </w:rPr>
              <w:t>/</w:t>
            </w:r>
            <w:r>
              <w:rPr>
                <w:rFonts w:ascii="微软雅黑" w:eastAsia="微软雅黑" w:hAnsi="微软雅黑" w:cs="微软雅黑"/>
                <w:sz w:val="20"/>
                <w:szCs w:val="20"/>
              </w:rPr>
              <w:t>成交意愿</w:t>
            </w:r>
            <w:r>
              <w:rPr>
                <w:rFonts w:ascii="微软雅黑" w:eastAsia="微软雅黑" w:hAnsi="微软雅黑" w:cs="微软雅黑"/>
                <w:sz w:val="20"/>
                <w:szCs w:val="20"/>
              </w:rPr>
              <w:t>/</w:t>
            </w:r>
            <w:r>
              <w:rPr>
                <w:rFonts w:ascii="微软雅黑" w:eastAsia="微软雅黑" w:hAnsi="微软雅黑" w:cs="微软雅黑"/>
                <w:sz w:val="20"/>
                <w:szCs w:val="20"/>
              </w:rPr>
              <w:t>控制感、多轮回应、报价及局末评价，并将玩家界面与开发调试信息分开。迭代中发现线性流程容易造成行动点耗尽和死局，固定回应也无</w:t>
            </w:r>
            <w:r>
              <w:rPr>
                <w:rFonts w:ascii="微软雅黑" w:eastAsia="微软雅黑" w:hAnsi="微软雅黑" w:cs="微软雅黑"/>
                <w:sz w:val="20"/>
                <w:szCs w:val="20"/>
              </w:rPr>
              <w:t>法体现连续交涉，因此改为调查与询问可交叉进行、交易和结束始终可达，</w:t>
            </w:r>
            <w:r>
              <w:rPr>
                <w:rFonts w:ascii="微软雅黑" w:eastAsia="微软雅黑" w:hAnsi="微软雅黑" w:cs="微软雅黑"/>
                <w:sz w:val="20"/>
                <w:szCs w:val="20"/>
              </w:rPr>
              <w:t>NPC</w:t>
            </w:r>
            <w:r>
              <w:rPr>
                <w:rFonts w:ascii="微软雅黑" w:eastAsia="微软雅黑" w:hAnsi="微软雅黑" w:cs="微软雅黑"/>
                <w:sz w:val="20"/>
                <w:szCs w:val="20"/>
              </w:rPr>
              <w:t>状态依据历史持续变化。数值方面建立批量实验台，用厚尾价值、玩家</w:t>
            </w:r>
            <w:r>
              <w:rPr>
                <w:rFonts w:ascii="微软雅黑" w:eastAsia="微软雅黑" w:hAnsi="微软雅黑" w:cs="微软雅黑"/>
                <w:sz w:val="20"/>
                <w:szCs w:val="20"/>
              </w:rPr>
              <w:t>/NPC</w:t>
            </w:r>
            <w:r>
              <w:rPr>
                <w:rFonts w:ascii="微软雅黑" w:eastAsia="微软雅黑" w:hAnsi="微软雅黑" w:cs="微软雅黑"/>
                <w:sz w:val="20"/>
                <w:szCs w:val="20"/>
              </w:rPr>
              <w:t>双后验、</w:t>
            </w:r>
            <w:r>
              <w:rPr>
                <w:rFonts w:ascii="微软雅黑" w:eastAsia="微软雅黑" w:hAnsi="微软雅黑" w:cs="微软雅黑"/>
                <w:sz w:val="20"/>
                <w:szCs w:val="20"/>
              </w:rPr>
              <w:t>Q20</w:t>
            </w:r>
            <w:r>
              <w:rPr>
                <w:rFonts w:ascii="微软雅黑" w:eastAsia="微软雅黑" w:hAnsi="微软雅黑" w:cs="微软雅黑"/>
                <w:sz w:val="20"/>
                <w:szCs w:val="20"/>
              </w:rPr>
              <w:t>保守参考价、检测成本和不同人物参数比较策略，发现极端错价频率偏高这一待调问题。本周的主要收获是：游戏平衡不能只依靠单一</w:t>
            </w:r>
            <w:r>
              <w:rPr>
                <w:rFonts w:ascii="微软雅黑" w:eastAsia="微软雅黑" w:hAnsi="微软雅黑" w:cs="微软雅黑"/>
                <w:sz w:val="20"/>
                <w:szCs w:val="20"/>
              </w:rPr>
              <w:t>“</w:t>
            </w:r>
            <w:r>
              <w:rPr>
                <w:rFonts w:ascii="微软雅黑" w:eastAsia="微软雅黑" w:hAnsi="微软雅黑" w:cs="微软雅黑"/>
                <w:sz w:val="20"/>
                <w:szCs w:val="20"/>
              </w:rPr>
              <w:t>能力值</w:t>
            </w:r>
            <w:r>
              <w:rPr>
                <w:rFonts w:ascii="微软雅黑" w:eastAsia="微软雅黑" w:hAnsi="微软雅黑" w:cs="微软雅黑"/>
                <w:sz w:val="20"/>
                <w:szCs w:val="20"/>
              </w:rPr>
              <w:t>”</w:t>
            </w:r>
            <w:r>
              <w:rPr>
                <w:rFonts w:ascii="微软雅黑" w:eastAsia="微软雅黑" w:hAnsi="微软雅黑" w:cs="微软雅黑"/>
                <w:sz w:val="20"/>
                <w:szCs w:val="20"/>
              </w:rPr>
              <w:t>，而要先分清独立账本和关键耦合点，再通过模拟、回归测试与试玩逐步校准。</w:t>
            </w:r>
          </w:p>
          <w:p>
            <w:pPr>
              <w:rPr>
                <w:rFonts w:ascii="微软雅黑" w:hAnsi="微软雅黑" w:eastAsia="微软雅黑" w:cs="微软雅黑"/>
                <w:sz w:val="20"/>
                <w:szCs w:val="20"/>
                <w:shd w:val="clear" w:color="auto" w:fill="auto"/>
                <w:lang w:val="zh-TW" w:eastAsia="zh-TW"/>
              </w:rPr>
            </w:pPr>
          </w:p>
          <w:p>
            <w:pPr>
              <w:rPr>
                <w:rFonts w:ascii="微软雅黑" w:hAnsi="微软雅黑" w:eastAsia="微软雅黑" w:cs="微软雅黑"/>
                <w:sz w:val="20"/>
                <w:szCs w:val="20"/>
                <w:shd w:val="clear" w:color="auto" w:fill="auto"/>
                <w:lang w:val="zh-TW" w:eastAsia="zh-TW"/>
              </w:rPr>
            </w:pPr>
          </w:p>
          <w:p>
            <w:pPr>
              <w:bidi w:val="0"/>
              <w:ind w:left="0" w:right="0" w:firstLine="0"/>
              <w:jc w:val="both"/>
              <w:rPr>
                <w:rFonts w:ascii="微软雅黑" w:hAnsi="微软雅黑" w:eastAsia="微软雅黑" w:cs="微软雅黑"/>
                <w:sz w:val="20"/>
                <w:szCs w:val="20"/>
                <w:shd w:val="clear" w:color="auto" w:fill="auto"/>
                <w:rtl w:val="0"/>
              </w:rPr>
            </w:pPr>
            <w:r>
              <w:rPr>
                <w:rFonts w:ascii="微软雅黑" w:hAnsi="微软雅黑" w:eastAsia="微软雅黑" w:cs="微软雅黑"/>
                <w:sz w:val="24"/>
                <w:szCs w:val="24"/>
                <w:shd w:val="clear" w:color="auto" w:fill="auto"/>
                <w:rtl w:val="0"/>
                <w:lang w:val="zh-TW" w:eastAsia="zh-TW"/>
              </w:rPr>
              <w:t>第三周：</w:t>
            </w:r>
          </w:p>
          <w:p>
            <w:pPr>
              <w:bidi w:val="0"/>
              <w:ind w:left="0" w:right="0" w:firstLine="0"/>
              <w:jc w:val="both"/>
              <w:rPr>
                <w:rFonts w:ascii="微软雅黑" w:hAnsi="微软雅黑" w:eastAsia="微软雅黑" w:cs="微软雅黑"/>
                <w:sz w:val="20"/>
                <w:szCs w:val="20"/>
                <w:shd w:val="clear" w:color="auto" w:fill="auto"/>
                <w:rtl w:val="0"/>
              </w:rPr>
            </w:pPr>
            <w:r>
              <w:rPr>
                <w:rFonts w:ascii="微软雅黑" w:eastAsia="微软雅黑" w:hAnsi="微软雅黑" w:cs="微软雅黑"/>
                <w:sz w:val="20"/>
                <w:szCs w:val="20"/>
              </w:rPr>
              <w:t>1</w:t>
            </w:r>
            <w:r>
              <w:rPr>
                <w:rFonts w:ascii="微软雅黑" w:eastAsia="微软雅黑" w:hAnsi="微软雅黑" w:cs="微软雅黑"/>
                <w:sz w:val="20"/>
                <w:szCs w:val="20"/>
                <w:lang w:val="zh-TW" w:eastAsia="zh-TW"/>
              </w:rPr>
              <w:t>，布置任务：</w:t>
            </w:r>
            <w:r>
              <w:rPr>
                <w:rFonts w:ascii="微软雅黑" w:eastAsia="微软雅黑" w:hAnsi="微软雅黑" w:cs="微软雅黑"/>
                <w:sz w:val="20"/>
                <w:szCs w:val="20"/>
              </w:rPr>
              <w:br/>
            </w:r>
            <w:r>
              <w:rPr>
                <w:rFonts w:ascii="微软雅黑" w:eastAsia="微软雅黑" w:hAnsi="微软雅黑" w:cs="微软雅黑"/>
                <w:sz w:val="20"/>
                <w:szCs w:val="20"/>
              </w:rPr>
              <w:t>梳理首案数值、测试与结算问题，在不扩写第二案件的前提下完成一版整洁、可演示的高保真</w:t>
            </w:r>
            <w:r>
              <w:rPr>
                <w:rFonts w:ascii="微软雅黑" w:eastAsia="微软雅黑" w:hAnsi="微软雅黑" w:cs="微软雅黑"/>
                <w:sz w:val="20"/>
                <w:szCs w:val="20"/>
              </w:rPr>
              <w:t>H5</w:t>
            </w:r>
            <w:r>
              <w:rPr>
                <w:rFonts w:ascii="微软雅黑" w:eastAsia="微软雅黑" w:hAnsi="微软雅黑" w:cs="微软雅黑"/>
                <w:sz w:val="20"/>
                <w:szCs w:val="20"/>
              </w:rPr>
              <w:t>界面；验证手机、桌面核心流程，并提出判断</w:t>
            </w:r>
            <w:r>
              <w:rPr>
                <w:rFonts w:ascii="微软雅黑" w:eastAsia="微软雅黑" w:hAnsi="微软雅黑" w:cs="微软雅黑"/>
                <w:sz w:val="20"/>
                <w:szCs w:val="20"/>
              </w:rPr>
              <w:t>质量评分修正方案。</w:t>
            </w:r>
          </w:p>
          <w:p>
            <w:pPr>
              <w:bidi w:val="0"/>
              <w:ind w:left="0" w:right="0" w:firstLine="0"/>
              <w:jc w:val="both"/>
              <w:rPr>
                <w:rFonts w:ascii="微软雅黑" w:hAnsi="微软雅黑" w:eastAsia="微软雅黑" w:cs="微软雅黑"/>
                <w:sz w:val="20"/>
                <w:szCs w:val="20"/>
                <w:shd w:val="clear" w:color="auto" w:fill="auto"/>
                <w:rtl w:val="0"/>
                <w:lang w:val="zh-TW" w:eastAsia="zh-TW"/>
              </w:rPr>
            </w:pPr>
            <w:r>
              <w:rPr>
                <w:rFonts w:ascii="微软雅黑" w:eastAsia="微软雅黑" w:hAnsi="微软雅黑" w:cs="微软雅黑"/>
                <w:sz w:val="20"/>
                <w:szCs w:val="20"/>
              </w:rPr>
              <w:t>2</w:t>
            </w:r>
            <w:r>
              <w:rPr>
                <w:rFonts w:ascii="微软雅黑" w:eastAsia="微软雅黑" w:hAnsi="微软雅黑" w:cs="微软雅黑"/>
                <w:sz w:val="20"/>
                <w:szCs w:val="20"/>
                <w:lang w:val="zh-TW" w:eastAsia="zh-TW"/>
              </w:rPr>
              <w:t>，完成情况、困难和收获：</w:t>
            </w:r>
            <w:r>
              <w:rPr>
                <w:rFonts w:ascii="微软雅黑" w:eastAsia="微软雅黑" w:hAnsi="微软雅黑" w:cs="微软雅黑"/>
                <w:sz w:val="20"/>
                <w:szCs w:val="20"/>
              </w:rPr>
              <w:br/>
            </w:r>
            <w:r>
              <w:rPr>
                <w:rFonts w:ascii="微软雅黑" w:eastAsia="微软雅黑" w:hAnsi="微软雅黑" w:cs="微软雅黑"/>
                <w:sz w:val="20"/>
                <w:szCs w:val="20"/>
              </w:rPr>
              <w:t>本周先复盘低保真原型和数值实验台，发现旧</w:t>
            </w:r>
            <w:r>
              <w:rPr>
                <w:rFonts w:ascii="微软雅黑" w:eastAsia="微软雅黑" w:hAnsi="微软雅黑" w:cs="微软雅黑"/>
                <w:sz w:val="20"/>
                <w:szCs w:val="20"/>
              </w:rPr>
              <w:t>“</w:t>
            </w:r>
            <w:r>
              <w:rPr>
                <w:rFonts w:ascii="微软雅黑" w:eastAsia="微软雅黑" w:hAnsi="微软雅黑" w:cs="微软雅黑"/>
                <w:sz w:val="20"/>
                <w:szCs w:val="20"/>
              </w:rPr>
              <w:t>客观分</w:t>
            </w:r>
            <w:r>
              <w:rPr>
                <w:rFonts w:ascii="微软雅黑" w:eastAsia="微软雅黑" w:hAnsi="微软雅黑" w:cs="微软雅黑"/>
                <w:sz w:val="20"/>
                <w:szCs w:val="20"/>
              </w:rPr>
              <w:t>”</w:t>
            </w:r>
            <w:r>
              <w:rPr>
                <w:rFonts w:ascii="微软雅黑" w:eastAsia="微软雅黑" w:hAnsi="微软雅黑" w:cs="微软雅黑"/>
                <w:sz w:val="20"/>
                <w:szCs w:val="20"/>
              </w:rPr>
              <w:t>会把真实价值</w:t>
            </w:r>
            <w:r>
              <w:rPr>
                <w:rFonts w:ascii="微软雅黑" w:eastAsia="微软雅黑" w:hAnsi="微软雅黑" w:cs="微软雅黑"/>
                <w:sz w:val="20"/>
                <w:szCs w:val="20"/>
              </w:rPr>
              <w:t>65</w:t>
            </w:r>
            <w:r>
              <w:rPr>
                <w:rFonts w:ascii="微软雅黑" w:eastAsia="微软雅黑" w:hAnsi="微软雅黑" w:cs="微软雅黑"/>
                <w:sz w:val="20"/>
                <w:szCs w:val="20"/>
              </w:rPr>
              <w:t>、成交</w:t>
            </w:r>
            <w:r>
              <w:rPr>
                <w:rFonts w:ascii="微软雅黑" w:eastAsia="微软雅黑" w:hAnsi="微软雅黑" w:cs="微软雅黑"/>
                <w:sz w:val="20"/>
                <w:szCs w:val="20"/>
              </w:rPr>
              <w:t>65</w:t>
            </w:r>
            <w:r>
              <w:rPr>
                <w:rFonts w:ascii="微软雅黑" w:eastAsia="微软雅黑" w:hAnsi="微软雅黑" w:cs="微软雅黑"/>
                <w:sz w:val="20"/>
                <w:szCs w:val="20"/>
              </w:rPr>
              <w:t>错误评为满分，以及一条强证据也可能获得判断质量</w:t>
            </w:r>
            <w:r>
              <w:rPr>
                <w:rFonts w:ascii="微软雅黑" w:eastAsia="微软雅黑" w:hAnsi="微软雅黑" w:cs="微软雅黑"/>
                <w:sz w:val="20"/>
                <w:szCs w:val="20"/>
              </w:rPr>
              <w:t>SSS</w:t>
            </w:r>
            <w:r>
              <w:rPr>
                <w:rFonts w:ascii="微软雅黑" w:eastAsia="微软雅黑" w:hAnsi="微软雅黑" w:cs="微软雅黑"/>
                <w:sz w:val="20"/>
                <w:szCs w:val="20"/>
              </w:rPr>
              <w:t>。为降低理解负担，将净收益、议价表现、判断质量分开，调查行动点和议价容量分离，具体证据公开替代抽象披露，并把回归测试能证明和不能证明的边界整理成文档。随后完成独立的《掌眼</w:t>
            </w:r>
            <w:r>
              <w:rPr>
                <w:rFonts w:ascii="微软雅黑" w:eastAsia="微软雅黑" w:hAnsi="微软雅黑" w:cs="微软雅黑"/>
                <w:sz w:val="20"/>
                <w:szCs w:val="20"/>
              </w:rPr>
              <w:t>_</w:t>
            </w:r>
            <w:r>
              <w:rPr>
                <w:rFonts w:ascii="微软雅黑" w:eastAsia="微软雅黑" w:hAnsi="微软雅黑" w:cs="微软雅黑"/>
                <w:sz w:val="20"/>
                <w:szCs w:val="20"/>
              </w:rPr>
              <w:t>高保真教师演示</w:t>
            </w:r>
            <w:r>
              <w:rPr>
                <w:rFonts w:ascii="微软雅黑" w:eastAsia="微软雅黑" w:hAnsi="微软雅黑" w:cs="微软雅黑"/>
                <w:sz w:val="20"/>
                <w:szCs w:val="20"/>
              </w:rPr>
              <w:t>.html</w:t>
            </w:r>
            <w:r>
              <w:rPr>
                <w:rFonts w:ascii="微软雅黑" w:eastAsia="微软雅黑" w:hAnsi="微软雅黑" w:cs="微软雅黑"/>
                <w:sz w:val="20"/>
                <w:szCs w:val="20"/>
              </w:rPr>
              <w:t>》，以当代雅集式鉴定工作台呈现二维器物插画和文字证据，打通观察、收证、询问、证据公开、重估、报价、交易与多维复盘。完成</w:t>
            </w:r>
            <w:r>
              <w:rPr>
                <w:rFonts w:ascii="微软雅黑" w:eastAsia="微软雅黑" w:hAnsi="微软雅黑" w:cs="微软雅黑"/>
                <w:sz w:val="20"/>
                <w:szCs w:val="20"/>
              </w:rPr>
              <w:t>58</w:t>
            </w:r>
            <w:r>
              <w:rPr>
                <w:rFonts w:ascii="微软雅黑" w:eastAsia="微软雅黑" w:hAnsi="微软雅黑" w:cs="微软雅黑"/>
                <w:sz w:val="20"/>
                <w:szCs w:val="20"/>
              </w:rPr>
              <w:t>项自动测试，并在</w:t>
            </w:r>
            <w:r>
              <w:rPr>
                <w:rFonts w:ascii="微软雅黑" w:eastAsia="微软雅黑" w:hAnsi="微软雅黑" w:cs="微软雅黑"/>
                <w:sz w:val="20"/>
                <w:szCs w:val="20"/>
              </w:rPr>
              <w:t>1</w:t>
            </w:r>
            <w:r>
              <w:rPr>
                <w:rFonts w:ascii="微软雅黑" w:eastAsia="微软雅黑" w:hAnsi="微软雅黑" w:cs="微软雅黑"/>
                <w:sz w:val="20"/>
                <w:szCs w:val="20"/>
              </w:rPr>
              <w:t>440×1000</w:t>
            </w:r>
            <w:r>
              <w:rPr>
                <w:rFonts w:ascii="微软雅黑" w:eastAsia="微软雅黑" w:hAnsi="微软雅黑" w:cs="微软雅黑"/>
                <w:sz w:val="20"/>
                <w:szCs w:val="20"/>
              </w:rPr>
              <w:t>、</w:t>
            </w:r>
            <w:r>
              <w:rPr>
                <w:rFonts w:ascii="微软雅黑" w:eastAsia="微软雅黑" w:hAnsi="微软雅黑" w:cs="微软雅黑"/>
                <w:sz w:val="20"/>
                <w:szCs w:val="20"/>
              </w:rPr>
              <w:t>390×844</w:t>
            </w:r>
            <w:r>
              <w:rPr>
                <w:rFonts w:ascii="微软雅黑" w:eastAsia="微软雅黑" w:hAnsi="微软雅黑" w:cs="微软雅黑"/>
                <w:sz w:val="20"/>
                <w:szCs w:val="20"/>
              </w:rPr>
              <w:t>及纯键盘流程中复核；修正</w:t>
            </w:r>
            <w:r>
              <w:rPr>
                <w:rFonts w:ascii="微软雅黑" w:eastAsia="微软雅黑" w:hAnsi="微软雅黑" w:cs="微软雅黑"/>
                <w:sz w:val="20"/>
                <w:szCs w:val="20"/>
              </w:rPr>
              <w:t>NPC</w:t>
            </w:r>
            <w:r>
              <w:rPr>
                <w:rFonts w:ascii="微软雅黑" w:eastAsia="微软雅黑" w:hAnsi="微软雅黑" w:cs="微软雅黑"/>
                <w:sz w:val="20"/>
                <w:szCs w:val="20"/>
              </w:rPr>
              <w:t>还价后终局按钮被裁切问题。围绕评分过高又完成修正规格和实施计划，明确普通单条强证据最高</w:t>
            </w:r>
            <w:r>
              <w:rPr>
                <w:rFonts w:ascii="微软雅黑" w:eastAsia="微软雅黑" w:hAnsi="微软雅黑" w:cs="微软雅黑"/>
                <w:sz w:val="20"/>
                <w:szCs w:val="20"/>
              </w:rPr>
              <w:t>S</w:t>
            </w:r>
            <w:r>
              <w:rPr>
                <w:rFonts w:ascii="微软雅黑" w:eastAsia="微软雅黑" w:hAnsi="微软雅黑" w:cs="微软雅黑"/>
                <w:sz w:val="20"/>
                <w:szCs w:val="20"/>
              </w:rPr>
              <w:t>、局部锚点最高</w:t>
            </w:r>
            <w:r>
              <w:rPr>
                <w:rFonts w:ascii="微软雅黑" w:eastAsia="微软雅黑" w:hAnsi="微软雅黑" w:cs="微软雅黑"/>
                <w:sz w:val="20"/>
                <w:szCs w:val="20"/>
              </w:rPr>
              <w:t>SS</w:t>
            </w:r>
            <w:r>
              <w:rPr>
                <w:rFonts w:ascii="微软雅黑" w:eastAsia="微软雅黑" w:hAnsi="微软雅黑" w:cs="微软雅黑"/>
                <w:sz w:val="20"/>
                <w:szCs w:val="20"/>
              </w:rPr>
              <w:t>、只有整案决定性证据可单独获得</w:t>
            </w:r>
            <w:r>
              <w:rPr>
                <w:rFonts w:ascii="微软雅黑" w:eastAsia="微软雅黑" w:hAnsi="微软雅黑" w:cs="微软雅黑"/>
                <w:sz w:val="20"/>
                <w:szCs w:val="20"/>
              </w:rPr>
              <w:t>SSS</w:t>
            </w:r>
            <w:r>
              <w:rPr>
                <w:rFonts w:ascii="微软雅黑" w:eastAsia="微软雅黑" w:hAnsi="微软雅黑" w:cs="微软雅黑"/>
                <w:sz w:val="20"/>
                <w:szCs w:val="20"/>
              </w:rPr>
              <w:t>。本周末老师提出封存当前高保真版本，并将下一版方向调整为更自动化、低认知门槛和低上手难度，因此后续先固定本版基线，再围绕自动化流程和减负体验迭代。主要收获是：自动测试不能替代平衡性和可理解性试玩；数值预算应拆分账本，阶段版本也要及时封存，才能清楚比较后续改动。</w:t>
            </w:r>
          </w:p>
          <w:p>
            <w:pPr>
              <w:rPr>
                <w:rFonts w:ascii="微软雅黑" w:hAnsi="微软雅黑" w:eastAsia="微软雅黑" w:cs="微软雅黑"/>
                <w:sz w:val="20"/>
                <w:szCs w:val="20"/>
                <w:shd w:val="clear" w:color="auto" w:fill="auto"/>
                <w:lang w:val="zh-TW" w:eastAsia="zh-TW"/>
              </w:rPr>
            </w:pPr>
          </w:p>
          <w:p>
            <w:pPr>
              <w:rPr>
                <w:rFonts w:ascii="微软雅黑" w:hAnsi="微软雅黑" w:eastAsia="微软雅黑" w:cs="微软雅黑"/>
                <w:sz w:val="20"/>
                <w:szCs w:val="20"/>
                <w:shd w:val="clear" w:color="auto" w:fill="auto"/>
                <w:lang w:val="zh-TW" w:eastAsia="zh-TW"/>
              </w:rPr>
            </w:pPr>
          </w:p>
          <w:p>
            <w:pPr>
              <w:bidi w:val="0"/>
              <w:ind w:left="0" w:right="0" w:firstLine="0"/>
              <w:jc w:val="both"/>
              <w:rPr>
                <w:rFonts w:ascii="微软雅黑" w:hAnsi="微软雅黑" w:eastAsia="微软雅黑" w:cs="微软雅黑"/>
                <w:sz w:val="20"/>
                <w:szCs w:val="20"/>
                <w:shd w:val="clear" w:color="auto" w:fill="auto"/>
                <w:rtl w:val="0"/>
              </w:rPr>
            </w:pPr>
            <w:r>
              <w:rPr>
                <w:rFonts w:ascii="微软雅黑" w:hAnsi="微软雅黑" w:eastAsia="微软雅黑" w:cs="微软雅黑"/>
                <w:sz w:val="24"/>
                <w:szCs w:val="24"/>
                <w:shd w:val="clear" w:color="auto" w:fill="auto"/>
                <w:rtl w:val="0"/>
                <w:lang w:val="zh-TW" w:eastAsia="zh-TW"/>
              </w:rPr>
              <w:t>第四周：</w:t>
            </w:r>
          </w:p>
          <w:p>
            <w:pPr>
              <w:bidi w:val="0"/>
              <w:ind w:left="0" w:right="0" w:firstLine="0"/>
              <w:jc w:val="both"/>
              <w:rPr>
                <w:rFonts w:ascii="微软雅黑" w:hAnsi="微软雅黑" w:eastAsia="微软雅黑" w:cs="微软雅黑"/>
                <w:sz w:val="20"/>
                <w:szCs w:val="20"/>
                <w:shd w:val="clear" w:color="auto" w:fill="auto"/>
                <w:rtl w:val="0"/>
              </w:rPr>
            </w:pPr>
            <w:r>
              <w:rPr>
                <w:rFonts w:ascii="微软雅黑" w:eastAsia="微软雅黑" w:hAnsi="微软雅黑" w:cs="微软雅黑"/>
                <w:sz w:val="20"/>
                <w:szCs w:val="20"/>
              </w:rPr>
              <w:t>1</w:t>
            </w:r>
            <w:r>
              <w:rPr>
                <w:rFonts w:ascii="微软雅黑" w:eastAsia="微软雅黑" w:hAnsi="微软雅黑" w:cs="微软雅黑"/>
                <w:sz w:val="20"/>
                <w:szCs w:val="20"/>
                <w:lang w:val="zh-TW" w:eastAsia="zh-TW"/>
              </w:rPr>
              <w:t>，布置任务：</w:t>
            </w:r>
            <w:r>
              <w:rPr>
                <w:rFonts w:ascii="微软雅黑" w:eastAsia="微软雅黑" w:hAnsi="微软雅黑" w:cs="微软雅黑"/>
                <w:sz w:val="20"/>
                <w:szCs w:val="20"/>
                <w:lang w:val="zh-TW" w:eastAsia="zh-TW"/>
              </w:rPr>
              <w:br/>
            </w:r>
            <w:r>
              <w:rPr>
                <w:rFonts w:ascii="微软雅黑" w:eastAsia="微软雅黑" w:hAnsi="微软雅黑" w:cs="微软雅黑"/>
                <w:sz w:val="20"/>
                <w:szCs w:val="20"/>
                <w:lang w:val="zh-TW" w:eastAsia="zh-TW"/>
              </w:rPr>
              <w:t>封存并核验</w:t>
            </w:r>
            <w:r>
              <w:rPr>
                <w:rFonts w:ascii="微软雅黑" w:eastAsia="微软雅黑" w:hAnsi="微软雅黑" w:cs="微软雅黑"/>
                <w:sz w:val="20"/>
                <w:szCs w:val="20"/>
                <w:lang w:val="zh-TW" w:eastAsia="zh-TW"/>
              </w:rPr>
              <w:t>V1</w:t>
            </w:r>
            <w:r>
              <w:rPr>
                <w:rFonts w:ascii="微软雅黑" w:eastAsia="微软雅黑" w:hAnsi="微软雅黑" w:cs="微软雅黑"/>
                <w:sz w:val="20"/>
                <w:szCs w:val="20"/>
                <w:lang w:val="zh-TW" w:eastAsia="zh-TW"/>
              </w:rPr>
              <w:t>高</w:t>
            </w:r>
            <w:r>
              <w:rPr>
                <w:rFonts w:ascii="微软雅黑" w:eastAsia="微软雅黑" w:hAnsi="微软雅黑" w:cs="微软雅黑"/>
                <w:sz w:val="20"/>
                <w:szCs w:val="20"/>
                <w:lang w:val="zh-TW" w:eastAsia="zh-TW"/>
              </w:rPr>
              <w:t>保真</w:t>
            </w:r>
            <w:r>
              <w:rPr>
                <w:rFonts w:ascii="微软雅黑" w:eastAsia="微软雅黑" w:hAnsi="微软雅黑" w:cs="微软雅黑"/>
                <w:sz w:val="20"/>
                <w:szCs w:val="20"/>
                <w:lang w:val="zh-TW" w:eastAsia="zh-TW"/>
              </w:rPr>
              <w:t>演示，完成</w:t>
            </w:r>
            <w:r>
              <w:rPr>
                <w:rFonts w:ascii="微软雅黑" w:eastAsia="微软雅黑" w:hAnsi="微软雅黑" w:cs="微软雅黑"/>
                <w:sz w:val="20"/>
                <w:szCs w:val="20"/>
                <w:lang w:val="zh-TW" w:eastAsia="zh-TW"/>
              </w:rPr>
              <w:t>V2</w:t>
            </w:r>
            <w:r>
              <w:rPr>
                <w:rFonts w:ascii="微软雅黑" w:eastAsia="微软雅黑" w:hAnsi="微软雅黑" w:cs="微软雅黑"/>
                <w:sz w:val="20"/>
                <w:szCs w:val="20"/>
                <w:lang w:val="zh-TW" w:eastAsia="zh-TW"/>
              </w:rPr>
              <w:t>启动审计和</w:t>
            </w:r>
            <w:r w:rsidR="0036511E">
              <w:rPr>
                <w:rFonts w:ascii="微软雅黑" w:eastAsia="微软雅黑" w:hAnsi="微软雅黑" w:cs="微软雅黑" w:hint="eastAsia"/>
                <w:sz w:val="20"/>
                <w:szCs w:val="20"/>
                <w:lang w:val="zh-TW" w:eastAsia="zh-TW"/>
              </w:rPr>
              <w:t>过程资产</w:t>
            </w:r>
            <w:r>
              <w:rPr>
                <w:rFonts w:ascii="微软雅黑" w:eastAsia="微软雅黑" w:hAnsi="微软雅黑" w:cs="微软雅黑"/>
                <w:sz w:val="20"/>
                <w:szCs w:val="20"/>
                <w:lang w:val="zh-TW" w:eastAsia="zh-TW"/>
              </w:rPr>
              <w:t>保全；结合需求变更，梳理统一数值权威源、低认知辅助层、案例</w:t>
            </w:r>
            <w:r>
              <w:rPr>
                <w:rFonts w:ascii="微软雅黑" w:eastAsia="微软雅黑" w:hAnsi="微软雅黑" w:cs="微软雅黑"/>
                <w:sz w:val="20"/>
                <w:szCs w:val="20"/>
                <w:lang w:val="zh-TW" w:eastAsia="zh-TW"/>
              </w:rPr>
              <w:t>/seed</w:t>
            </w:r>
            <w:r>
              <w:rPr>
                <w:rFonts w:ascii="微软雅黑" w:eastAsia="微软雅黑" w:hAnsi="微软雅黑" w:cs="微软雅黑"/>
                <w:sz w:val="20"/>
                <w:szCs w:val="20"/>
                <w:lang w:val="zh-TW" w:eastAsia="zh-TW"/>
              </w:rPr>
              <w:t>参数化及收益</w:t>
            </w:r>
            <w:r>
              <w:rPr>
                <w:rFonts w:ascii="微软雅黑" w:eastAsia="微软雅黑" w:hAnsi="微软雅黑" w:cs="微软雅黑"/>
                <w:sz w:val="20"/>
                <w:szCs w:val="20"/>
                <w:lang w:val="zh-TW" w:eastAsia="zh-TW"/>
              </w:rPr>
              <w:t>—</w:t>
            </w:r>
            <w:r>
              <w:rPr>
                <w:rFonts w:ascii="微软雅黑" w:eastAsia="微软雅黑" w:hAnsi="微软雅黑" w:cs="微软雅黑"/>
                <w:sz w:val="20"/>
                <w:szCs w:val="20"/>
                <w:lang w:val="zh-TW" w:eastAsia="zh-TW"/>
              </w:rPr>
              <w:t>评分验证的后续边界。</w:t>
            </w:r>
          </w:p>
          <w:p>
            <w:pPr>
              <w:bidi w:val="0"/>
              <w:ind w:left="0" w:right="0" w:firstLine="0"/>
              <w:jc w:val="both"/>
              <w:rPr>
                <w:rFonts w:ascii="微软雅黑" w:hAnsi="微软雅黑" w:eastAsia="微软雅黑" w:cs="微软雅黑"/>
                <w:sz w:val="20"/>
                <w:szCs w:val="20"/>
                <w:shd w:val="clear" w:color="auto" w:fill="auto"/>
                <w:rtl w:val="0"/>
                <w:lang w:val="zh-TW" w:eastAsia="zh-TW"/>
              </w:rPr>
            </w:pPr>
            <w:r>
              <w:rPr>
                <w:rFonts w:ascii="微软雅黑" w:eastAsia="微软雅黑" w:hAnsi="微软雅黑" w:cs="微软雅黑"/>
                <w:sz w:val="20"/>
                <w:szCs w:val="20"/>
              </w:rPr>
              <w:t>2</w:t>
            </w:r>
            <w:r>
              <w:rPr>
                <w:rFonts w:ascii="微软雅黑" w:eastAsia="微软雅黑" w:hAnsi="微软雅黑" w:cs="微软雅黑"/>
                <w:sz w:val="20"/>
                <w:szCs w:val="20"/>
                <w:lang w:val="zh-TW" w:eastAsia="zh-TW"/>
              </w:rPr>
              <w:t>，完成情况、困难和收获：</w:t>
            </w:r>
            <w:r>
              <w:rPr>
                <w:rFonts w:ascii="微软雅黑" w:eastAsia="微软雅黑" w:hAnsi="微软雅黑" w:cs="微软雅黑"/>
                <w:sz w:val="20"/>
                <w:szCs w:val="20"/>
                <w:lang w:val="zh-TW" w:eastAsia="zh-TW"/>
              </w:rPr>
              <w:br/>
            </w:r>
            <w:r>
              <w:rPr>
                <w:rFonts w:ascii="微软雅黑" w:eastAsia="微软雅黑" w:hAnsi="微软雅黑" w:cs="微软雅黑"/>
                <w:sz w:val="20"/>
                <w:szCs w:val="20"/>
                <w:lang w:val="zh-TW" w:eastAsia="zh-TW"/>
              </w:rPr>
              <w:t>本周完成</w:t>
            </w:r>
            <w:r>
              <w:rPr>
                <w:rFonts w:ascii="微软雅黑" w:eastAsia="微软雅黑" w:hAnsi="微软雅黑" w:cs="微软雅黑"/>
                <w:sz w:val="20"/>
                <w:szCs w:val="20"/>
                <w:lang w:val="zh-TW" w:eastAsia="zh-TW"/>
              </w:rPr>
              <w:t>V1</w:t>
            </w:r>
            <w:r>
              <w:rPr>
                <w:rFonts w:ascii="微软雅黑" w:eastAsia="微软雅黑" w:hAnsi="微软雅黑" w:cs="微软雅黑"/>
                <w:sz w:val="20"/>
                <w:szCs w:val="20"/>
                <w:lang w:val="zh-TW" w:eastAsia="zh-TW"/>
              </w:rPr>
              <w:t>交付收口，将高保真演示、验证记录和版本状态冻结为可追溯基线，并复核完整流程与</w:t>
            </w:r>
            <w:r>
              <w:rPr>
                <w:rFonts w:ascii="微软雅黑" w:eastAsia="微软雅黑" w:hAnsi="微软雅黑" w:cs="微软雅黑"/>
                <w:sz w:val="20"/>
                <w:szCs w:val="20"/>
                <w:lang w:val="zh-TW" w:eastAsia="zh-TW"/>
              </w:rPr>
              <w:t>81</w:t>
            </w:r>
            <w:r>
              <w:rPr>
                <w:rFonts w:ascii="微软雅黑" w:eastAsia="微软雅黑" w:hAnsi="微软雅黑" w:cs="微软雅黑"/>
                <w:sz w:val="20"/>
                <w:szCs w:val="20"/>
                <w:lang w:val="zh-TW" w:eastAsia="zh-TW"/>
              </w:rPr>
              <w:t>项回归测试。随后完成</w:t>
            </w:r>
            <w:r>
              <w:rPr>
                <w:rFonts w:ascii="微软雅黑" w:eastAsia="微软雅黑" w:hAnsi="微软雅黑" w:cs="微软雅黑"/>
                <w:sz w:val="20"/>
                <w:szCs w:val="20"/>
                <w:lang w:val="zh-TW" w:eastAsia="zh-TW"/>
              </w:rPr>
              <w:t>V2</w:t>
            </w:r>
            <w:r>
              <w:rPr>
                <w:rFonts w:ascii="微软雅黑" w:eastAsia="微软雅黑" w:hAnsi="微软雅黑" w:cs="微软雅黑"/>
                <w:sz w:val="20"/>
                <w:szCs w:val="20"/>
                <w:lang w:val="zh-TW" w:eastAsia="zh-TW"/>
              </w:rPr>
              <w:t>治理迁移、启动只读审计和</w:t>
            </w:r>
            <w:r>
              <w:rPr>
                <w:rFonts w:ascii="微软雅黑" w:eastAsia="微软雅黑" w:hAnsi="微软雅黑" w:cs="微软雅黑"/>
                <w:sz w:val="20"/>
                <w:szCs w:val="20"/>
                <w:lang w:val="zh-TW" w:eastAsia="zh-TW"/>
              </w:rPr>
              <w:t>V1</w:t>
            </w:r>
            <w:r>
              <w:rPr>
                <w:rFonts w:ascii="微软雅黑" w:eastAsia="微软雅黑" w:hAnsi="微软雅黑" w:cs="微软雅黑"/>
                <w:sz w:val="20"/>
                <w:szCs w:val="20"/>
                <w:lang w:val="zh-TW" w:eastAsia="zh-TW"/>
              </w:rPr>
              <w:t>作品集证据保全，发现规则核心、数值实验台和历史单文件仍存在重复数值定义，因此明确把</w:t>
            </w:r>
            <w:r>
              <w:rPr>
                <w:rFonts w:ascii="微软雅黑" w:eastAsia="微软雅黑" w:hAnsi="微软雅黑" w:cs="微软雅黑"/>
                <w:sz w:val="20"/>
                <w:szCs w:val="20"/>
                <w:lang w:val="zh-TW" w:eastAsia="zh-TW"/>
              </w:rPr>
              <w:t>“</w:t>
            </w:r>
            <w:r>
              <w:rPr>
                <w:rFonts w:ascii="微软雅黑" w:eastAsia="微软雅黑" w:hAnsi="微软雅黑" w:cs="微软雅黑"/>
                <w:sz w:val="20"/>
                <w:szCs w:val="20"/>
                <w:lang w:val="zh-TW" w:eastAsia="zh-TW"/>
              </w:rPr>
              <w:t>统一数值权威源</w:t>
            </w:r>
            <w:r>
              <w:rPr>
                <w:rFonts w:ascii="微软雅黑" w:eastAsia="微软雅黑" w:hAnsi="微软雅黑" w:cs="微软雅黑"/>
                <w:sz w:val="20"/>
                <w:szCs w:val="20"/>
                <w:lang w:val="zh-TW" w:eastAsia="zh-TW"/>
              </w:rPr>
              <w:t>”</w:t>
            </w:r>
            <w:r>
              <w:rPr>
                <w:rFonts w:ascii="微软雅黑" w:eastAsia="微软雅黑" w:hAnsi="微软雅黑" w:cs="微软雅黑"/>
                <w:sz w:val="20"/>
                <w:szCs w:val="20"/>
                <w:lang w:val="zh-TW" w:eastAsia="zh-TW"/>
              </w:rPr>
              <w:t>作为</w:t>
            </w:r>
            <w:r>
              <w:rPr>
                <w:rFonts w:ascii="微软雅黑" w:eastAsia="微软雅黑" w:hAnsi="微软雅黑" w:cs="微软雅黑"/>
                <w:sz w:val="20"/>
                <w:szCs w:val="20"/>
                <w:lang w:val="zh-TW" w:eastAsia="zh-TW"/>
              </w:rPr>
              <w:t>V2</w:t>
            </w:r>
            <w:r>
              <w:rPr>
                <w:rFonts w:ascii="微软雅黑" w:eastAsia="微软雅黑" w:hAnsi="微软雅黑" w:cs="微软雅黑"/>
                <w:sz w:val="20"/>
                <w:szCs w:val="20"/>
                <w:lang w:val="zh-TW" w:eastAsia="zh-TW"/>
              </w:rPr>
              <w:t>首项核心工程。受使用额度和需求变更影响，本周没有直接改写</w:t>
            </w:r>
            <w:r>
              <w:rPr>
                <w:rFonts w:ascii="微软雅黑" w:eastAsia="微软雅黑" w:hAnsi="微软雅黑" w:cs="微软雅黑"/>
                <w:sz w:val="20"/>
                <w:szCs w:val="20"/>
                <w:lang w:val="zh-TW" w:eastAsia="zh-TW"/>
              </w:rPr>
              <w:t>V2</w:t>
            </w:r>
            <w:r>
              <w:rPr>
                <w:rFonts w:ascii="微软雅黑" w:eastAsia="微软雅黑" w:hAnsi="微软雅黑" w:cs="微软雅黑"/>
                <w:sz w:val="20"/>
                <w:szCs w:val="20"/>
                <w:lang w:val="zh-TW" w:eastAsia="zh-TW"/>
              </w:rPr>
              <w:t>产品代码，而是先建立可</w:t>
            </w:r>
            <w:r>
              <w:rPr>
                <w:rFonts w:ascii="微软雅黑" w:eastAsia="微软雅黑" w:hAnsi="微软雅黑" w:cs="微软雅黑"/>
                <w:sz w:val="20"/>
                <w:szCs w:val="20"/>
                <w:lang w:val="zh-TW" w:eastAsia="zh-TW"/>
              </w:rPr>
              <w:t>回滚边界。截至</w:t>
            </w:r>
            <w:r>
              <w:rPr>
                <w:rFonts w:ascii="微软雅黑" w:eastAsia="微软雅黑" w:hAnsi="微软雅黑" w:cs="微软雅黑"/>
                <w:sz w:val="20"/>
                <w:szCs w:val="20"/>
                <w:lang w:val="zh-TW" w:eastAsia="zh-TW"/>
              </w:rPr>
              <w:t>8</w:t>
            </w:r>
            <w:r>
              <w:rPr>
                <w:rFonts w:ascii="微软雅黑" w:eastAsia="微软雅黑" w:hAnsi="微软雅黑" w:cs="微软雅黑"/>
                <w:sz w:val="20"/>
                <w:szCs w:val="20"/>
                <w:lang w:val="zh-TW" w:eastAsia="zh-TW"/>
              </w:rPr>
              <w:t>月</w:t>
            </w:r>
            <w:r>
              <w:rPr>
                <w:rFonts w:ascii="微软雅黑" w:eastAsia="微软雅黑" w:hAnsi="微软雅黑" w:cs="微软雅黑"/>
                <w:sz w:val="20"/>
                <w:szCs w:val="20"/>
                <w:lang w:val="zh-TW" w:eastAsia="zh-TW"/>
              </w:rPr>
              <w:t>10</w:t>
            </w:r>
            <w:r>
              <w:rPr>
                <w:rFonts w:ascii="微软雅黑" w:eastAsia="微软雅黑" w:hAnsi="微软雅黑" w:cs="微软雅黑"/>
                <w:sz w:val="20"/>
                <w:szCs w:val="20"/>
                <w:lang w:val="zh-TW" w:eastAsia="zh-TW"/>
              </w:rPr>
              <w:t>日补充梳理了新方向：自动化辅助建立在规则核心上层，优先处理证据整理、风险提示和候选行动收敛，关键鉴定与交易决策仍由玩家完成；案例通过</w:t>
            </w:r>
            <w:r>
              <w:rPr>
                <w:rFonts w:ascii="微软雅黑" w:eastAsia="微软雅黑" w:hAnsi="微软雅黑" w:cs="微软雅黑"/>
                <w:sz w:val="20"/>
                <w:szCs w:val="20"/>
                <w:lang w:val="zh-TW" w:eastAsia="zh-TW"/>
              </w:rPr>
              <w:t>CaseDefinition</w:t>
            </w:r>
            <w:r>
              <w:rPr>
                <w:rFonts w:ascii="微软雅黑" w:eastAsia="微软雅黑" w:hAnsi="微软雅黑" w:cs="微软雅黑"/>
                <w:sz w:val="20"/>
                <w:szCs w:val="20"/>
                <w:lang w:val="zh-TW" w:eastAsia="zh-TW"/>
              </w:rPr>
              <w:t>和确定性</w:t>
            </w:r>
            <w:r>
              <w:rPr>
                <w:rFonts w:ascii="微软雅黑" w:eastAsia="微软雅黑" w:hAnsi="微软雅黑" w:cs="微软雅黑"/>
                <w:sz w:val="20"/>
                <w:szCs w:val="20"/>
                <w:lang w:val="zh-TW" w:eastAsia="zh-TW"/>
              </w:rPr>
              <w:t>seed</w:t>
            </w:r>
            <w:r>
              <w:rPr>
                <w:rFonts w:ascii="微软雅黑" w:eastAsia="微软雅黑" w:hAnsi="微软雅黑" w:cs="微软雅黑"/>
                <w:sz w:val="20"/>
                <w:szCs w:val="20"/>
                <w:lang w:val="zh-TW" w:eastAsia="zh-TW"/>
              </w:rPr>
              <w:t>控制参数，避免复制整套垂直切片；收益与结算评分只记录验证前置条件，待结算模型稳定后再开展批量平衡。本周的收获是，需求变化时应先冻结基线、统一权威数据并区分</w:t>
            </w:r>
            <w:r>
              <w:rPr>
                <w:rFonts w:ascii="微软雅黑" w:eastAsia="微软雅黑" w:hAnsi="微软雅黑" w:cs="微软雅黑"/>
                <w:sz w:val="20"/>
                <w:szCs w:val="20"/>
                <w:lang w:val="zh-TW" w:eastAsia="zh-TW"/>
              </w:rPr>
              <w:t>“</w:t>
            </w:r>
            <w:r>
              <w:rPr>
                <w:rFonts w:ascii="微软雅黑" w:eastAsia="微软雅黑" w:hAnsi="微软雅黑" w:cs="微软雅黑"/>
                <w:sz w:val="20"/>
                <w:szCs w:val="20"/>
                <w:lang w:val="zh-TW" w:eastAsia="zh-TW"/>
              </w:rPr>
              <w:t>已实现</w:t>
            </w:r>
            <w:r>
              <w:rPr>
                <w:rFonts w:ascii="微软雅黑" w:eastAsia="微软雅黑" w:hAnsi="微软雅黑" w:cs="微软雅黑"/>
                <w:sz w:val="20"/>
                <w:szCs w:val="20"/>
                <w:lang w:val="zh-TW" w:eastAsia="zh-TW"/>
              </w:rPr>
              <w:t>”</w:t>
            </w:r>
            <w:r>
              <w:rPr>
                <w:rFonts w:ascii="微软雅黑" w:eastAsia="微软雅黑" w:hAnsi="微软雅黑" w:cs="微软雅黑"/>
                <w:sz w:val="20"/>
                <w:szCs w:val="20"/>
                <w:lang w:val="zh-TW" w:eastAsia="zh-TW"/>
              </w:rPr>
              <w:t>和</w:t>
            </w:r>
            <w:r>
              <w:rPr>
                <w:rFonts w:ascii="微软雅黑" w:eastAsia="微软雅黑" w:hAnsi="微软雅黑" w:cs="微软雅黑"/>
                <w:sz w:val="20"/>
                <w:szCs w:val="20"/>
                <w:lang w:val="zh-TW" w:eastAsia="zh-TW"/>
              </w:rPr>
              <w:t>“</w:t>
            </w:r>
            <w:r>
              <w:rPr>
                <w:rFonts w:ascii="微软雅黑" w:eastAsia="微软雅黑" w:hAnsi="微软雅黑" w:cs="微软雅黑"/>
                <w:sz w:val="20"/>
                <w:szCs w:val="20"/>
                <w:lang w:val="zh-TW" w:eastAsia="zh-TW"/>
              </w:rPr>
              <w:t>待验证</w:t>
            </w:r>
            <w:r>
              <w:rPr>
                <w:rFonts w:ascii="微软雅黑" w:eastAsia="微软雅黑" w:hAnsi="微软雅黑" w:cs="微软雅黑"/>
                <w:sz w:val="20"/>
                <w:szCs w:val="20"/>
                <w:lang w:val="zh-TW" w:eastAsia="zh-TW"/>
              </w:rPr>
              <w:t>”</w:t>
            </w:r>
            <w:r>
              <w:rPr>
                <w:rFonts w:ascii="微软雅黑" w:eastAsia="微软雅黑" w:hAnsi="微软雅黑" w:cs="微软雅黑"/>
                <w:sz w:val="20"/>
                <w:szCs w:val="20"/>
                <w:lang w:val="zh-TW" w:eastAsia="zh-TW"/>
              </w:rPr>
              <w:t>，这样后续自动化和内容扩展才不会掩盖真实问题。</w:t>
            </w:r>
          </w:p>
          <w:p>
            <w:pPr>
              <w:bidi w:val="0"/>
              <w:ind w:left="0" w:right="0" w:firstLine="0"/>
              <w:jc w:val="both"/>
              <w:rPr>
                <w:rFonts w:ascii="微软雅黑" w:hAnsi="微软雅黑" w:eastAsia="微软雅黑" w:cs="微软雅黑"/>
                <w:sz w:val="20"/>
                <w:szCs w:val="20"/>
                <w:rtl w:val="0"/>
                <w:lang w:val="zh-TW" w:eastAsia="zh-TW"/>
              </w:rPr>
            </w:pPr>
          </w:p>
          <w:p>
            <w:pPr>
              <w:bidi w:val="0"/>
              <w:ind w:left="0" w:right="0" w:firstLine="0"/>
              <w:jc w:val="both"/>
              <w:rPr>
                <w:rFonts w:ascii="微软雅黑" w:hAnsi="微软雅黑" w:eastAsia="微软雅黑" w:cs="微软雅黑"/>
                <w:sz w:val="20"/>
                <w:szCs w:val="20"/>
                <w:shd w:val="clear" w:color="auto" w:fill="auto"/>
                <w:rtl w:val="0"/>
              </w:rPr>
            </w:pPr>
            <w:r>
              <w:rPr>
                <w:rFonts w:ascii="微软雅黑" w:hAnsi="微软雅黑" w:eastAsia="微软雅黑" w:cs="微软雅黑"/>
                <w:sz w:val="24"/>
                <w:szCs w:val="24"/>
                <w:shd w:val="clear" w:color="auto" w:fill="auto"/>
                <w:rtl w:val="0"/>
                <w:lang w:val="zh-TW" w:eastAsia="zh-TW"/>
              </w:rPr>
              <w:t>第</w:t>
            </w:r>
            <w:r>
              <w:rPr>
                <w:rFonts w:ascii="微软雅黑" w:hAnsi="微软雅黑" w:eastAsia="微软雅黑" w:cs="微软雅黑"/>
                <w:sz w:val="24"/>
                <w:szCs w:val="24"/>
                <w:rtl w:val="0"/>
                <w:lang w:val="zh-CN" w:eastAsia="zh-CN"/>
              </w:rPr>
              <w:t>五</w:t>
            </w:r>
            <w:r>
              <w:rPr>
                <w:rFonts w:ascii="微软雅黑" w:hAnsi="微软雅黑" w:eastAsia="微软雅黑" w:cs="微软雅黑"/>
                <w:sz w:val="24"/>
                <w:szCs w:val="24"/>
                <w:shd w:val="clear" w:color="auto" w:fill="auto"/>
                <w:rtl w:val="0"/>
                <w:lang w:val="zh-TW" w:eastAsia="zh-TW"/>
              </w:rPr>
              <w:t>周：</w:t>
            </w:r>
          </w:p>
          <w:p>
            <w:pPr>
              <w:bidi w:val="0"/>
              <w:ind w:left="0" w:right="0" w:firstLine="0"/>
              <w:jc w:val="both"/>
              <w:rPr>
                <w:rFonts w:ascii="微软雅黑" w:hAnsi="微软雅黑" w:eastAsia="微软雅黑" w:cs="微软雅黑"/>
                <w:sz w:val="20"/>
                <w:szCs w:val="20"/>
                <w:rtl w:val="0"/>
              </w:rPr>
            </w:pPr>
            <w:r>
              <w:rPr>
                <w:rFonts w:ascii="微软雅黑" w:hAnsi="微软雅黑" w:eastAsia="微软雅黑" w:cs="微软雅黑"/>
                <w:sz w:val="20"/>
                <w:szCs w:val="20"/>
                <w:shd w:val="clear" w:color="auto" w:fill="auto"/>
                <w:rtl w:val="0"/>
                <w:lang w:val="en-US"/>
              </w:rPr>
              <w:t>1</w:t>
            </w:r>
            <w:r>
              <w:rPr>
                <w:rFonts w:ascii="微软雅黑" w:hAnsi="微软雅黑" w:eastAsia="微软雅黑" w:cs="微软雅黑"/>
                <w:sz w:val="20"/>
                <w:szCs w:val="20"/>
                <w:shd w:val="clear" w:color="auto" w:fill="auto"/>
                <w:rtl w:val="0"/>
                <w:lang w:val="zh-TW" w:eastAsia="zh-TW"/>
              </w:rPr>
              <w:t>，布置任务：</w:t>
            </w:r>
            <w:r>
              <w:rPr>
                <w:rFonts w:ascii="微软雅黑" w:hAnsi="微软雅黑" w:eastAsia="微软雅黑" w:cs="微软雅黑"/>
                <w:sz w:val="20"/>
                <w:szCs w:val="20"/>
                <w:shd w:val="clear" w:color="auto" w:fill="auto"/>
                <w:rtl w:val="0"/>
                <w:lang w:val="zh-TW" w:eastAsia="zh-TW"/>
              </w:rPr>
              <w:br/>
              <w:t xml:space="preserve">完成V2数值权威和玩家试玩底座收口，审查器物与NPC混合系统；将后续方向收敛为物品客观真相与玩家侧体验，封存V2并开展V3物品真相拓扑、认知辅助及信息价值/收手机制调研与设计。</w:t>
            </w:r>
          </w:p>
          <w:p>
            <w:pPr>
              <w:bidi w:val="0"/>
              <w:ind w:left="0" w:right="0" w:firstLine="0"/>
              <w:jc w:val="both"/>
              <w:rPr>
                <w:rFonts w:ascii="微软雅黑" w:hAnsi="微软雅黑" w:eastAsia="微软雅黑" w:cs="微软雅黑"/>
                <w:sz w:val="20"/>
                <w:szCs w:val="20"/>
                <w:shd w:val="clear" w:color="auto" w:fill="auto"/>
                <w:rtl w:val="0"/>
                <w:lang w:val="zh-TW" w:eastAsia="zh-TW"/>
              </w:rPr>
            </w:pPr>
            <w:r>
              <w:rPr>
                <w:rFonts w:ascii="微软雅黑" w:hAnsi="微软雅黑" w:eastAsia="微软雅黑" w:cs="微软雅黑"/>
                <w:sz w:val="20"/>
                <w:szCs w:val="20"/>
                <w:shd w:val="clear" w:color="auto" w:fill="auto"/>
                <w:rtl w:val="0"/>
                <w:lang w:val="en-US"/>
              </w:rPr>
              <w:t>2</w:t>
            </w:r>
            <w:r>
              <w:rPr>
                <w:rFonts w:ascii="微软雅黑" w:hAnsi="微软雅黑" w:eastAsia="微软雅黑" w:cs="微软雅黑"/>
                <w:sz w:val="20"/>
                <w:szCs w:val="20"/>
                <w:shd w:val="clear" w:color="auto" w:fill="auto"/>
                <w:rtl w:val="0"/>
                <w:lang w:val="zh-TW" w:eastAsia="zh-TW"/>
              </w:rPr>
              <w:t>，完成情况、困难和收获：</w:t>
            </w:r>
            <w:r>
              <w:rPr>
                <w:rFonts w:ascii="微软雅黑" w:hAnsi="微软雅黑" w:eastAsia="微软雅黑" w:cs="微软雅黑"/>
                <w:sz w:val="20"/>
                <w:szCs w:val="20"/>
                <w:shd w:val="clear" w:color="auto" w:fill="auto"/>
                <w:rtl w:val="0"/>
                <w:lang w:val="zh-TW" w:eastAsia="zh-TW"/>
              </w:rPr>
              <w:br/>
              <w:t xml:space="preserve">本周先完成V2确定性规则核、版本化回放、玩家/开发投影和构建来源记录，并形成三案例、稳定局号、后验估值及能力—客观结果双轨评分的玩家试玩底座。随后审查“人与物”体验并完成390×844同屏切片，发现NPC陈述、人物状态、器物后验和议价评分被过度混合，NPC反应还可能回流成器物证据，造成复杂度和循环自证。为解决这一问题，项目把客观真相、作者证明图、玩家知识图、人物认知、关系状态和成交意愿分别记账，明确先做物品真相与玩家体验，暂缓NPC深层认知、D20和新议价体系。此后建立重大产品决定的调研门，研究Ron Gilbert依赖图、Golden Idol、Outer Wilds、GUMSHOE及认知脚手架等相邻实践，并形成定性/定量真相、信息价值、调查成本、器物损伤风险和后期收手的第一轮设计。周五完成V2封存并启动独立V3设计阶段。当前成果是研究与设计底稿，第一张正式拓扑和V3产品代码尚未实现。本周的主要收获是：复杂系统应先建立可靠的客观因果和玩家理解路径；客观真相保持固定，变化的是证据、信念与选择。</w:t>
            </w:r>
          </w:p>
          <w:p>
            <w:pPr>
              <w:bidi w:val="0"/>
              <w:ind w:left="0" w:right="0" w:firstLine="0"/>
              <w:jc w:val="both"/>
              <w:rPr>
                <w:rFonts w:ascii="微软雅黑" w:hAnsi="微软雅黑" w:eastAsia="微软雅黑" w:cs="微软雅黑"/>
                <w:sz w:val="20"/>
                <w:szCs w:val="20"/>
                <w:rtl w:val="0"/>
                <w:lang w:val="zh-TW" w:eastAsia="zh-TW"/>
              </w:rPr>
            </w:pPr>
          </w:p>
          <w:p>
            <w:pPr>
              <w:bidi w:val="0"/>
              <w:ind w:left="0" w:right="0" w:firstLine="0"/>
              <w:jc w:val="both"/>
              <w:rPr>
                <w:rFonts w:ascii="微软雅黑" w:hAnsi="微软雅黑" w:eastAsia="微软雅黑" w:cs="微软雅黑"/>
                <w:sz w:val="20"/>
                <w:szCs w:val="20"/>
                <w:shd w:val="clear" w:color="auto" w:fill="auto"/>
                <w:rtl w:val="0"/>
              </w:rPr>
            </w:pPr>
            <w:r>
              <w:rPr>
                <w:rFonts w:ascii="微软雅黑" w:hAnsi="微软雅黑" w:eastAsia="微软雅黑" w:cs="微软雅黑"/>
                <w:sz w:val="24"/>
                <w:szCs w:val="24"/>
                <w:shd w:val="clear" w:color="auto" w:fill="auto"/>
                <w:rtl w:val="0"/>
                <w:lang w:val="zh-TW" w:eastAsia="zh-TW"/>
              </w:rPr>
              <w:t>第</w:t>
            </w:r>
            <w:r>
              <w:rPr>
                <w:rFonts w:ascii="微软雅黑" w:hAnsi="微软雅黑" w:eastAsia="微软雅黑" w:cs="微软雅黑"/>
                <w:sz w:val="24"/>
                <w:szCs w:val="24"/>
                <w:rtl w:val="0"/>
                <w:lang w:val="zh-CN" w:eastAsia="zh-CN"/>
              </w:rPr>
              <w:t>六</w:t>
            </w:r>
            <w:r>
              <w:rPr>
                <w:rFonts w:ascii="微软雅黑" w:hAnsi="微软雅黑" w:eastAsia="微软雅黑" w:cs="微软雅黑"/>
                <w:sz w:val="24"/>
                <w:szCs w:val="24"/>
                <w:shd w:val="clear" w:color="auto" w:fill="auto"/>
                <w:rtl w:val="0"/>
                <w:lang w:val="zh-TW" w:eastAsia="zh-TW"/>
              </w:rPr>
              <w:t>周：</w:t>
            </w:r>
          </w:p>
          <w:p>
            <w:pPr>
              <w:bidi w:val="0"/>
              <w:ind w:left="0" w:right="0" w:firstLine="0"/>
              <w:jc w:val="both"/>
              <w:rPr>
                <w:rFonts w:ascii="微软雅黑" w:hAnsi="微软雅黑" w:eastAsia="微软雅黑" w:cs="微软雅黑"/>
                <w:sz w:val="20"/>
                <w:szCs w:val="20"/>
                <w:rtl w:val="0"/>
              </w:rPr>
            </w:pPr>
            <w:r>
              <w:rPr>
                <w:rFonts w:ascii="微软雅黑" w:hAnsi="微软雅黑" w:eastAsia="微软雅黑" w:cs="微软雅黑"/>
                <w:sz w:val="20"/>
                <w:szCs w:val="20"/>
                <w:shd w:val="clear" w:color="auto" w:fill="auto"/>
                <w:rtl w:val="0"/>
                <w:lang w:val="en-US"/>
              </w:rPr>
              <w:t>1</w:t>
            </w:r>
            <w:r>
              <w:rPr>
                <w:rFonts w:ascii="微软雅黑" w:hAnsi="微软雅黑" w:eastAsia="微软雅黑" w:cs="微软雅黑"/>
                <w:sz w:val="20"/>
                <w:szCs w:val="20"/>
                <w:shd w:val="clear" w:color="auto" w:fill="auto"/>
                <w:rtl w:val="0"/>
                <w:lang w:val="zh-TW" w:eastAsia="zh-TW"/>
              </w:rPr>
              <w:t>，布置任务</w:t>
            </w:r>
            <w:r>
              <w:rPr>
                <w:rFonts w:ascii="微软雅黑" w:hAnsi="微软雅黑" w:eastAsia="微软雅黑" w:cs="微软雅黑"/>
                <w:sz w:val="20"/>
                <w:szCs w:val="20"/>
                <w:shd w:val="clear" w:color="auto" w:fill="auto"/>
                <w:rtl w:val="0"/>
                <w:lang w:val="zh-TW" w:eastAsia="zh-TW"/>
              </w:rPr>
              <w:br/>
              <w:t>：完成V3首件陶瓷器物的三档作者模型、具体一局、确定性场景演算与限定领域复核，在不写正式产品代码的前提下冻结可供玩家侧微循环使用的作者规格。</w:t>
            </w:r>
          </w:p>
          <w:p>
            <w:pPr>
              <w:bidi w:val="0"/>
              <w:ind w:left="0" w:right="0" w:firstLine="0"/>
              <w:jc w:val="both"/>
              <w:rPr>
                <w:rFonts w:ascii="微软雅黑" w:hAnsi="微软雅黑" w:eastAsia="微软雅黑" w:cs="微软雅黑"/>
                <w:sz w:val="20"/>
                <w:szCs w:val="20"/>
                <w:shd w:val="clear" w:color="auto" w:fill="auto"/>
                <w:rtl w:val="0"/>
                <w:lang w:val="zh-TW" w:eastAsia="zh-TW"/>
              </w:rPr>
            </w:pPr>
            <w:r>
              <w:rPr>
                <w:rFonts w:ascii="微软雅黑" w:hAnsi="微软雅黑" w:eastAsia="微软雅黑" w:cs="微软雅黑"/>
                <w:sz w:val="20"/>
                <w:szCs w:val="20"/>
                <w:shd w:val="clear" w:color="auto" w:fill="auto"/>
                <w:rtl w:val="0"/>
                <w:lang w:val="en-US"/>
              </w:rPr>
              <w:t>2</w:t>
            </w:r>
            <w:r>
              <w:rPr>
                <w:rFonts w:ascii="微软雅黑" w:hAnsi="微软雅黑" w:eastAsia="微软雅黑" w:cs="微软雅黑"/>
                <w:sz w:val="20"/>
                <w:szCs w:val="20"/>
                <w:shd w:val="clear" w:color="auto" w:fill="auto"/>
                <w:rtl w:val="0"/>
                <w:lang w:val="zh-TW" w:eastAsia="zh-TW"/>
              </w:rPr>
              <w:t>，完成情况、困难和收获</w:t>
            </w:r>
            <w:r>
              <w:rPr>
                <w:rFonts w:ascii="微软雅黑" w:hAnsi="微软雅黑" w:eastAsia="微软雅黑" w:cs="微软雅黑"/>
                <w:sz w:val="20"/>
                <w:szCs w:val="20"/>
                <w:shd w:val="clear" w:color="auto" w:fill="auto"/>
                <w:rtl w:val="0"/>
                <w:lang w:val="zh-TW" w:eastAsia="zh-TW"/>
              </w:rPr>
              <w:br/>
              <w:t>：本周建立12个互斥且穷尽的核心候选解释包，将开放调查汇合为G1定向、G2身份与重大重组、G3较完整解释三档成果，并补齐早拿后懂、重复不加票、阴性能力门和按范围生效的反证规则。随后制作隔离求解器、场景夹具与黄金预言机；独立复核没有接受负责人绿灯，先后发现档案关系冲突未被完整读取、三阶段时间顺序缺少反向探针等问题。限定领域复核又指出单次X射线外推全器、点位外推区域、材料分析黑箱以及档案内容与对象归属混写等不可靠因果。项目据此把档案拆为记录内部、记录—现器、事件—物证三类持续更新的关系，并收窄X射线、表面点位、材料层序和静态陈列的结论范围。修复后24个场景、35条合法顺序和7776个场景状态单元取得独立40/40 Pass，作者规格经确认冻结。当前结论只证明作者结构在声明范围内自洽，不证明玩家理解、趣味、数值平衡或实物检测可达。本周让我认识到，质量不能只来自把既有想法整理得更整齐；保留失败、接受独立反例并主动收窄过强结论，才真正让方案变好。</w:t>
            </w:r>
          </w:p>
          <w:p>
            <w:pPr>
              <w:textAlignment w:val="baseline"/>
              <w:rPr>
                <w:rFonts w:hint="eastAsia" w:ascii="微软雅黑" w:hAnsi="微软雅黑" w:eastAsia="微软雅黑" w:cs="微软雅黑"/>
                <w:sz w:val="20"/>
                <w:szCs w:val="21"/>
              </w:rPr>
            </w:pPr>
          </w:p>
          <w:p>
            <w:pPr>
              <w:textAlignment w:val="baseline"/>
              <w:rPr>
                <w:rFonts w:hint="eastAsia" w:ascii="微软雅黑" w:hAnsi="微软雅黑" w:eastAsia="微软雅黑" w:cs="微软雅黑"/>
                <w:sz w:val="20"/>
                <w:szCs w:val="21"/>
              </w:rPr>
            </w:pPr>
          </w:p>
          <w:p>
            <w:pPr>
              <w:textAlignment w:val="baseline"/>
              <w:rPr>
                <w:rFonts w:hint="eastAsia" w:ascii="微软雅黑" w:hAnsi="微软雅黑" w:eastAsia="微软雅黑" w:cs="微软雅黑"/>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0553" w:type="dxa"/>
            <w:gridSpan w:val="4"/>
          </w:tcPr>
          <w:p>
            <w:pPr>
              <w:jc w:val="center"/>
              <w:textAlignment w:val="baseline"/>
              <w:rPr>
                <w:rFonts w:hint="eastAsia" w:ascii="微软雅黑" w:hAnsi="微软雅黑" w:eastAsia="微软雅黑" w:cs="微软雅黑"/>
                <w:b/>
                <w:sz w:val="21"/>
                <w:szCs w:val="21"/>
              </w:rPr>
            </w:pPr>
            <w:r>
              <w:rPr>
                <w:rFonts w:hint="eastAsia" w:ascii="微软雅黑" w:hAnsi="微软雅黑" w:eastAsia="微软雅黑" w:cs="微软雅黑"/>
                <w:b/>
                <w:sz w:val="21"/>
                <w:szCs w:val="21"/>
              </w:rPr>
              <w:t>工作收获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4566" w:type="dxa"/>
            <w:gridSpan w:val="2"/>
          </w:tcPr>
          <w:p>
            <w:pP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项目中所使用的工具</w:t>
            </w:r>
          </w:p>
        </w:tc>
        <w:tc>
          <w:tcPr>
            <w:tcW w:w="5987" w:type="dxa"/>
            <w:gridSpan w:val="2"/>
          </w:tcPr>
          <w:p>
            <w:pPr>
              <w:textAlignment w:val="baseline"/>
              <w:rPr>
                <w:rFonts w:hint="eastAsia" w:ascii="微软雅黑" w:hAnsi="微软雅黑" w:eastAsia="微软雅黑" w:cs="微软雅黑"/>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5" w:hRule="atLeast"/>
        </w:trPr>
        <w:tc>
          <w:tcPr>
            <w:tcW w:w="4566" w:type="dxa"/>
            <w:gridSpan w:val="2"/>
          </w:tcPr>
          <w:p>
            <w:pP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请列举工作过程中的其他收获</w:t>
            </w:r>
          </w:p>
          <w:p>
            <w:pP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（包括但不限于知识、技能、见识、沟通能力，职业素养等）</w:t>
            </w:r>
          </w:p>
        </w:tc>
        <w:tc>
          <w:tcPr>
            <w:tcW w:w="5987" w:type="dxa"/>
            <w:gridSpan w:val="2"/>
          </w:tcPr>
          <w:p>
            <w:pPr>
              <w:textAlignment w:val="baseline"/>
              <w:rPr>
                <w:rFonts w:hint="eastAsia" w:ascii="微软雅黑" w:hAnsi="微软雅黑" w:eastAsia="微软雅黑" w:cs="微软雅黑"/>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6" w:hRule="atLeast"/>
        </w:trPr>
        <w:tc>
          <w:tcPr>
            <w:tcW w:w="4566" w:type="dxa"/>
            <w:gridSpan w:val="2"/>
          </w:tcPr>
          <w:p>
            <w:pP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参与后是否会将此类工作为未来求职的目标，为什么?</w:t>
            </w:r>
          </w:p>
        </w:tc>
        <w:tc>
          <w:tcPr>
            <w:tcW w:w="5987" w:type="dxa"/>
            <w:gridSpan w:val="2"/>
          </w:tcPr>
          <w:p>
            <w:pPr>
              <w:textAlignment w:val="baseline"/>
              <w:rPr>
                <w:rFonts w:hint="eastAsia" w:ascii="微软雅黑" w:hAnsi="微软雅黑" w:eastAsia="微软雅黑" w:cs="微软雅黑"/>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8" w:hRule="atLeast"/>
        </w:trPr>
        <w:tc>
          <w:tcPr>
            <w:tcW w:w="4566" w:type="dxa"/>
            <w:gridSpan w:val="2"/>
          </w:tcPr>
          <w:p>
            <w:pP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身边的导师是否有让你觉得佩服的，他们有哪些特点？</w:t>
            </w:r>
          </w:p>
        </w:tc>
        <w:tc>
          <w:tcPr>
            <w:tcW w:w="5987" w:type="dxa"/>
            <w:gridSpan w:val="2"/>
          </w:tcPr>
          <w:p>
            <w:pPr>
              <w:textAlignment w:val="baseline"/>
              <w:rPr>
                <w:rFonts w:hint="eastAsia" w:ascii="微软雅黑" w:hAnsi="微软雅黑" w:eastAsia="微软雅黑" w:cs="微软雅黑"/>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4566" w:type="dxa"/>
            <w:gridSpan w:val="2"/>
          </w:tcPr>
          <w:p>
            <w:pP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自己还有哪些方面需要提升？</w:t>
            </w:r>
          </w:p>
        </w:tc>
        <w:tc>
          <w:tcPr>
            <w:tcW w:w="5987" w:type="dxa"/>
            <w:gridSpan w:val="2"/>
          </w:tcPr>
          <w:p>
            <w:pPr>
              <w:textAlignment w:val="baseline"/>
              <w:rPr>
                <w:rFonts w:hint="eastAsia" w:ascii="微软雅黑" w:hAnsi="微软雅黑" w:eastAsia="微软雅黑" w:cs="微软雅黑"/>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4566" w:type="dxa"/>
            <w:gridSpan w:val="2"/>
          </w:tcPr>
          <w:p>
            <w:pP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请客观陈述一下自己的项目感受</w:t>
            </w:r>
          </w:p>
        </w:tc>
        <w:tc>
          <w:tcPr>
            <w:tcW w:w="5987" w:type="dxa"/>
            <w:gridSpan w:val="2"/>
          </w:tcPr>
          <w:p>
            <w:pPr>
              <w:textAlignment w:val="baseline"/>
              <w:rPr>
                <w:rFonts w:hint="eastAsia" w:ascii="微软雅黑" w:hAnsi="微软雅黑" w:eastAsia="微软雅黑" w:cs="微软雅黑"/>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4566" w:type="dxa"/>
            <w:gridSpan w:val="2"/>
          </w:tcPr>
          <w:p>
            <w:pPr>
              <w:tabs>
                <w:tab w:val="left" w:pos="915"/>
              </w:tabs>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你希望下次项目的时间和时长是何时、多久？是实地还是远程？</w:t>
            </w:r>
          </w:p>
        </w:tc>
        <w:tc>
          <w:tcPr>
            <w:tcW w:w="5987" w:type="dxa"/>
            <w:gridSpan w:val="2"/>
          </w:tcPr>
          <w:p>
            <w:pPr>
              <w:textAlignment w:val="baseline"/>
              <w:rPr>
                <w:rFonts w:hint="eastAsia" w:ascii="微软雅黑" w:hAnsi="微软雅黑" w:eastAsia="微软雅黑" w:cs="微软雅黑"/>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0553" w:type="dxa"/>
            <w:gridSpan w:val="4"/>
          </w:tcPr>
          <w:p>
            <w:pP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备注：如有，请在反馈此报告时附上项目过程中参与完成的报告（如PPT、策划方案等）</w:t>
            </w:r>
          </w:p>
          <w:p>
            <w:pPr>
              <w:textAlignment w:val="baseline"/>
              <w:rPr>
                <w:rFonts w:hint="eastAsia" w:ascii="微软雅黑" w:hAnsi="微软雅黑" w:eastAsia="微软雅黑" w:cs="微软雅黑"/>
                <w:sz w:val="21"/>
                <w:szCs w:val="21"/>
              </w:rPr>
            </w:pPr>
          </w:p>
          <w:p>
            <w:pPr>
              <w:textAlignment w:val="baseline"/>
              <w:rPr>
                <w:rFonts w:hint="eastAsia" w:ascii="微软雅黑" w:hAnsi="微软雅黑" w:eastAsia="微软雅黑" w:cs="微软雅黑"/>
                <w:sz w:val="21"/>
                <w:szCs w:val="21"/>
              </w:rPr>
            </w:pPr>
          </w:p>
        </w:tc>
      </w:tr>
    </w:tbl>
    <w:p>
      <w:pPr>
        <w:rPr>
          <w:rFonts w:hint="eastAsia" w:ascii="微软雅黑" w:hAnsi="微软雅黑" w:eastAsia="微软雅黑" w:cs="微软雅黑"/>
        </w:rPr>
      </w:pPr>
    </w:p>
    <w:sectPr>
      <w:pgSz w:w="11900" w:h="16840"/>
      <w:pgMar w:top="720" w:right="720" w:bottom="720" w:left="72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2566C7"/>
    <w:multiLevelType w:val="singleLevel"/>
    <w:tmpl w:val="B82566C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AyOGI4MDA3MjllZDhjOWRlMjBjZmIzNjVjNzJhMzUifQ=="/>
  </w:docVars>
  <w:rsids>
    <w:rsidRoot w:val="008B0A96"/>
    <w:rsid w:val="00026DFF"/>
    <w:rsid w:val="00086951"/>
    <w:rsid w:val="000943D2"/>
    <w:rsid w:val="000E353F"/>
    <w:rsid w:val="00110C38"/>
    <w:rsid w:val="00130B83"/>
    <w:rsid w:val="00132047"/>
    <w:rsid w:val="00146713"/>
    <w:rsid w:val="00181EFE"/>
    <w:rsid w:val="001953D5"/>
    <w:rsid w:val="00197542"/>
    <w:rsid w:val="001D68A7"/>
    <w:rsid w:val="001E4DDA"/>
    <w:rsid w:val="002179D3"/>
    <w:rsid w:val="00280487"/>
    <w:rsid w:val="0029617A"/>
    <w:rsid w:val="002A2DC5"/>
    <w:rsid w:val="002B18BC"/>
    <w:rsid w:val="002B2365"/>
    <w:rsid w:val="002B5B62"/>
    <w:rsid w:val="002C2FE3"/>
    <w:rsid w:val="002D0D8D"/>
    <w:rsid w:val="002D7070"/>
    <w:rsid w:val="0030119D"/>
    <w:rsid w:val="003116CC"/>
    <w:rsid w:val="00320AAA"/>
    <w:rsid w:val="0035646B"/>
    <w:rsid w:val="00383C77"/>
    <w:rsid w:val="003C04B1"/>
    <w:rsid w:val="003E5FB7"/>
    <w:rsid w:val="00441124"/>
    <w:rsid w:val="00447CE1"/>
    <w:rsid w:val="00475D74"/>
    <w:rsid w:val="00481C60"/>
    <w:rsid w:val="0049368B"/>
    <w:rsid w:val="004C7B00"/>
    <w:rsid w:val="004D54CC"/>
    <w:rsid w:val="004D6BDC"/>
    <w:rsid w:val="004F1B31"/>
    <w:rsid w:val="005428DA"/>
    <w:rsid w:val="005848C6"/>
    <w:rsid w:val="005C40B5"/>
    <w:rsid w:val="006162F9"/>
    <w:rsid w:val="006227D3"/>
    <w:rsid w:val="0068170B"/>
    <w:rsid w:val="00752222"/>
    <w:rsid w:val="007555FC"/>
    <w:rsid w:val="00763CF9"/>
    <w:rsid w:val="00775E81"/>
    <w:rsid w:val="007B7D0A"/>
    <w:rsid w:val="007C14A3"/>
    <w:rsid w:val="0081541E"/>
    <w:rsid w:val="008414D3"/>
    <w:rsid w:val="00847FBC"/>
    <w:rsid w:val="00852443"/>
    <w:rsid w:val="00870D17"/>
    <w:rsid w:val="00875988"/>
    <w:rsid w:val="008950A4"/>
    <w:rsid w:val="008A4B82"/>
    <w:rsid w:val="008B01B8"/>
    <w:rsid w:val="008B0A96"/>
    <w:rsid w:val="009426AE"/>
    <w:rsid w:val="00946D9C"/>
    <w:rsid w:val="009B2412"/>
    <w:rsid w:val="009B3FEC"/>
    <w:rsid w:val="009C1D0C"/>
    <w:rsid w:val="009C6267"/>
    <w:rsid w:val="009D428D"/>
    <w:rsid w:val="009F5796"/>
    <w:rsid w:val="009F67ED"/>
    <w:rsid w:val="00A114ED"/>
    <w:rsid w:val="00A26AE4"/>
    <w:rsid w:val="00A30493"/>
    <w:rsid w:val="00A57059"/>
    <w:rsid w:val="00A77C0D"/>
    <w:rsid w:val="00AA08A8"/>
    <w:rsid w:val="00AB5C8E"/>
    <w:rsid w:val="00AF5441"/>
    <w:rsid w:val="00B11A68"/>
    <w:rsid w:val="00B27860"/>
    <w:rsid w:val="00B54AC5"/>
    <w:rsid w:val="00B56C82"/>
    <w:rsid w:val="00BB0F81"/>
    <w:rsid w:val="00BC5629"/>
    <w:rsid w:val="00C55E9A"/>
    <w:rsid w:val="00C97325"/>
    <w:rsid w:val="00CA14D1"/>
    <w:rsid w:val="00CA50D1"/>
    <w:rsid w:val="00CB751F"/>
    <w:rsid w:val="00CC17A5"/>
    <w:rsid w:val="00CC2D1B"/>
    <w:rsid w:val="00CD766F"/>
    <w:rsid w:val="00D34A5E"/>
    <w:rsid w:val="00D34F5A"/>
    <w:rsid w:val="00D61390"/>
    <w:rsid w:val="00D628F6"/>
    <w:rsid w:val="00D83297"/>
    <w:rsid w:val="00DA379A"/>
    <w:rsid w:val="00DB407B"/>
    <w:rsid w:val="00DD3169"/>
    <w:rsid w:val="00DE2BE0"/>
    <w:rsid w:val="00E02EB1"/>
    <w:rsid w:val="00E24012"/>
    <w:rsid w:val="00E54774"/>
    <w:rsid w:val="00E56978"/>
    <w:rsid w:val="00E62A54"/>
    <w:rsid w:val="00E6744E"/>
    <w:rsid w:val="00E85B6F"/>
    <w:rsid w:val="00ED647A"/>
    <w:rsid w:val="00EF6279"/>
    <w:rsid w:val="00FA238C"/>
    <w:rsid w:val="00FC00F6"/>
    <w:rsid w:val="00FF7109"/>
    <w:rsid w:val="015B2299"/>
    <w:rsid w:val="01706DA8"/>
    <w:rsid w:val="01824184"/>
    <w:rsid w:val="01FC6EEE"/>
    <w:rsid w:val="02FF32A8"/>
    <w:rsid w:val="0336412A"/>
    <w:rsid w:val="041860B3"/>
    <w:rsid w:val="041D0015"/>
    <w:rsid w:val="043E4D6A"/>
    <w:rsid w:val="048541E7"/>
    <w:rsid w:val="04B5019F"/>
    <w:rsid w:val="055F0655"/>
    <w:rsid w:val="059F3D9B"/>
    <w:rsid w:val="05E13990"/>
    <w:rsid w:val="062A2D64"/>
    <w:rsid w:val="074A4F01"/>
    <w:rsid w:val="077A0A3D"/>
    <w:rsid w:val="07A92817"/>
    <w:rsid w:val="07DA6562"/>
    <w:rsid w:val="07DD2668"/>
    <w:rsid w:val="07F66802"/>
    <w:rsid w:val="088625DC"/>
    <w:rsid w:val="089B2ECF"/>
    <w:rsid w:val="0937357F"/>
    <w:rsid w:val="09436452"/>
    <w:rsid w:val="0ACC1494"/>
    <w:rsid w:val="0AEC3974"/>
    <w:rsid w:val="0B4C640F"/>
    <w:rsid w:val="0B533815"/>
    <w:rsid w:val="0B914DED"/>
    <w:rsid w:val="0BC001BC"/>
    <w:rsid w:val="0D450C7A"/>
    <w:rsid w:val="0D5C585E"/>
    <w:rsid w:val="0D9F2EFD"/>
    <w:rsid w:val="0E0C22C3"/>
    <w:rsid w:val="0E610BF3"/>
    <w:rsid w:val="0EA55807"/>
    <w:rsid w:val="0F823E82"/>
    <w:rsid w:val="0FA37223"/>
    <w:rsid w:val="0FCA3A5A"/>
    <w:rsid w:val="1044220F"/>
    <w:rsid w:val="10C009B7"/>
    <w:rsid w:val="10FC67EF"/>
    <w:rsid w:val="119E68E5"/>
    <w:rsid w:val="11D800D2"/>
    <w:rsid w:val="11D87A06"/>
    <w:rsid w:val="12EA6983"/>
    <w:rsid w:val="135649AF"/>
    <w:rsid w:val="139C114E"/>
    <w:rsid w:val="13E94041"/>
    <w:rsid w:val="13EF3394"/>
    <w:rsid w:val="13F213E3"/>
    <w:rsid w:val="13F53544"/>
    <w:rsid w:val="14D05904"/>
    <w:rsid w:val="15504980"/>
    <w:rsid w:val="15770D87"/>
    <w:rsid w:val="15D71AE0"/>
    <w:rsid w:val="165301B3"/>
    <w:rsid w:val="1730702C"/>
    <w:rsid w:val="17357E61"/>
    <w:rsid w:val="17627399"/>
    <w:rsid w:val="186A77D6"/>
    <w:rsid w:val="1882404F"/>
    <w:rsid w:val="19816DC2"/>
    <w:rsid w:val="19B14D58"/>
    <w:rsid w:val="1A4451AF"/>
    <w:rsid w:val="1A5031C6"/>
    <w:rsid w:val="1ABC6A3F"/>
    <w:rsid w:val="1ACF07AF"/>
    <w:rsid w:val="1B041AB1"/>
    <w:rsid w:val="1B260D36"/>
    <w:rsid w:val="1B2F299E"/>
    <w:rsid w:val="1FAA667B"/>
    <w:rsid w:val="1FB951DA"/>
    <w:rsid w:val="206703AF"/>
    <w:rsid w:val="207A5FDD"/>
    <w:rsid w:val="20801AEF"/>
    <w:rsid w:val="21AA4FD0"/>
    <w:rsid w:val="225B6C7D"/>
    <w:rsid w:val="226161D5"/>
    <w:rsid w:val="22FF3FC8"/>
    <w:rsid w:val="233314C7"/>
    <w:rsid w:val="248B0E8F"/>
    <w:rsid w:val="24EF3CEC"/>
    <w:rsid w:val="287C0DC1"/>
    <w:rsid w:val="29D2631F"/>
    <w:rsid w:val="2A1E5437"/>
    <w:rsid w:val="2A94141D"/>
    <w:rsid w:val="2AC06DE3"/>
    <w:rsid w:val="2ACA212A"/>
    <w:rsid w:val="2B570184"/>
    <w:rsid w:val="2B77056C"/>
    <w:rsid w:val="2D4E72A2"/>
    <w:rsid w:val="2D701470"/>
    <w:rsid w:val="2E4A3267"/>
    <w:rsid w:val="2FC77BC2"/>
    <w:rsid w:val="303A547B"/>
    <w:rsid w:val="305B4072"/>
    <w:rsid w:val="31C04AFB"/>
    <w:rsid w:val="31D117EA"/>
    <w:rsid w:val="31DC30E2"/>
    <w:rsid w:val="3288139C"/>
    <w:rsid w:val="32935C00"/>
    <w:rsid w:val="32BE756C"/>
    <w:rsid w:val="32D228C1"/>
    <w:rsid w:val="33165E93"/>
    <w:rsid w:val="332E5B4F"/>
    <w:rsid w:val="33636102"/>
    <w:rsid w:val="33A25466"/>
    <w:rsid w:val="3411485C"/>
    <w:rsid w:val="342459A5"/>
    <w:rsid w:val="345A289D"/>
    <w:rsid w:val="346B4E36"/>
    <w:rsid w:val="351E3AA6"/>
    <w:rsid w:val="35D40F9D"/>
    <w:rsid w:val="36001C20"/>
    <w:rsid w:val="360A5707"/>
    <w:rsid w:val="37B20813"/>
    <w:rsid w:val="37EB5EE5"/>
    <w:rsid w:val="3851779C"/>
    <w:rsid w:val="39B630F5"/>
    <w:rsid w:val="39FD643E"/>
    <w:rsid w:val="3A4A3F63"/>
    <w:rsid w:val="3A6F2021"/>
    <w:rsid w:val="3A923493"/>
    <w:rsid w:val="3B5B5ECF"/>
    <w:rsid w:val="3BA71231"/>
    <w:rsid w:val="3DFC5839"/>
    <w:rsid w:val="3E3102D2"/>
    <w:rsid w:val="3EAE0383"/>
    <w:rsid w:val="40B06645"/>
    <w:rsid w:val="415C4907"/>
    <w:rsid w:val="41907D48"/>
    <w:rsid w:val="41C55588"/>
    <w:rsid w:val="41CC5C08"/>
    <w:rsid w:val="42160985"/>
    <w:rsid w:val="42B00962"/>
    <w:rsid w:val="43173B20"/>
    <w:rsid w:val="434F0F31"/>
    <w:rsid w:val="439D31A6"/>
    <w:rsid w:val="43AB7ACD"/>
    <w:rsid w:val="44DA4F6B"/>
    <w:rsid w:val="45216D66"/>
    <w:rsid w:val="45986C55"/>
    <w:rsid w:val="459D6D64"/>
    <w:rsid w:val="463078D4"/>
    <w:rsid w:val="47501CD6"/>
    <w:rsid w:val="47CB4B6A"/>
    <w:rsid w:val="48AB19AB"/>
    <w:rsid w:val="48E309F1"/>
    <w:rsid w:val="49687F12"/>
    <w:rsid w:val="4A644217"/>
    <w:rsid w:val="4AB20202"/>
    <w:rsid w:val="4AF93786"/>
    <w:rsid w:val="4BBB4BBF"/>
    <w:rsid w:val="4C844FAB"/>
    <w:rsid w:val="4C87051B"/>
    <w:rsid w:val="4C8727C4"/>
    <w:rsid w:val="4C945EE8"/>
    <w:rsid w:val="4D225921"/>
    <w:rsid w:val="4D455D0F"/>
    <w:rsid w:val="4D7B5611"/>
    <w:rsid w:val="4DD20776"/>
    <w:rsid w:val="4E802B31"/>
    <w:rsid w:val="4EA27A7D"/>
    <w:rsid w:val="4ED7683A"/>
    <w:rsid w:val="4EDB4495"/>
    <w:rsid w:val="4EF52973"/>
    <w:rsid w:val="4F757C20"/>
    <w:rsid w:val="50C47696"/>
    <w:rsid w:val="50E23B7D"/>
    <w:rsid w:val="51137404"/>
    <w:rsid w:val="51AB7697"/>
    <w:rsid w:val="52001F27"/>
    <w:rsid w:val="52CB656B"/>
    <w:rsid w:val="52DE7D8D"/>
    <w:rsid w:val="54456A0D"/>
    <w:rsid w:val="55245ABC"/>
    <w:rsid w:val="5528421A"/>
    <w:rsid w:val="55A949DA"/>
    <w:rsid w:val="55F34EA3"/>
    <w:rsid w:val="55FD421B"/>
    <w:rsid w:val="563D0A99"/>
    <w:rsid w:val="56526DFA"/>
    <w:rsid w:val="566F13E7"/>
    <w:rsid w:val="5695514D"/>
    <w:rsid w:val="56FD4915"/>
    <w:rsid w:val="58053E4F"/>
    <w:rsid w:val="587514B8"/>
    <w:rsid w:val="591D1412"/>
    <w:rsid w:val="59C51E66"/>
    <w:rsid w:val="59C62097"/>
    <w:rsid w:val="5ADC2231"/>
    <w:rsid w:val="5C823FEE"/>
    <w:rsid w:val="5C8E1789"/>
    <w:rsid w:val="5E143B14"/>
    <w:rsid w:val="5E955809"/>
    <w:rsid w:val="5E9D40EF"/>
    <w:rsid w:val="5F5A648B"/>
    <w:rsid w:val="5FC83500"/>
    <w:rsid w:val="5FF32B93"/>
    <w:rsid w:val="600D0036"/>
    <w:rsid w:val="604E2E91"/>
    <w:rsid w:val="60590E03"/>
    <w:rsid w:val="60802755"/>
    <w:rsid w:val="60A91B9A"/>
    <w:rsid w:val="60FA5F89"/>
    <w:rsid w:val="61664689"/>
    <w:rsid w:val="618B4A99"/>
    <w:rsid w:val="61D72971"/>
    <w:rsid w:val="6294352D"/>
    <w:rsid w:val="62E71F2E"/>
    <w:rsid w:val="635A7B65"/>
    <w:rsid w:val="635B0937"/>
    <w:rsid w:val="63DB6DFD"/>
    <w:rsid w:val="64C22216"/>
    <w:rsid w:val="659E121A"/>
    <w:rsid w:val="65EE3526"/>
    <w:rsid w:val="677027B3"/>
    <w:rsid w:val="6914269C"/>
    <w:rsid w:val="69437579"/>
    <w:rsid w:val="69DC15A3"/>
    <w:rsid w:val="6A822FA4"/>
    <w:rsid w:val="6A91141C"/>
    <w:rsid w:val="6AF84B4B"/>
    <w:rsid w:val="6BAA3DEE"/>
    <w:rsid w:val="6C5D360D"/>
    <w:rsid w:val="6C6B3D7D"/>
    <w:rsid w:val="6DC17F5E"/>
    <w:rsid w:val="6DDA17E7"/>
    <w:rsid w:val="6E0C70D3"/>
    <w:rsid w:val="6E69156A"/>
    <w:rsid w:val="6EF306A0"/>
    <w:rsid w:val="6EF306A7"/>
    <w:rsid w:val="6FA210E2"/>
    <w:rsid w:val="6FAE3CBD"/>
    <w:rsid w:val="6FB21547"/>
    <w:rsid w:val="70CC16D7"/>
    <w:rsid w:val="710F211F"/>
    <w:rsid w:val="711428FE"/>
    <w:rsid w:val="72190CE9"/>
    <w:rsid w:val="7293024B"/>
    <w:rsid w:val="729472BD"/>
    <w:rsid w:val="7349750D"/>
    <w:rsid w:val="734A761E"/>
    <w:rsid w:val="748606EC"/>
    <w:rsid w:val="75073675"/>
    <w:rsid w:val="751F58A4"/>
    <w:rsid w:val="753A7379"/>
    <w:rsid w:val="76E2237F"/>
    <w:rsid w:val="76EF0C5E"/>
    <w:rsid w:val="772E4A86"/>
    <w:rsid w:val="77933411"/>
    <w:rsid w:val="779748DA"/>
    <w:rsid w:val="780B4D47"/>
    <w:rsid w:val="78CA7785"/>
    <w:rsid w:val="78E56E65"/>
    <w:rsid w:val="78EF1A3F"/>
    <w:rsid w:val="79941E69"/>
    <w:rsid w:val="7A1B7E60"/>
    <w:rsid w:val="7B071100"/>
    <w:rsid w:val="7B3319F5"/>
    <w:rsid w:val="7B851EF7"/>
    <w:rsid w:val="7BC76F6E"/>
    <w:rsid w:val="7C16485C"/>
    <w:rsid w:val="7CE43A85"/>
    <w:rsid w:val="7DB83698"/>
    <w:rsid w:val="7E0617E7"/>
    <w:rsid w:val="7E271231"/>
    <w:rsid w:val="7F2404FB"/>
    <w:rsid w:val="7F5350DF"/>
    <w:rsid w:val="7F6A0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99"/>
    <w:rPr>
      <w:color w:val="0563C1" w:themeColor="hyperlink"/>
      <w:u w:val="single"/>
      <w14:textFill>
        <w14:solidFill>
          <w14:schemeClr w14:val="hlink"/>
        </w14:solidFill>
      </w14:textFill>
    </w:rPr>
  </w:style>
  <w:style w:type="character" w:customStyle="1" w:styleId="9">
    <w:name w:val="标题 1 字符"/>
    <w:basedOn w:val="7"/>
    <w:link w:val="2"/>
    <w:qFormat/>
    <w:uiPriority w:val="9"/>
    <w:rPr>
      <w:b/>
      <w:bCs/>
      <w:kern w:val="44"/>
      <w:sz w:val="44"/>
      <w:szCs w:val="44"/>
    </w:rPr>
  </w:style>
  <w:style w:type="paragraph" w:styleId="10">
    <w:name w:val="List Paragraph"/>
    <w:basedOn w:val="1"/>
    <w:qFormat/>
    <w:uiPriority w:val="34"/>
    <w:pPr>
      <w:ind w:firstLine="420" w:firstLineChars="200"/>
    </w:pPr>
  </w:style>
  <w:style w:type="character" w:customStyle="1" w:styleId="11">
    <w:name w:val="页眉 字符"/>
    <w:basedOn w:val="7"/>
    <w:link w:val="4"/>
    <w:qFormat/>
    <w:uiPriority w:val="99"/>
    <w:rPr>
      <w:sz w:val="18"/>
      <w:szCs w:val="18"/>
    </w:rPr>
  </w:style>
  <w:style w:type="character" w:customStyle="1" w:styleId="12">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3</Pages>
  <Words>368</Words>
  <Characters>389</Characters>
  <Lines>2</Lines>
  <Paragraphs>1</Paragraphs>
  <TotalTime>0</TotalTime>
  <ScaleCrop>false</ScaleCrop>
  <LinksUpToDate>false</LinksUpToDate>
  <CharactersWithSpaces>389</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2022-02-07T04:43:00Z</dcterms:created>
  <dc:creator>Microsoft Office 用户</dc:creator>
  <cp:lastModifiedBy>Administrator</cp:lastModifiedBy>
  <dcterms:modified xsi:type="dcterms:W3CDTF">2022-08-26T08:58:44Z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B4C2C75CF05A4CB89EE26D3F11251FD4</vt:lpwstr>
  </property>
</Properties>
</file>