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80" w:type="dxa"/>
        <w:tblInd w:w="-779" w:type="dxa"/>
        <w:tblLayout w:type="fixed"/>
        <w:tblLook w:val="04A0" w:firstRow="1" w:lastRow="0" w:firstColumn="1" w:lastColumn="0" w:noHBand="0" w:noVBand="1"/>
      </w:tblPr>
      <w:tblGrid>
        <w:gridCol w:w="955"/>
        <w:gridCol w:w="1375"/>
        <w:gridCol w:w="7750"/>
      </w:tblGrid>
      <w:tr w:rsidR="008C71EF" w14:paraId="2639478B" w14:textId="77777777">
        <w:trPr>
          <w:trHeight w:val="540"/>
        </w:trPr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1BA5DD9" w14:textId="77777777" w:rsidR="008C71EF" w:rsidRDefault="0003796A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40"/>
                <w:szCs w:val="40"/>
                <w:lang w:bidi="ar"/>
              </w:rPr>
              <w:t>工作周报</w:t>
            </w:r>
          </w:p>
        </w:tc>
      </w:tr>
      <w:tr w:rsidR="008C71EF" w14:paraId="588510ED" w14:textId="77777777">
        <w:trPr>
          <w:trHeight w:val="528"/>
        </w:trPr>
        <w:tc>
          <w:tcPr>
            <w:tcW w:w="2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749FCBA" w14:textId="77777777" w:rsidR="008C71EF" w:rsidRDefault="0003796A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姓名：李晟豪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FF2A5B" w14:textId="77777777" w:rsidR="008C71EF" w:rsidRDefault="0003796A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岗位名称：游戏策划实习生</w:t>
            </w:r>
          </w:p>
        </w:tc>
      </w:tr>
      <w:tr w:rsidR="008C71EF" w14:paraId="1A55AF62" w14:textId="77777777">
        <w:trPr>
          <w:trHeight w:val="411"/>
        </w:trPr>
        <w:tc>
          <w:tcPr>
            <w:tcW w:w="100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B30EB4" w14:textId="77777777" w:rsidR="008C71EF" w:rsidRDefault="0003796A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提交日期：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2026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年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8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月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10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日</w:t>
            </w:r>
          </w:p>
        </w:tc>
      </w:tr>
      <w:tr w:rsidR="008C71EF" w14:paraId="07DAF433" w14:textId="77777777">
        <w:trPr>
          <w:trHeight w:val="1744"/>
        </w:trPr>
        <w:tc>
          <w:tcPr>
            <w:tcW w:w="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006596" w14:textId="77777777" w:rsidR="008C71EF" w:rsidRDefault="0003796A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本周工作总结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1CB08C" w14:textId="77777777" w:rsidR="008C71EF" w:rsidRDefault="0003796A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主要任务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B277F0" w14:textId="5FC2BD7A" w:rsidR="008C71EF" w:rsidRDefault="0003796A">
            <w:pPr>
              <w:jc w:val="left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t>完成《掌眼》</w:t>
            </w:r>
            <w:r>
              <w:t>V1</w:t>
            </w:r>
            <w:r>
              <w:t>高保真</w:t>
            </w:r>
            <w:r>
              <w:t>演示的封存与核验，开展</w:t>
            </w:r>
            <w:r>
              <w:t>V2</w:t>
            </w:r>
            <w:r>
              <w:t>启动审计和</w:t>
            </w:r>
            <w:r w:rsidR="00E534BA">
              <w:rPr>
                <w:rFonts w:hint="eastAsia"/>
              </w:rPr>
              <w:t>过程资产</w:t>
            </w:r>
            <w:r>
              <w:t>保全；结合需求变更梳理</w:t>
            </w:r>
            <w:r>
              <w:t>V2</w:t>
            </w:r>
            <w:r>
              <w:t>架构、低认知辅助、案例参数化及收益</w:t>
            </w:r>
            <w:r>
              <w:t>—</w:t>
            </w:r>
            <w:r>
              <w:t>评分验证方向。</w:t>
            </w:r>
          </w:p>
        </w:tc>
      </w:tr>
      <w:tr w:rsidR="008C71EF" w14:paraId="6F2678FB" w14:textId="77777777">
        <w:trPr>
          <w:trHeight w:val="569"/>
        </w:trPr>
        <w:tc>
          <w:tcPr>
            <w:tcW w:w="9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AC4B11" w14:textId="77777777" w:rsidR="008C71EF" w:rsidRDefault="008C71EF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46EA2" w14:textId="77777777" w:rsidR="008C71EF" w:rsidRDefault="0003796A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完成情况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48546A7" w14:textId="11082597" w:rsidR="008C71EF" w:rsidRDefault="0003796A">
            <w:pPr>
              <w:jc w:val="left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t>完成</w:t>
            </w:r>
            <w:r>
              <w:t>V1</w:t>
            </w:r>
            <w:r>
              <w:t>交付收口并冻结为可追溯基线，复核完整流程与</w:t>
            </w:r>
            <w:r>
              <w:t>81</w:t>
            </w:r>
            <w:r>
              <w:t>项回归测试；完成</w:t>
            </w:r>
            <w:r>
              <w:t>V2</w:t>
            </w:r>
            <w:r>
              <w:t>治理迁移、启动只读审计和</w:t>
            </w:r>
            <w:r>
              <w:t>V1</w:t>
            </w:r>
            <w:r>
              <w:t>作品集证据保全，明确</w:t>
            </w:r>
            <w:r>
              <w:t>“</w:t>
            </w:r>
            <w:r>
              <w:t>统一数值权威源</w:t>
            </w:r>
            <w:r>
              <w:t>”</w:t>
            </w:r>
            <w:r>
              <w:t>为</w:t>
            </w:r>
            <w:r>
              <w:t>V2</w:t>
            </w:r>
            <w:r>
              <w:t>首项核心工程。截至</w:t>
            </w:r>
            <w:r>
              <w:t>8</w:t>
            </w:r>
            <w:r>
              <w:t>月</w:t>
            </w:r>
            <w:r>
              <w:t>10</w:t>
            </w:r>
            <w:r>
              <w:t>日补充形成初步边界：自动化辅助位于规则核心上层，优先承担证据整理、风险提示和候选行动收敛，关键鉴定与交易决策仍由玩家保留；后续案例采用</w:t>
            </w:r>
            <w:r>
              <w:t>CaseDefinition</w:t>
            </w:r>
            <w:r>
              <w:t>与确定性</w:t>
            </w:r>
            <w:r>
              <w:t>seed</w:t>
            </w:r>
            <w:r>
              <w:t>参数化，收益</w:t>
            </w:r>
            <w:r>
              <w:t>—</w:t>
            </w:r>
            <w:r>
              <w:t>评分关系先记录验证前置条件。本周未直接修改</w:t>
            </w:r>
            <w:r>
              <w:t>V2</w:t>
            </w:r>
            <w:r>
              <w:t>产品代码。</w:t>
            </w:r>
          </w:p>
        </w:tc>
      </w:tr>
      <w:tr w:rsidR="008C71EF" w14:paraId="0D810BB3" w14:textId="77777777">
        <w:trPr>
          <w:trHeight w:val="637"/>
        </w:trPr>
        <w:tc>
          <w:tcPr>
            <w:tcW w:w="9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95BB14" w14:textId="77777777" w:rsidR="008C71EF" w:rsidRDefault="008C71EF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190605" w14:textId="77777777" w:rsidR="008C71EF" w:rsidRDefault="0003796A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遇到的问题及解决办法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061947" w14:textId="77777777" w:rsidR="008C71EF" w:rsidRDefault="0003796A">
            <w:pPr>
              <w:jc w:val="left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t>本周受使用额度与需求变更影响，不适合直接重写新版本；同时现有规则核心、实验台和单文件演示仍存在重复数值定义。处理方式是先封存</w:t>
            </w:r>
            <w:r>
              <w:t>V1</w:t>
            </w:r>
            <w:r>
              <w:t>、完成只读审计，并区分生产参数、显示投影、实验参数、历史快照和测试数据，再为后续重构设定可回滚边界，避免在目标未明确时重复开发。</w:t>
            </w:r>
          </w:p>
        </w:tc>
      </w:tr>
      <w:tr w:rsidR="008C71EF" w14:paraId="7FE10294" w14:textId="77777777">
        <w:trPr>
          <w:trHeight w:val="603"/>
        </w:trPr>
        <w:tc>
          <w:tcPr>
            <w:tcW w:w="9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20B0AE" w14:textId="77777777" w:rsidR="008C71EF" w:rsidRDefault="008C71EF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AB50A0" w14:textId="77777777" w:rsidR="008C71EF" w:rsidRDefault="0003796A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需协调或帮助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BB7D020" w14:textId="77777777" w:rsidR="008C71EF" w:rsidRDefault="0003796A">
            <w:pPr>
              <w:jc w:val="left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t>需进一步确认自动化辅助中</w:t>
            </w:r>
            <w:r>
              <w:t>“</w:t>
            </w:r>
            <w:r>
              <w:t>系统代办</w:t>
            </w:r>
            <w:r>
              <w:t>”</w:t>
            </w:r>
            <w:r>
              <w:t>和</w:t>
            </w:r>
            <w:r>
              <w:t>“</w:t>
            </w:r>
            <w:r>
              <w:t>玩家保留决策</w:t>
            </w:r>
            <w:r>
              <w:t>”</w:t>
            </w:r>
            <w:r>
              <w:t>的边界、下一批案例的优先顺序，以及收益定义和结算评分中允许相关与必须独立的维度。</w:t>
            </w:r>
          </w:p>
        </w:tc>
      </w:tr>
      <w:tr w:rsidR="008C71EF" w14:paraId="5C0A16FA" w14:textId="77777777">
        <w:trPr>
          <w:trHeight w:val="1365"/>
        </w:trPr>
        <w:tc>
          <w:tcPr>
            <w:tcW w:w="9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5480F" w14:textId="77777777" w:rsidR="008C71EF" w:rsidRDefault="0003796A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下周工作计划</w:t>
            </w: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9CD021D" w14:textId="77777777" w:rsidR="008C71EF" w:rsidRDefault="0003796A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主要任务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92B839" w14:textId="77777777" w:rsidR="008C71EF" w:rsidRDefault="0003796A">
            <w:pPr>
              <w:jc w:val="left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t>先开展同类游戏与现有框架的只读调研，形成问题</w:t>
            </w:r>
            <w:r>
              <w:t>—</w:t>
            </w:r>
            <w:r>
              <w:t>方案矩阵；据此完成统一数值权威源的架构与迁移计划，并设计低认知辅助层、</w:t>
            </w:r>
            <w:r>
              <w:t>CaseDefinition/seed</w:t>
            </w:r>
            <w:r>
              <w:t>参数模型。收益</w:t>
            </w:r>
            <w:r>
              <w:t>—</w:t>
            </w:r>
            <w:r>
              <w:t>评分本周只定义指标与验证契约，暂不提前调权重。</w:t>
            </w:r>
          </w:p>
        </w:tc>
      </w:tr>
      <w:tr w:rsidR="008C71EF" w14:paraId="36091E5A" w14:textId="77777777">
        <w:trPr>
          <w:trHeight w:val="1400"/>
        </w:trPr>
        <w:tc>
          <w:tcPr>
            <w:tcW w:w="9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CD9D91" w14:textId="77777777" w:rsidR="008C71EF" w:rsidRDefault="008C71EF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7262E9" w14:textId="77777777" w:rsidR="008C71EF" w:rsidRDefault="0003796A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各任务计划完成时间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8F4D8A" w14:textId="77777777" w:rsidR="008C71EF" w:rsidRDefault="0003796A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t>8</w:t>
            </w:r>
            <w:r>
              <w:t>月</w:t>
            </w:r>
            <w:r>
              <w:t>10—11</w:t>
            </w:r>
            <w:r>
              <w:t>日完成同类方案调研与候选短名单；</w:t>
            </w:r>
            <w:r>
              <w:t>8</w:t>
            </w:r>
            <w:r>
              <w:t>月</w:t>
            </w:r>
            <w:r>
              <w:t>12</w:t>
            </w:r>
            <w:r>
              <w:t>日完成数值权威源架构草案；</w:t>
            </w:r>
            <w:r>
              <w:t>8</w:t>
            </w:r>
            <w:r>
              <w:t>月</w:t>
            </w:r>
            <w:r>
              <w:t>13—14</w:t>
            </w:r>
            <w:r>
              <w:t>日完成辅助层和案例</w:t>
            </w:r>
            <w:r>
              <w:t>/seed</w:t>
            </w:r>
            <w:r>
              <w:t>参数方案，并整理收益</w:t>
            </w:r>
            <w:r>
              <w:t>—</w:t>
            </w:r>
            <w:r>
              <w:t>评分验证字段。</w:t>
            </w:r>
          </w:p>
        </w:tc>
      </w:tr>
      <w:tr w:rsidR="008C71EF" w14:paraId="00100FF0" w14:textId="77777777">
        <w:trPr>
          <w:trHeight w:val="994"/>
        </w:trPr>
        <w:tc>
          <w:tcPr>
            <w:tcW w:w="95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33C792" w14:textId="77777777" w:rsidR="008C71EF" w:rsidRDefault="008C71EF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</w:p>
        </w:tc>
        <w:tc>
          <w:tcPr>
            <w:tcW w:w="13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DB9FC7" w14:textId="77777777" w:rsidR="008C71EF" w:rsidRDefault="0003796A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预估会遇到哪些风险和难题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B2F1E2" w14:textId="77777777" w:rsidR="008C71EF" w:rsidRDefault="0003796A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t>自动化过强可能削弱鉴定与交易判断；新增案例若与规则耦合会放大维护成本；</w:t>
            </w:r>
            <w:r>
              <w:t>seed</w:t>
            </w:r>
            <w:r>
              <w:t>若同时改变真相和公式会破坏可比性；收益与评分若只追求相关性，又可能把判断质量退化为利润分。</w:t>
            </w:r>
          </w:p>
        </w:tc>
      </w:tr>
      <w:tr w:rsidR="008C71EF" w14:paraId="7153DAC5" w14:textId="77777777">
        <w:trPr>
          <w:trHeight w:val="2260"/>
        </w:trPr>
        <w:tc>
          <w:tcPr>
            <w:tcW w:w="2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69142A" w14:textId="77777777" w:rsidR="008C71EF" w:rsidRDefault="0003796A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szCs w:val="22"/>
                <w:lang w:bidi="ar"/>
              </w:rPr>
              <w:t>本周工作心得</w:t>
            </w:r>
          </w:p>
        </w:tc>
        <w:tc>
          <w:tcPr>
            <w:tcW w:w="7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1CED7" w14:textId="77777777" w:rsidR="008C71EF" w:rsidRDefault="0003796A">
            <w:pPr>
              <w:jc w:val="center"/>
              <w:rPr>
                <w:rFonts w:ascii="宋体" w:eastAsia="宋体" w:hAnsi="宋体" w:cs="宋体"/>
                <w:color w:val="000000"/>
                <w:sz w:val="22"/>
                <w:szCs w:val="22"/>
              </w:rPr>
            </w:pPr>
            <w:r>
              <w:t>本周的主要收获是：需求变化时，先封存可用版本并澄清系统边界，比直接继续堆功能更重要。自动化应降低信息整理和规则记忆负担，而不是替玩家完成核心判断；案例、</w:t>
            </w:r>
            <w:r>
              <w:t>seed</w:t>
            </w:r>
            <w:r>
              <w:t>、收益和评分也必须可追溯、可比较，才能让后续测试真正支持设计结论。</w:t>
            </w:r>
          </w:p>
        </w:tc>
      </w:tr>
    </w:tbl>
    <w:p w14:paraId="5C1D070B" w14:textId="77777777" w:rsidR="008C71EF" w:rsidRDefault="008C71EF"/>
    <w:sectPr w:rsidR="008C71EF">
      <w:headerReference w:type="default" r:id="rId6"/>
      <w:pgSz w:w="11906" w:h="16838"/>
      <w:pgMar w:top="1417" w:right="1800" w:bottom="1134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2174E" w14:textId="77777777" w:rsidR="0003796A" w:rsidRDefault="0003796A">
      <w:r>
        <w:separator/>
      </w:r>
    </w:p>
  </w:endnote>
  <w:endnote w:type="continuationSeparator" w:id="0">
    <w:p w14:paraId="1F4D62A6" w14:textId="77777777" w:rsidR="0003796A" w:rsidRDefault="00037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77447" w14:textId="77777777" w:rsidR="0003796A" w:rsidRDefault="0003796A">
      <w:r>
        <w:separator/>
      </w:r>
    </w:p>
  </w:footnote>
  <w:footnote w:type="continuationSeparator" w:id="0">
    <w:p w14:paraId="669AD07E" w14:textId="77777777" w:rsidR="0003796A" w:rsidRDefault="000379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1D85C1" w14:textId="77777777" w:rsidR="008C71EF" w:rsidRDefault="008C71EF">
    <w:pPr>
      <w:pStyle w:val="a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C71EF"/>
    <w:rsid w:val="0003796A"/>
    <w:rsid w:val="008C71EF"/>
    <w:rsid w:val="00E534BA"/>
    <w:rsid w:val="0C364506"/>
    <w:rsid w:val="21DD6EFA"/>
    <w:rsid w:val="23402E58"/>
    <w:rsid w:val="2E276BB9"/>
    <w:rsid w:val="3FEE1D38"/>
    <w:rsid w:val="5C447ECE"/>
    <w:rsid w:val="5E20395E"/>
    <w:rsid w:val="62900E4C"/>
    <w:rsid w:val="676A3B8F"/>
    <w:rsid w:val="67C6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9EC542"/>
  <w15:docId w15:val="{3AD3C3CE-673F-4824-83D7-ABE7FCEEE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484</Words>
  <Characters>519</Characters>
  <Application>Microsoft Office Word</Application>
  <DocSecurity>0</DocSecurity>
  <Lines>28</Lines>
  <Paragraphs>22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晟豪 李</cp:lastModifiedBy>
  <cp:revision>2</cp:revision>
  <dcterms:created xsi:type="dcterms:W3CDTF">2025-02-11T16:02:00Z</dcterms:created>
  <dcterms:modified xsi:type="dcterms:W3CDTF">2026-08-10T01:48:00Z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DC985FCEB5B043A39DC0F7AC3780E72F_12</vt:lpwstr>
  </property>
  <property fmtid="{D5CDD505-2E9C-101B-9397-08002B2CF9AE}" pid="4" name="KSOTemplateDocerSaveRecord">
    <vt:lpwstr>eyJoZGlkIjoiMTAyOGI4MDA3MjllZDhjOWRlMjBjZmIzNjVjNzJhMzUiLCJ1c2VySWQiOiIxMjg3NjI0NjIyIn0=</vt:lpwstr>
  </property>
</Properties>
</file>