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4EB02" w14:textId="5BF7FD8B" w:rsidR="00621651" w:rsidRPr="005E26F2" w:rsidRDefault="00621651" w:rsidP="00621651">
      <w:pPr>
        <w:rPr>
          <w:b/>
          <w:bCs/>
          <w:sz w:val="32"/>
          <w:szCs w:val="32"/>
        </w:rPr>
      </w:pPr>
      <w:r w:rsidRPr="005E26F2">
        <w:rPr>
          <w:b/>
          <w:bCs/>
          <w:sz w:val="32"/>
          <w:szCs w:val="32"/>
        </w:rPr>
        <w:t>GROUP B</w:t>
      </w:r>
    </w:p>
    <w:p w14:paraId="3C38826B" w14:textId="77777777" w:rsidR="00621651" w:rsidRPr="005E26F2" w:rsidRDefault="00621651" w:rsidP="00621651">
      <w:pPr>
        <w:jc w:val="center"/>
        <w:rPr>
          <w:b/>
          <w:bCs/>
          <w:sz w:val="40"/>
          <w:szCs w:val="40"/>
          <w:u w:val="single"/>
        </w:rPr>
      </w:pPr>
      <w:r w:rsidRPr="005E26F2">
        <w:rPr>
          <w:b/>
          <w:bCs/>
          <w:sz w:val="40"/>
          <w:szCs w:val="40"/>
          <w:u w:val="single"/>
        </w:rPr>
        <w:t>Week 3 Progress Report</w:t>
      </w:r>
    </w:p>
    <w:p w14:paraId="5EF022C7" w14:textId="77777777" w:rsidR="00621651" w:rsidRPr="005E26F2" w:rsidRDefault="00621651" w:rsidP="00621651">
      <w:pPr>
        <w:rPr>
          <w:sz w:val="24"/>
          <w:szCs w:val="24"/>
        </w:rPr>
      </w:pPr>
      <w:r w:rsidRPr="005E26F2">
        <w:rPr>
          <w:b/>
          <w:bCs/>
          <w:sz w:val="24"/>
          <w:szCs w:val="24"/>
        </w:rPr>
        <w:t>Context</w:t>
      </w:r>
      <w:r w:rsidRPr="005E26F2">
        <w:rPr>
          <w:sz w:val="24"/>
          <w:szCs w:val="24"/>
        </w:rPr>
        <w:t>: Engineering and RAG</w:t>
      </w:r>
    </w:p>
    <w:p w14:paraId="3D731950" w14:textId="77777777" w:rsidR="00621651" w:rsidRPr="005E26F2" w:rsidRDefault="00621651" w:rsidP="00621651">
      <w:pPr>
        <w:rPr>
          <w:sz w:val="24"/>
          <w:szCs w:val="24"/>
        </w:rPr>
      </w:pPr>
    </w:p>
    <w:p w14:paraId="039EF6EC" w14:textId="77777777" w:rsidR="00621651" w:rsidRPr="005E26F2" w:rsidRDefault="00621651" w:rsidP="00621651">
      <w:pPr>
        <w:spacing w:after="240"/>
        <w:rPr>
          <w:color w:val="444444"/>
          <w:sz w:val="24"/>
          <w:szCs w:val="24"/>
        </w:rPr>
      </w:pPr>
      <w:r w:rsidRPr="005E26F2">
        <w:rPr>
          <w:b/>
          <w:bCs/>
          <w:sz w:val="24"/>
          <w:szCs w:val="24"/>
        </w:rPr>
        <w:t>Project:</w:t>
      </w:r>
      <w:r w:rsidRPr="005E26F2">
        <w:rPr>
          <w:sz w:val="24"/>
          <w:szCs w:val="24"/>
        </w:rPr>
        <w:t xml:space="preserve"> </w:t>
      </w:r>
      <w:proofErr w:type="spellStart"/>
      <w:r w:rsidRPr="005E26F2">
        <w:rPr>
          <w:color w:val="444444"/>
          <w:sz w:val="24"/>
          <w:szCs w:val="24"/>
        </w:rPr>
        <w:t>Utilitycare</w:t>
      </w:r>
      <w:proofErr w:type="spellEnd"/>
      <w:r w:rsidRPr="005E26F2">
        <w:rPr>
          <w:color w:val="444444"/>
          <w:sz w:val="24"/>
          <w:szCs w:val="24"/>
        </w:rPr>
        <w:t xml:space="preserve"> Help Desk Triage Agent  </w:t>
      </w:r>
    </w:p>
    <w:p w14:paraId="04735B95" w14:textId="67F78F52" w:rsidR="00621651" w:rsidRPr="005E26F2" w:rsidRDefault="00621651" w:rsidP="00621651">
      <w:pPr>
        <w:spacing w:after="240"/>
        <w:rPr>
          <w:color w:val="444444"/>
          <w:sz w:val="24"/>
          <w:szCs w:val="24"/>
        </w:rPr>
      </w:pPr>
      <w:r w:rsidRPr="005E26F2">
        <w:rPr>
          <w:b/>
          <w:bCs/>
          <w:sz w:val="24"/>
          <w:szCs w:val="24"/>
        </w:rPr>
        <w:t>Week 3:</w:t>
      </w:r>
      <w:r w:rsidRPr="005E26F2">
        <w:rPr>
          <w:sz w:val="24"/>
          <w:szCs w:val="24"/>
        </w:rPr>
        <w:t xml:space="preserve"> </w:t>
      </w:r>
      <w:r w:rsidRPr="005E26F2">
        <w:rPr>
          <w:color w:val="444444"/>
          <w:sz w:val="24"/>
          <w:szCs w:val="24"/>
        </w:rPr>
        <w:t>14</w:t>
      </w:r>
      <w:r>
        <w:rPr>
          <w:color w:val="444444"/>
          <w:sz w:val="24"/>
          <w:szCs w:val="24"/>
        </w:rPr>
        <w:t xml:space="preserve"> -</w:t>
      </w:r>
      <w:r w:rsidRPr="005E26F2">
        <w:rPr>
          <w:color w:val="444444"/>
          <w:sz w:val="24"/>
          <w:szCs w:val="24"/>
        </w:rPr>
        <w:t>18 September 2026</w:t>
      </w:r>
    </w:p>
    <w:p w14:paraId="588D1E2C" w14:textId="6FEDC14F" w:rsidR="00621651" w:rsidRPr="00621651" w:rsidRDefault="00621651" w:rsidP="002200D6">
      <w:pPr>
        <w:pStyle w:val="Heading1"/>
        <w:spacing w:before="280" w:after="140"/>
        <w:rPr>
          <w:b/>
          <w:bCs/>
          <w:color w:val="auto"/>
          <w:sz w:val="24"/>
          <w:szCs w:val="24"/>
        </w:rPr>
      </w:pPr>
      <w:r w:rsidRPr="00621651">
        <w:rPr>
          <w:b/>
          <w:bCs/>
          <w:color w:val="auto"/>
        </w:rPr>
        <w:t>1. Introduction</w:t>
      </w:r>
      <w:r w:rsidRPr="00621651">
        <w:rPr>
          <w:color w:val="auto"/>
          <w:sz w:val="24"/>
          <w:szCs w:val="24"/>
        </w:rPr>
        <w:br/>
      </w:r>
      <w:r>
        <w:rPr>
          <w:color w:val="auto"/>
          <w:sz w:val="24"/>
          <w:szCs w:val="24"/>
        </w:rPr>
        <w:t>This report presents the progress as built on top of week 2 completion</w:t>
      </w:r>
      <w:r w:rsidRPr="00621651">
        <w:rPr>
          <w:color w:val="auto"/>
          <w:sz w:val="24"/>
          <w:szCs w:val="24"/>
        </w:rPr>
        <w:t xml:space="preserve"> to make the </w:t>
      </w:r>
      <w:proofErr w:type="spellStart"/>
      <w:r w:rsidRPr="00621651">
        <w:rPr>
          <w:color w:val="auto"/>
          <w:sz w:val="24"/>
          <w:szCs w:val="24"/>
        </w:rPr>
        <w:t>Utilitycare</w:t>
      </w:r>
      <w:proofErr w:type="spellEnd"/>
      <w:r w:rsidRPr="00621651">
        <w:rPr>
          <w:color w:val="auto"/>
          <w:sz w:val="24"/>
          <w:szCs w:val="24"/>
        </w:rPr>
        <w:t xml:space="preserve"> Help Desk Agent answer from a controlled, traceable knowledge source instead of relying on the model's internal knowledge. A full RAG pipeline was built</w:t>
      </w:r>
      <w:r>
        <w:rPr>
          <w:color w:val="auto"/>
          <w:sz w:val="24"/>
          <w:szCs w:val="24"/>
        </w:rPr>
        <w:t xml:space="preserve"> with </w:t>
      </w:r>
      <w:r w:rsidRPr="00621651">
        <w:rPr>
          <w:color w:val="auto"/>
          <w:sz w:val="24"/>
          <w:szCs w:val="24"/>
        </w:rPr>
        <w:t xml:space="preserve">sourcing, indexing, retrieval, grounding, and evaluation. A corpus of 24 utility help-desk records (public FAQs, team troubleshooting notes, synthetic incident/outage records) was assembled and logged in knowledge/source_register.md with title, origin, </w:t>
      </w:r>
      <w:r w:rsidR="002200D6" w:rsidRPr="00621651">
        <w:rPr>
          <w:color w:val="auto"/>
          <w:sz w:val="24"/>
          <w:szCs w:val="24"/>
        </w:rPr>
        <w:t>license</w:t>
      </w:r>
      <w:r w:rsidRPr="00621651">
        <w:rPr>
          <w:color w:val="auto"/>
          <w:sz w:val="24"/>
          <w:szCs w:val="24"/>
        </w:rPr>
        <w:t xml:space="preserve">, capture date, owner, and public/synthetic status. </w:t>
      </w:r>
      <w:r w:rsidR="002200D6">
        <w:rPr>
          <w:color w:val="auto"/>
          <w:sz w:val="24"/>
          <w:szCs w:val="24"/>
        </w:rPr>
        <w:t xml:space="preserve">Below are some of the tasks completed, key </w:t>
      </w:r>
      <w:proofErr w:type="spellStart"/>
      <w:r w:rsidR="002200D6">
        <w:rPr>
          <w:color w:val="auto"/>
          <w:sz w:val="24"/>
          <w:szCs w:val="24"/>
        </w:rPr>
        <w:t>descisions</w:t>
      </w:r>
      <w:proofErr w:type="spellEnd"/>
      <w:r w:rsidR="002200D6">
        <w:rPr>
          <w:color w:val="auto"/>
          <w:sz w:val="24"/>
          <w:szCs w:val="24"/>
        </w:rPr>
        <w:t xml:space="preserve"> and challenges used.</w:t>
      </w:r>
    </w:p>
    <w:p w14:paraId="3A144AA6" w14:textId="77777777" w:rsidR="00621651" w:rsidRPr="00621651" w:rsidRDefault="00621651">
      <w:pPr>
        <w:spacing w:after="40"/>
        <w:jc w:val="center"/>
        <w:rPr>
          <w:sz w:val="28"/>
          <w:szCs w:val="28"/>
        </w:rPr>
      </w:pPr>
    </w:p>
    <w:p w14:paraId="5DBEF46B" w14:textId="01B3A56F" w:rsidR="00621651" w:rsidRPr="00621651" w:rsidRDefault="0055731A" w:rsidP="00621651">
      <w:pPr>
        <w:pStyle w:val="Heading1"/>
        <w:rPr>
          <w:b/>
          <w:bCs/>
          <w:color w:val="auto"/>
        </w:rPr>
      </w:pPr>
      <w:r w:rsidRPr="00621651">
        <w:rPr>
          <w:b/>
          <w:bCs/>
          <w:color w:val="auto"/>
        </w:rPr>
        <w:t>Work Completed Against Weekly Objectives</w:t>
      </w:r>
    </w:p>
    <w:p w14:paraId="7FFCFB39" w14:textId="77777777" w:rsidR="007F61F7" w:rsidRPr="002200D6" w:rsidRDefault="0055731A" w:rsidP="002200D6">
      <w:pPr>
        <w:pStyle w:val="ListParagraph"/>
        <w:numPr>
          <w:ilvl w:val="0"/>
          <w:numId w:val="7"/>
        </w:numPr>
        <w:spacing w:after="120"/>
        <w:jc w:val="both"/>
        <w:rPr>
          <w:sz w:val="24"/>
          <w:szCs w:val="24"/>
        </w:rPr>
      </w:pPr>
      <w:r w:rsidRPr="002200D6">
        <w:rPr>
          <w:sz w:val="24"/>
          <w:szCs w:val="24"/>
        </w:rPr>
        <w:t>Implemented Context Engineering and Retrieval-Augmented Generation (RAG) for the UtiliCare Help Desk Triage Agent, moving the agent from a bare classifier to a source-grounded assistant that answers only from a controlled corpus.</w:t>
      </w:r>
    </w:p>
    <w:p w14:paraId="273EA741" w14:textId="77777777" w:rsidR="007F61F7" w:rsidRPr="002200D6" w:rsidRDefault="0055731A" w:rsidP="002200D6">
      <w:pPr>
        <w:pStyle w:val="ListParagraph"/>
        <w:numPr>
          <w:ilvl w:val="0"/>
          <w:numId w:val="7"/>
        </w:numPr>
        <w:spacing w:after="120"/>
        <w:jc w:val="both"/>
        <w:rPr>
          <w:sz w:val="24"/>
          <w:szCs w:val="24"/>
        </w:rPr>
      </w:pPr>
      <w:r w:rsidRPr="002200D6">
        <w:rPr>
          <w:sz w:val="24"/>
          <w:szCs w:val="24"/>
        </w:rPr>
        <w:t xml:space="preserve">Validated and used the controlled knowledge base of 30 synthetic utility-support documents (KB-001 to KB-030) across five categories (power_outage, meter_fault, water_leak, billing_query, other), with provenance for every document tracked in </w:t>
      </w:r>
      <w:r w:rsidRPr="002200D6">
        <w:rPr>
          <w:i/>
          <w:iCs/>
          <w:sz w:val="24"/>
          <w:szCs w:val="24"/>
        </w:rPr>
        <w:t>knowledge/source_register.csv</w:t>
      </w:r>
      <w:r w:rsidRPr="002200D6">
        <w:rPr>
          <w:sz w:val="24"/>
          <w:szCs w:val="24"/>
        </w:rPr>
        <w:t>.</w:t>
      </w:r>
    </w:p>
    <w:p w14:paraId="29A331AC" w14:textId="77777777" w:rsidR="007F61F7" w:rsidRPr="002200D6" w:rsidRDefault="0055731A" w:rsidP="002200D6">
      <w:pPr>
        <w:pStyle w:val="ListParagraph"/>
        <w:numPr>
          <w:ilvl w:val="0"/>
          <w:numId w:val="7"/>
        </w:numPr>
        <w:spacing w:after="120"/>
        <w:jc w:val="both"/>
        <w:rPr>
          <w:sz w:val="24"/>
          <w:szCs w:val="24"/>
        </w:rPr>
      </w:pPr>
      <w:r w:rsidRPr="002200D6">
        <w:rPr>
          <w:sz w:val="24"/>
          <w:szCs w:val="24"/>
        </w:rPr>
        <w:t xml:space="preserve">Built a local deterministic RAG pipeline in </w:t>
      </w:r>
      <w:r w:rsidRPr="002200D6">
        <w:rPr>
          <w:i/>
          <w:iCs/>
          <w:sz w:val="24"/>
          <w:szCs w:val="24"/>
        </w:rPr>
        <w:t>src/rag.py</w:t>
      </w:r>
      <w:r w:rsidRPr="002200D6">
        <w:rPr>
          <w:sz w:val="24"/>
          <w:szCs w:val="24"/>
        </w:rPr>
        <w:t xml:space="preserve"> that validates corpus provenance against the source register, segments documents into overlapping chunks (120 words with 20-word overlap) while preserving Doc ID, title, category and chunk ID, builds a searchable token-overlap index, retrieves the top-3 relevant chunks per customer query, and returns deterministic source citations and retrieval traces.</w:t>
      </w:r>
    </w:p>
    <w:p w14:paraId="74B54AC7" w14:textId="77777777" w:rsidR="007F61F7" w:rsidRPr="002200D6" w:rsidRDefault="0055731A" w:rsidP="002200D6">
      <w:pPr>
        <w:pStyle w:val="ListParagraph"/>
        <w:numPr>
          <w:ilvl w:val="0"/>
          <w:numId w:val="7"/>
        </w:numPr>
        <w:spacing w:after="120"/>
        <w:jc w:val="both"/>
        <w:rPr>
          <w:sz w:val="24"/>
          <w:szCs w:val="24"/>
        </w:rPr>
      </w:pPr>
      <w:r w:rsidRPr="002200D6">
        <w:rPr>
          <w:sz w:val="24"/>
          <w:szCs w:val="24"/>
        </w:rPr>
        <w:t xml:space="preserve">Updated </w:t>
      </w:r>
      <w:r w:rsidRPr="002200D6">
        <w:rPr>
          <w:i/>
          <w:iCs/>
          <w:sz w:val="24"/>
          <w:szCs w:val="24"/>
        </w:rPr>
        <w:t>src/agent.py</w:t>
      </w:r>
      <w:r w:rsidRPr="002200D6">
        <w:rPr>
          <w:sz w:val="24"/>
          <w:szCs w:val="24"/>
        </w:rPr>
        <w:t xml:space="preserve"> to the v2.0 prompt specification, which injects retrieved evidence into the model context, requires the model to answer only from the supplied sources, returns grounding status with citations and traces, and validates that the model’s grounding status matches the </w:t>
      </w:r>
      <w:proofErr w:type="gramStart"/>
      <w:r w:rsidRPr="002200D6">
        <w:rPr>
          <w:sz w:val="24"/>
          <w:szCs w:val="24"/>
        </w:rPr>
        <w:t>retriever’s</w:t>
      </w:r>
      <w:proofErr w:type="gramEnd"/>
      <w:r w:rsidRPr="002200D6">
        <w:rPr>
          <w:sz w:val="24"/>
          <w:szCs w:val="24"/>
        </w:rPr>
        <w:t>.</w:t>
      </w:r>
    </w:p>
    <w:p w14:paraId="6A02B671" w14:textId="03170B7E" w:rsidR="007F61F7" w:rsidRPr="002200D6" w:rsidRDefault="0055731A" w:rsidP="002200D6">
      <w:pPr>
        <w:pStyle w:val="ListParagraph"/>
        <w:numPr>
          <w:ilvl w:val="0"/>
          <w:numId w:val="7"/>
        </w:numPr>
        <w:spacing w:after="120"/>
        <w:jc w:val="both"/>
        <w:rPr>
          <w:sz w:val="24"/>
          <w:szCs w:val="24"/>
        </w:rPr>
      </w:pPr>
      <w:r w:rsidRPr="002200D6">
        <w:rPr>
          <w:sz w:val="24"/>
          <w:szCs w:val="24"/>
        </w:rPr>
        <w:t xml:space="preserve">Authored and executed 15 retrieval test cases in </w:t>
      </w:r>
      <w:r w:rsidRPr="002200D6">
        <w:rPr>
          <w:i/>
          <w:iCs/>
          <w:sz w:val="24"/>
          <w:szCs w:val="24"/>
        </w:rPr>
        <w:t>tests/</w:t>
      </w:r>
      <w:proofErr w:type="spellStart"/>
      <w:r w:rsidRPr="002200D6">
        <w:rPr>
          <w:i/>
          <w:iCs/>
          <w:sz w:val="24"/>
          <w:szCs w:val="24"/>
        </w:rPr>
        <w:t>rag_test_cases.json</w:t>
      </w:r>
      <w:proofErr w:type="spellEnd"/>
      <w:r w:rsidRPr="002200D6">
        <w:rPr>
          <w:sz w:val="24"/>
          <w:szCs w:val="24"/>
        </w:rPr>
        <w:t xml:space="preserve"> 10 answerable, 3 partially answerable and 2 deliberately unanswerable reaching 15/15 passed (100% retrieval-test success rate), with results exported to </w:t>
      </w:r>
      <w:r w:rsidRPr="002200D6">
        <w:rPr>
          <w:i/>
          <w:iCs/>
          <w:sz w:val="24"/>
          <w:szCs w:val="24"/>
        </w:rPr>
        <w:t>evidence/traces/week3_rag_eval_results.csv</w:t>
      </w:r>
      <w:r w:rsidRPr="002200D6">
        <w:rPr>
          <w:sz w:val="24"/>
          <w:szCs w:val="24"/>
        </w:rPr>
        <w:t>.</w:t>
      </w:r>
    </w:p>
    <w:p w14:paraId="051DFA86" w14:textId="77777777" w:rsidR="007F61F7" w:rsidRPr="002200D6" w:rsidRDefault="0055731A" w:rsidP="002200D6">
      <w:pPr>
        <w:pStyle w:val="ListParagraph"/>
        <w:numPr>
          <w:ilvl w:val="0"/>
          <w:numId w:val="7"/>
        </w:numPr>
        <w:spacing w:after="120"/>
        <w:jc w:val="both"/>
        <w:rPr>
          <w:sz w:val="24"/>
          <w:szCs w:val="24"/>
        </w:rPr>
      </w:pPr>
      <w:r w:rsidRPr="002200D6">
        <w:rPr>
          <w:sz w:val="24"/>
          <w:szCs w:val="24"/>
        </w:rPr>
        <w:t xml:space="preserve">Documented six retrieval, grounding and provider-availability failures in </w:t>
      </w:r>
      <w:r w:rsidRPr="002200D6">
        <w:rPr>
          <w:i/>
          <w:iCs/>
          <w:sz w:val="24"/>
          <w:szCs w:val="24"/>
        </w:rPr>
        <w:t>docs/evaluation/Week3_RAG_Evaluation_and_Failure_Catalogue.md</w:t>
      </w:r>
      <w:r w:rsidRPr="002200D6">
        <w:rPr>
          <w:sz w:val="24"/>
          <w:szCs w:val="24"/>
        </w:rPr>
        <w:t>, including the original RAG-09 duplicate-charge retrieval failure and its corrective re-test.</w:t>
      </w:r>
    </w:p>
    <w:p w14:paraId="6A20A89D" w14:textId="77777777" w:rsidR="007F61F7" w:rsidRPr="002200D6" w:rsidRDefault="0055731A" w:rsidP="002200D6">
      <w:pPr>
        <w:pStyle w:val="ListParagraph"/>
        <w:numPr>
          <w:ilvl w:val="0"/>
          <w:numId w:val="7"/>
        </w:numPr>
        <w:spacing w:after="120"/>
        <w:jc w:val="both"/>
        <w:rPr>
          <w:sz w:val="24"/>
          <w:szCs w:val="24"/>
        </w:rPr>
      </w:pPr>
      <w:r w:rsidRPr="002200D6">
        <w:rPr>
          <w:sz w:val="24"/>
          <w:szCs w:val="24"/>
        </w:rPr>
        <w:t>Produced the Week 3 RAG Architecture Diagram (</w:t>
      </w:r>
      <w:r w:rsidRPr="002200D6">
        <w:rPr>
          <w:i/>
          <w:iCs/>
          <w:sz w:val="24"/>
          <w:szCs w:val="24"/>
        </w:rPr>
        <w:t>docs/architecture/Week3_RAG_Architecture_Diagram.docx</w:t>
      </w:r>
      <w:r w:rsidRPr="002200D6">
        <w:rPr>
          <w:sz w:val="24"/>
          <w:szCs w:val="24"/>
        </w:rPr>
        <w:t>) showing the complete pipeline from customer query through chunking, indexing and retrieval to context injection and grounded response.</w:t>
      </w:r>
    </w:p>
    <w:p w14:paraId="1A0BEF05" w14:textId="77777777" w:rsidR="00621651" w:rsidRPr="00621651" w:rsidRDefault="00621651">
      <w:pPr>
        <w:spacing w:after="120"/>
        <w:rPr>
          <w:sz w:val="24"/>
          <w:szCs w:val="24"/>
        </w:rPr>
      </w:pPr>
    </w:p>
    <w:p w14:paraId="01F1893F" w14:textId="77777777" w:rsidR="007F61F7" w:rsidRPr="00621651" w:rsidRDefault="0055731A" w:rsidP="00621651">
      <w:pPr>
        <w:pStyle w:val="Heading1"/>
        <w:rPr>
          <w:color w:val="auto"/>
        </w:rPr>
      </w:pPr>
      <w:r w:rsidRPr="00621651">
        <w:rPr>
          <w:color w:val="auto"/>
        </w:rPr>
        <w:lastRenderedPageBreak/>
        <w:t>Key Engineering Decisions</w:t>
      </w:r>
    </w:p>
    <w:p w14:paraId="2A2AF32E" w14:textId="77777777" w:rsidR="007F61F7" w:rsidRPr="002200D6" w:rsidRDefault="0055731A" w:rsidP="002200D6">
      <w:pPr>
        <w:pStyle w:val="ListParagraph"/>
        <w:numPr>
          <w:ilvl w:val="0"/>
          <w:numId w:val="6"/>
        </w:numPr>
        <w:spacing w:after="120"/>
        <w:rPr>
          <w:sz w:val="24"/>
          <w:szCs w:val="24"/>
        </w:rPr>
      </w:pPr>
      <w:r w:rsidRPr="002200D6">
        <w:rPr>
          <w:b/>
          <w:bCs/>
          <w:sz w:val="24"/>
          <w:szCs w:val="24"/>
        </w:rPr>
        <w:t>Local token-overlap retrieval rather than an external vector database:</w:t>
      </w:r>
      <w:r w:rsidRPr="002200D6">
        <w:rPr>
          <w:sz w:val="24"/>
          <w:szCs w:val="24"/>
        </w:rPr>
        <w:t xml:space="preserve"> the first RAG baseline uses local lexical retrieval instead of semantic embeddings or a hosted vector store. This keeps the corpus controlled and avoids sending source documents to external services, makes ranking reproducible and transparent for debugging, allows every returned answer context to be traced to a specific document ID and chunk, and gives a clear baseline before considering an embedding-based upgrade.</w:t>
      </w:r>
    </w:p>
    <w:p w14:paraId="4CBFF584" w14:textId="77777777" w:rsidR="007F61F7" w:rsidRPr="002200D6" w:rsidRDefault="0055731A" w:rsidP="002200D6">
      <w:pPr>
        <w:pStyle w:val="ListParagraph"/>
        <w:numPr>
          <w:ilvl w:val="0"/>
          <w:numId w:val="6"/>
        </w:numPr>
        <w:spacing w:after="120"/>
        <w:rPr>
          <w:sz w:val="24"/>
          <w:szCs w:val="24"/>
        </w:rPr>
      </w:pPr>
      <w:r w:rsidRPr="002200D6">
        <w:rPr>
          <w:b/>
          <w:bCs/>
          <w:sz w:val="24"/>
          <w:szCs w:val="24"/>
        </w:rPr>
        <w:t>Application-level source citations:</w:t>
      </w:r>
      <w:r w:rsidRPr="002200D6">
        <w:rPr>
          <w:sz w:val="24"/>
          <w:szCs w:val="24"/>
        </w:rPr>
        <w:t xml:space="preserve"> the application, not the model, produces the source citations and retrieval traces. Citations are therefore deterministic rather than subject to model hallucination, retrieval traces are complete and auditable, and the model cannot invent or misattribute a source.</w:t>
      </w:r>
    </w:p>
    <w:p w14:paraId="7B3AB692" w14:textId="77777777" w:rsidR="007F61F7" w:rsidRPr="002200D6" w:rsidRDefault="0055731A" w:rsidP="002200D6">
      <w:pPr>
        <w:pStyle w:val="ListParagraph"/>
        <w:numPr>
          <w:ilvl w:val="0"/>
          <w:numId w:val="6"/>
        </w:numPr>
        <w:spacing w:after="120"/>
        <w:rPr>
          <w:sz w:val="24"/>
          <w:szCs w:val="24"/>
        </w:rPr>
      </w:pPr>
      <w:r w:rsidRPr="002200D6">
        <w:rPr>
          <w:b/>
          <w:bCs/>
          <w:sz w:val="24"/>
          <w:szCs w:val="24"/>
        </w:rPr>
        <w:t>Grounding status validation:</w:t>
      </w:r>
      <w:r w:rsidRPr="002200D6">
        <w:rPr>
          <w:sz w:val="24"/>
          <w:szCs w:val="24"/>
        </w:rPr>
        <w:t xml:space="preserve"> the application rejects any model response that claims a grounding status different from the retriever’s status. This prevents the model from answering from its own memory when the retrieved evidence is insufficient, and forces an explicit </w:t>
      </w:r>
      <w:proofErr w:type="spellStart"/>
      <w:r w:rsidRPr="002200D6">
        <w:rPr>
          <w:i/>
          <w:iCs/>
          <w:sz w:val="24"/>
          <w:szCs w:val="24"/>
        </w:rPr>
        <w:t>insufficient_evidence</w:t>
      </w:r>
      <w:proofErr w:type="spellEnd"/>
      <w:r w:rsidRPr="002200D6">
        <w:rPr>
          <w:sz w:val="24"/>
          <w:szCs w:val="24"/>
        </w:rPr>
        <w:t xml:space="preserve"> result instead.</w:t>
      </w:r>
    </w:p>
    <w:p w14:paraId="319E2318" w14:textId="77777777" w:rsidR="00621651" w:rsidRPr="00621651" w:rsidRDefault="00621651">
      <w:pPr>
        <w:spacing w:after="120"/>
        <w:rPr>
          <w:sz w:val="24"/>
          <w:szCs w:val="24"/>
        </w:rPr>
      </w:pPr>
    </w:p>
    <w:p w14:paraId="167AF547" w14:textId="77777777" w:rsidR="007F61F7" w:rsidRPr="002200D6" w:rsidRDefault="0055731A" w:rsidP="00621651">
      <w:pPr>
        <w:pStyle w:val="Heading1"/>
        <w:rPr>
          <w:b/>
          <w:bCs/>
          <w:color w:val="auto"/>
        </w:rPr>
      </w:pPr>
      <w:r w:rsidRPr="002200D6">
        <w:rPr>
          <w:b/>
          <w:bCs/>
          <w:color w:val="auto"/>
        </w:rPr>
        <w:t>Challenges and Response</w:t>
      </w:r>
    </w:p>
    <w:p w14:paraId="0620708D" w14:textId="77777777" w:rsidR="007F61F7" w:rsidRPr="00621651" w:rsidRDefault="0055731A" w:rsidP="002200D6">
      <w:pPr>
        <w:numPr>
          <w:ilvl w:val="0"/>
          <w:numId w:val="5"/>
        </w:numPr>
        <w:spacing w:after="80"/>
        <w:rPr>
          <w:sz w:val="24"/>
          <w:szCs w:val="24"/>
        </w:rPr>
      </w:pPr>
      <w:r w:rsidRPr="00621651">
        <w:rPr>
          <w:b/>
          <w:bCs/>
          <w:sz w:val="24"/>
          <w:szCs w:val="24"/>
        </w:rPr>
        <w:t>RAG-09 retrieval failure and fix:</w:t>
      </w:r>
      <w:r w:rsidRPr="00621651">
        <w:rPr>
          <w:sz w:val="24"/>
          <w:szCs w:val="24"/>
        </w:rPr>
        <w:t xml:space="preserve"> the query “I was charged twice for the same bill” retrieved general billing documents rather than KB-023 (duplicate charges), because the lexical matcher treated word forms such as </w:t>
      </w:r>
      <w:r w:rsidRPr="00621651">
        <w:rPr>
          <w:i/>
          <w:iCs/>
          <w:sz w:val="24"/>
          <w:szCs w:val="24"/>
        </w:rPr>
        <w:t>charged</w:t>
      </w:r>
      <w:r w:rsidRPr="00621651">
        <w:rPr>
          <w:sz w:val="24"/>
          <w:szCs w:val="24"/>
        </w:rPr>
        <w:t xml:space="preserve"> and </w:t>
      </w:r>
      <w:r w:rsidRPr="00621651">
        <w:rPr>
          <w:i/>
          <w:iCs/>
          <w:sz w:val="24"/>
          <w:szCs w:val="24"/>
        </w:rPr>
        <w:t>charge</w:t>
      </w:r>
      <w:r w:rsidRPr="00621651">
        <w:rPr>
          <w:sz w:val="24"/>
          <w:szCs w:val="24"/>
        </w:rPr>
        <w:t xml:space="preserve"> as different tokens. Common billing word forms were normalised before indexing and retrieval; on re-test RAG-09 returned KB-023 and the evaluation reached 15/15 passed.</w:t>
      </w:r>
    </w:p>
    <w:p w14:paraId="258A76D7" w14:textId="77777777" w:rsidR="007F61F7" w:rsidRPr="00621651" w:rsidRDefault="0055731A" w:rsidP="002200D6">
      <w:pPr>
        <w:numPr>
          <w:ilvl w:val="0"/>
          <w:numId w:val="5"/>
        </w:numPr>
        <w:spacing w:after="80"/>
        <w:rPr>
          <w:sz w:val="24"/>
          <w:szCs w:val="24"/>
        </w:rPr>
      </w:pPr>
      <w:r w:rsidRPr="00621651">
        <w:rPr>
          <w:b/>
          <w:bCs/>
          <w:sz w:val="24"/>
          <w:szCs w:val="24"/>
        </w:rPr>
        <w:t>Gemini API trace limitation:</w:t>
      </w:r>
      <w:r w:rsidRPr="00621651">
        <w:rPr>
          <w:sz w:val="24"/>
          <w:szCs w:val="24"/>
        </w:rPr>
        <w:t xml:space="preserve"> a live API request previously failed after a short client deadline combined with provider-level service and quota failures. The client now uses a 30-second per-attempt timeout with bounded exponential retries for 429, 503 and 504 errors, and reports the final provider cause clearly. A successful live grounded </w:t>
      </w:r>
      <w:r w:rsidRPr="00621651">
        <w:rPr>
          <w:i/>
          <w:iCs/>
          <w:sz w:val="24"/>
          <w:szCs w:val="24"/>
        </w:rPr>
        <w:t>/triage</w:t>
      </w:r>
      <w:r w:rsidRPr="00621651">
        <w:rPr>
          <w:sz w:val="24"/>
          <w:szCs w:val="24"/>
        </w:rPr>
        <w:t xml:space="preserve"> response trace and its demonstration screenshot remain pending until Gemini service/quota availability returns, and are not claimed as completed evidence in this report.</w:t>
      </w:r>
    </w:p>
    <w:p w14:paraId="4BFDD0A0" w14:textId="77777777" w:rsidR="007F61F7" w:rsidRPr="00621651" w:rsidRDefault="0055731A" w:rsidP="002200D6">
      <w:pPr>
        <w:numPr>
          <w:ilvl w:val="0"/>
          <w:numId w:val="5"/>
        </w:numPr>
        <w:spacing w:after="80"/>
        <w:rPr>
          <w:sz w:val="24"/>
          <w:szCs w:val="24"/>
        </w:rPr>
      </w:pPr>
      <w:r w:rsidRPr="00621651">
        <w:rPr>
          <w:b/>
          <w:bCs/>
          <w:sz w:val="24"/>
          <w:szCs w:val="24"/>
        </w:rPr>
        <w:t>Known corpus limitations:</w:t>
      </w:r>
      <w:r w:rsidRPr="00621651">
        <w:rPr>
          <w:sz w:val="24"/>
          <w:szCs w:val="24"/>
        </w:rPr>
        <w:t xml:space="preserve"> current outage times cannot be answered because the corpus contains reporting guidance rather than live data; account-specific billing rates cannot be answered because there is no tariff table or customer data; non-utility questions correctly return </w:t>
      </w:r>
      <w:r w:rsidRPr="00621651">
        <w:rPr>
          <w:i/>
          <w:iCs/>
          <w:sz w:val="24"/>
          <w:szCs w:val="24"/>
        </w:rPr>
        <w:t>insufficient_evidence</w:t>
      </w:r>
      <w:r w:rsidRPr="00621651">
        <w:rPr>
          <w:sz w:val="24"/>
          <w:szCs w:val="24"/>
        </w:rPr>
        <w:t>; and lexical retrieval may still miss synonyms or unfamiliar wording, which is the main candidate for a Week 4 or Week 5 upgrade.</w:t>
      </w:r>
    </w:p>
    <w:p w14:paraId="2CAE8A1C" w14:textId="77777777" w:rsidR="00621651" w:rsidRPr="00621651" w:rsidRDefault="00621651" w:rsidP="00621651">
      <w:pPr>
        <w:spacing w:after="80"/>
        <w:rPr>
          <w:sz w:val="24"/>
          <w:szCs w:val="24"/>
        </w:rPr>
      </w:pPr>
    </w:p>
    <w:p w14:paraId="63395EA4" w14:textId="77777777" w:rsidR="007F61F7" w:rsidRPr="00621651" w:rsidRDefault="0055731A" w:rsidP="00621651">
      <w:pPr>
        <w:pStyle w:val="Heading1"/>
        <w:rPr>
          <w:color w:val="auto"/>
        </w:rPr>
      </w:pPr>
      <w:r w:rsidRPr="00621651">
        <w:rPr>
          <w:color w:val="auto"/>
        </w:rPr>
        <w:t>Links to Repository / Click Up Evidence</w:t>
      </w:r>
    </w:p>
    <w:p w14:paraId="2AF0B596" w14:textId="77777777" w:rsidR="007F61F7" w:rsidRPr="002200D6" w:rsidRDefault="0055731A" w:rsidP="002200D6">
      <w:pPr>
        <w:pStyle w:val="ListParagraph"/>
        <w:numPr>
          <w:ilvl w:val="0"/>
          <w:numId w:val="3"/>
        </w:numPr>
        <w:spacing w:after="120"/>
        <w:rPr>
          <w:sz w:val="24"/>
          <w:szCs w:val="24"/>
        </w:rPr>
      </w:pPr>
      <w:r w:rsidRPr="002200D6">
        <w:rPr>
          <w:sz w:val="24"/>
          <w:szCs w:val="24"/>
        </w:rPr>
        <w:t>GitHub repository: https://github.com/Nomwesigwa-Keith/Utilitycare-Help-Desk-Agent.git</w:t>
      </w:r>
    </w:p>
    <w:p w14:paraId="6F730691" w14:textId="77777777" w:rsidR="007F61F7" w:rsidRPr="002200D6" w:rsidRDefault="0055731A" w:rsidP="002200D6">
      <w:pPr>
        <w:pStyle w:val="ListParagraph"/>
        <w:numPr>
          <w:ilvl w:val="0"/>
          <w:numId w:val="3"/>
        </w:numPr>
        <w:spacing w:after="120"/>
        <w:rPr>
          <w:sz w:val="24"/>
          <w:szCs w:val="24"/>
        </w:rPr>
      </w:pPr>
      <w:r w:rsidRPr="002200D6">
        <w:rPr>
          <w:sz w:val="24"/>
          <w:szCs w:val="24"/>
        </w:rPr>
        <w:t xml:space="preserve">Branch: </w:t>
      </w:r>
      <w:r w:rsidRPr="002200D6">
        <w:rPr>
          <w:i/>
          <w:iCs/>
          <w:sz w:val="24"/>
          <w:szCs w:val="24"/>
        </w:rPr>
        <w:t>utility-2</w:t>
      </w:r>
      <w:r w:rsidRPr="002200D6">
        <w:rPr>
          <w:sz w:val="24"/>
          <w:szCs w:val="24"/>
        </w:rPr>
        <w:t>. Latest commits cover the RAG implementation, evaluation results and failure catalogue.</w:t>
      </w:r>
    </w:p>
    <w:p w14:paraId="2ACFE908" w14:textId="77777777" w:rsidR="007F61F7" w:rsidRPr="002200D6" w:rsidRDefault="0055731A" w:rsidP="002200D6">
      <w:pPr>
        <w:pStyle w:val="ListParagraph"/>
        <w:numPr>
          <w:ilvl w:val="0"/>
          <w:numId w:val="3"/>
        </w:numPr>
        <w:spacing w:after="120"/>
        <w:rPr>
          <w:sz w:val="24"/>
          <w:szCs w:val="24"/>
        </w:rPr>
      </w:pPr>
      <w:r w:rsidRPr="002200D6">
        <w:rPr>
          <w:sz w:val="24"/>
          <w:szCs w:val="24"/>
        </w:rPr>
        <w:t xml:space="preserve">Retrieval evidence: </w:t>
      </w:r>
      <w:r w:rsidRPr="002200D6">
        <w:rPr>
          <w:i/>
          <w:iCs/>
          <w:sz w:val="24"/>
          <w:szCs w:val="24"/>
        </w:rPr>
        <w:t>evidence/traces/week3_rag_eval_results.csv</w:t>
      </w:r>
      <w:r w:rsidRPr="002200D6">
        <w:rPr>
          <w:sz w:val="24"/>
          <w:szCs w:val="24"/>
        </w:rPr>
        <w:t xml:space="preserve"> (15/15 passed).</w:t>
      </w:r>
    </w:p>
    <w:p w14:paraId="052B913B" w14:textId="77777777" w:rsidR="007F61F7" w:rsidRPr="002200D6" w:rsidRDefault="0055731A" w:rsidP="002200D6">
      <w:pPr>
        <w:pStyle w:val="ListParagraph"/>
        <w:numPr>
          <w:ilvl w:val="0"/>
          <w:numId w:val="3"/>
        </w:numPr>
        <w:spacing w:after="120"/>
        <w:rPr>
          <w:sz w:val="24"/>
          <w:szCs w:val="24"/>
        </w:rPr>
      </w:pPr>
      <w:r w:rsidRPr="002200D6">
        <w:rPr>
          <w:sz w:val="24"/>
          <w:szCs w:val="24"/>
        </w:rPr>
        <w:t xml:space="preserve">Pending evidence: one successful grounded </w:t>
      </w:r>
      <w:r w:rsidRPr="002200D6">
        <w:rPr>
          <w:i/>
          <w:iCs/>
          <w:sz w:val="24"/>
          <w:szCs w:val="24"/>
        </w:rPr>
        <w:t>/triage</w:t>
      </w:r>
      <w:r w:rsidRPr="002200D6">
        <w:rPr>
          <w:sz w:val="24"/>
          <w:szCs w:val="24"/>
        </w:rPr>
        <w:t xml:space="preserve"> response trace and its demonstration screenshot.</w:t>
      </w:r>
    </w:p>
    <w:p w14:paraId="736F362F" w14:textId="06882BB1" w:rsidR="007F61F7" w:rsidRPr="002200D6" w:rsidRDefault="0055731A" w:rsidP="002200D6">
      <w:pPr>
        <w:pStyle w:val="ListParagraph"/>
        <w:numPr>
          <w:ilvl w:val="0"/>
          <w:numId w:val="3"/>
        </w:numPr>
        <w:spacing w:after="120"/>
        <w:rPr>
          <w:sz w:val="24"/>
          <w:szCs w:val="24"/>
        </w:rPr>
      </w:pPr>
      <w:proofErr w:type="spellStart"/>
      <w:r w:rsidRPr="002200D6">
        <w:rPr>
          <w:sz w:val="24"/>
          <w:szCs w:val="24"/>
        </w:rPr>
        <w:t>ClickUp</w:t>
      </w:r>
      <w:proofErr w:type="spellEnd"/>
      <w:r w:rsidRPr="002200D6">
        <w:rPr>
          <w:sz w:val="24"/>
          <w:szCs w:val="24"/>
        </w:rPr>
        <w:t xml:space="preserve"> evidence: Add Week 3 task link from team</w:t>
      </w:r>
    </w:p>
    <w:p w14:paraId="19E7780A" w14:textId="77777777" w:rsidR="00621651" w:rsidRPr="00621651" w:rsidRDefault="00621651">
      <w:pPr>
        <w:spacing w:after="120"/>
        <w:rPr>
          <w:sz w:val="24"/>
          <w:szCs w:val="24"/>
        </w:rPr>
      </w:pPr>
    </w:p>
    <w:p w14:paraId="0C7E9A4B" w14:textId="77777777" w:rsidR="007F61F7" w:rsidRPr="00621651" w:rsidRDefault="0055731A" w:rsidP="00621651">
      <w:pPr>
        <w:pStyle w:val="Heading1"/>
        <w:rPr>
          <w:color w:val="auto"/>
        </w:rPr>
      </w:pPr>
      <w:r w:rsidRPr="00621651">
        <w:rPr>
          <w:color w:val="auto"/>
        </w:rPr>
        <w:lastRenderedPageBreak/>
        <w:t>Individual Contribution Summary</w:t>
      </w:r>
    </w:p>
    <w:tbl>
      <w:tblPr>
        <w:tblW w:w="9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30"/>
        <w:gridCol w:w="1386"/>
        <w:gridCol w:w="6246"/>
      </w:tblGrid>
      <w:tr w:rsidR="007F61F7" w:rsidRPr="00621651" w14:paraId="13E1E0D0" w14:textId="77777777">
        <w:trPr>
          <w:tblHeader/>
        </w:trPr>
        <w:tc>
          <w:tcPr>
            <w:tcW w:w="0" w:type="auto"/>
            <w:tcMar>
              <w:top w:w="100" w:type="dxa"/>
              <w:left w:w="100" w:type="dxa"/>
              <w:bottom w:w="100" w:type="dxa"/>
              <w:right w:w="100" w:type="dxa"/>
            </w:tcMar>
            <w:vAlign w:val="center"/>
          </w:tcPr>
          <w:p w14:paraId="6FF1F467" w14:textId="77777777" w:rsidR="007F61F7" w:rsidRPr="00621651" w:rsidRDefault="0055731A">
            <w:pPr>
              <w:rPr>
                <w:sz w:val="24"/>
                <w:szCs w:val="24"/>
              </w:rPr>
            </w:pPr>
            <w:r w:rsidRPr="00621651">
              <w:rPr>
                <w:b/>
                <w:bCs/>
                <w:sz w:val="24"/>
                <w:szCs w:val="24"/>
              </w:rPr>
              <w:t>Names</w:t>
            </w:r>
          </w:p>
        </w:tc>
        <w:tc>
          <w:tcPr>
            <w:tcW w:w="0" w:type="auto"/>
            <w:tcMar>
              <w:top w:w="100" w:type="dxa"/>
              <w:left w:w="100" w:type="dxa"/>
              <w:bottom w:w="100" w:type="dxa"/>
              <w:right w:w="100" w:type="dxa"/>
            </w:tcMar>
            <w:vAlign w:val="center"/>
          </w:tcPr>
          <w:p w14:paraId="303A065C" w14:textId="77777777" w:rsidR="007F61F7" w:rsidRPr="00621651" w:rsidRDefault="0055731A">
            <w:pPr>
              <w:rPr>
                <w:sz w:val="24"/>
                <w:szCs w:val="24"/>
              </w:rPr>
            </w:pPr>
            <w:r w:rsidRPr="00621651">
              <w:rPr>
                <w:b/>
                <w:bCs/>
                <w:sz w:val="24"/>
                <w:szCs w:val="24"/>
              </w:rPr>
              <w:t>Tasks</w:t>
            </w:r>
          </w:p>
        </w:tc>
        <w:tc>
          <w:tcPr>
            <w:tcW w:w="0" w:type="auto"/>
            <w:tcMar>
              <w:top w:w="100" w:type="dxa"/>
              <w:left w:w="100" w:type="dxa"/>
              <w:bottom w:w="100" w:type="dxa"/>
              <w:right w:w="100" w:type="dxa"/>
            </w:tcMar>
            <w:vAlign w:val="center"/>
          </w:tcPr>
          <w:p w14:paraId="3D12C379" w14:textId="77777777" w:rsidR="007F61F7" w:rsidRPr="00621651" w:rsidRDefault="0055731A">
            <w:pPr>
              <w:rPr>
                <w:sz w:val="24"/>
                <w:szCs w:val="24"/>
              </w:rPr>
            </w:pPr>
            <w:r w:rsidRPr="00621651">
              <w:rPr>
                <w:b/>
                <w:bCs/>
                <w:sz w:val="24"/>
                <w:szCs w:val="24"/>
              </w:rPr>
              <w:t>Evidence</w:t>
            </w:r>
          </w:p>
        </w:tc>
      </w:tr>
      <w:tr w:rsidR="007F61F7" w:rsidRPr="00621651" w14:paraId="6E7ECD52" w14:textId="77777777">
        <w:tc>
          <w:tcPr>
            <w:tcW w:w="0" w:type="auto"/>
            <w:tcMar>
              <w:top w:w="100" w:type="dxa"/>
              <w:left w:w="100" w:type="dxa"/>
              <w:bottom w:w="100" w:type="dxa"/>
              <w:right w:w="100" w:type="dxa"/>
            </w:tcMar>
            <w:vAlign w:val="center"/>
          </w:tcPr>
          <w:p w14:paraId="5B7A3599" w14:textId="77777777" w:rsidR="007F61F7" w:rsidRPr="00621651" w:rsidRDefault="0055731A">
            <w:pPr>
              <w:rPr>
                <w:sz w:val="24"/>
                <w:szCs w:val="24"/>
              </w:rPr>
            </w:pPr>
            <w:r w:rsidRPr="00621651">
              <w:rPr>
                <w:sz w:val="24"/>
                <w:szCs w:val="24"/>
              </w:rPr>
              <w:t>Nomwesigwa Keith</w:t>
            </w:r>
          </w:p>
        </w:tc>
        <w:tc>
          <w:tcPr>
            <w:tcW w:w="0" w:type="auto"/>
            <w:tcMar>
              <w:top w:w="100" w:type="dxa"/>
              <w:left w:w="100" w:type="dxa"/>
              <w:bottom w:w="100" w:type="dxa"/>
              <w:right w:w="100" w:type="dxa"/>
            </w:tcMar>
            <w:vAlign w:val="center"/>
          </w:tcPr>
          <w:p w14:paraId="7A670499" w14:textId="77777777" w:rsidR="007F61F7" w:rsidRPr="00621651" w:rsidRDefault="0055731A">
            <w:pPr>
              <w:rPr>
                <w:sz w:val="24"/>
                <w:szCs w:val="24"/>
              </w:rPr>
            </w:pPr>
            <w:r w:rsidRPr="00621651">
              <w:rPr>
                <w:sz w:val="24"/>
                <w:szCs w:val="24"/>
              </w:rPr>
              <w:t>Corpus / source register</w:t>
            </w:r>
          </w:p>
        </w:tc>
        <w:tc>
          <w:tcPr>
            <w:tcW w:w="0" w:type="auto"/>
            <w:tcMar>
              <w:top w:w="100" w:type="dxa"/>
              <w:left w:w="100" w:type="dxa"/>
              <w:bottom w:w="100" w:type="dxa"/>
              <w:right w:w="100" w:type="dxa"/>
            </w:tcMar>
            <w:vAlign w:val="center"/>
          </w:tcPr>
          <w:p w14:paraId="5D284F80" w14:textId="77777777" w:rsidR="007F61F7" w:rsidRPr="00621651" w:rsidRDefault="0055731A">
            <w:pPr>
              <w:rPr>
                <w:sz w:val="24"/>
                <w:szCs w:val="24"/>
              </w:rPr>
            </w:pPr>
            <w:r w:rsidRPr="00621651">
              <w:rPr>
                <w:i/>
                <w:iCs/>
                <w:sz w:val="24"/>
                <w:szCs w:val="24"/>
              </w:rPr>
              <w:t>knowledge/source_register.csv</w:t>
            </w:r>
            <w:r w:rsidRPr="00621651">
              <w:rPr>
                <w:sz w:val="24"/>
                <w:szCs w:val="24"/>
              </w:rPr>
              <w:t xml:space="preserve"> and the 30-document synthetic corpus (KB-001 to KB-030) across 5 categories, validated for provenance and used as the controlled knowledge base for retrieval.</w:t>
            </w:r>
          </w:p>
        </w:tc>
      </w:tr>
      <w:tr w:rsidR="007F61F7" w:rsidRPr="00621651" w14:paraId="24E1FE12" w14:textId="77777777">
        <w:tc>
          <w:tcPr>
            <w:tcW w:w="0" w:type="auto"/>
            <w:tcMar>
              <w:top w:w="100" w:type="dxa"/>
              <w:left w:w="100" w:type="dxa"/>
              <w:bottom w:w="100" w:type="dxa"/>
              <w:right w:w="100" w:type="dxa"/>
            </w:tcMar>
            <w:vAlign w:val="center"/>
          </w:tcPr>
          <w:p w14:paraId="1197AB3E" w14:textId="77777777" w:rsidR="007F61F7" w:rsidRPr="00621651" w:rsidRDefault="0055731A">
            <w:pPr>
              <w:rPr>
                <w:sz w:val="24"/>
                <w:szCs w:val="24"/>
              </w:rPr>
            </w:pPr>
            <w:r w:rsidRPr="00621651">
              <w:rPr>
                <w:sz w:val="24"/>
                <w:szCs w:val="24"/>
              </w:rPr>
              <w:t>Khot Adet Majuong</w:t>
            </w:r>
          </w:p>
        </w:tc>
        <w:tc>
          <w:tcPr>
            <w:tcW w:w="0" w:type="auto"/>
            <w:tcMar>
              <w:top w:w="100" w:type="dxa"/>
              <w:left w:w="100" w:type="dxa"/>
              <w:bottom w:w="100" w:type="dxa"/>
              <w:right w:w="100" w:type="dxa"/>
            </w:tcMar>
            <w:vAlign w:val="center"/>
          </w:tcPr>
          <w:p w14:paraId="02912518" w14:textId="77777777" w:rsidR="007F61F7" w:rsidRPr="00621651" w:rsidRDefault="0055731A">
            <w:pPr>
              <w:rPr>
                <w:sz w:val="24"/>
                <w:szCs w:val="24"/>
              </w:rPr>
            </w:pPr>
            <w:r w:rsidRPr="00621651">
              <w:rPr>
                <w:sz w:val="24"/>
                <w:szCs w:val="24"/>
              </w:rPr>
              <w:t>RAG architecture diagram</w:t>
            </w:r>
          </w:p>
        </w:tc>
        <w:tc>
          <w:tcPr>
            <w:tcW w:w="0" w:type="auto"/>
            <w:tcMar>
              <w:top w:w="100" w:type="dxa"/>
              <w:left w:w="100" w:type="dxa"/>
              <w:bottom w:w="100" w:type="dxa"/>
              <w:right w:w="100" w:type="dxa"/>
            </w:tcMar>
            <w:vAlign w:val="center"/>
          </w:tcPr>
          <w:p w14:paraId="1548CCB5" w14:textId="659F06B0" w:rsidR="007F61F7" w:rsidRPr="00621651" w:rsidRDefault="0055731A">
            <w:pPr>
              <w:rPr>
                <w:sz w:val="24"/>
                <w:szCs w:val="24"/>
              </w:rPr>
            </w:pPr>
            <w:r w:rsidRPr="00621651">
              <w:rPr>
                <w:i/>
                <w:iCs/>
                <w:sz w:val="24"/>
                <w:szCs w:val="24"/>
              </w:rPr>
              <w:t>docs/architecture/Week3_RAG_Architecture_Diagram.docx</w:t>
            </w:r>
            <w:r w:rsidRPr="00621651">
              <w:rPr>
                <w:sz w:val="24"/>
                <w:szCs w:val="24"/>
              </w:rPr>
              <w:t xml:space="preserve"> documents → chunking → index → retrieval → context injection → model → response with sources.</w:t>
            </w:r>
          </w:p>
        </w:tc>
      </w:tr>
      <w:tr w:rsidR="007F61F7" w:rsidRPr="00621651" w14:paraId="45D41C2D" w14:textId="77777777">
        <w:tc>
          <w:tcPr>
            <w:tcW w:w="0" w:type="auto"/>
            <w:tcMar>
              <w:top w:w="100" w:type="dxa"/>
              <w:left w:w="100" w:type="dxa"/>
              <w:bottom w:w="100" w:type="dxa"/>
              <w:right w:w="100" w:type="dxa"/>
            </w:tcMar>
            <w:vAlign w:val="center"/>
          </w:tcPr>
          <w:p w14:paraId="0CDCB981" w14:textId="77777777" w:rsidR="007F61F7" w:rsidRPr="00621651" w:rsidRDefault="0055731A">
            <w:pPr>
              <w:rPr>
                <w:sz w:val="24"/>
                <w:szCs w:val="24"/>
              </w:rPr>
            </w:pPr>
            <w:r w:rsidRPr="00621651">
              <w:rPr>
                <w:sz w:val="24"/>
                <w:szCs w:val="24"/>
              </w:rPr>
              <w:t>Mubiru Umar</w:t>
            </w:r>
          </w:p>
        </w:tc>
        <w:tc>
          <w:tcPr>
            <w:tcW w:w="0" w:type="auto"/>
            <w:tcMar>
              <w:top w:w="100" w:type="dxa"/>
              <w:left w:w="100" w:type="dxa"/>
              <w:bottom w:w="100" w:type="dxa"/>
              <w:right w:w="100" w:type="dxa"/>
            </w:tcMar>
            <w:vAlign w:val="center"/>
          </w:tcPr>
          <w:p w14:paraId="0AC54FDA" w14:textId="77777777" w:rsidR="007F61F7" w:rsidRPr="00621651" w:rsidRDefault="0055731A">
            <w:pPr>
              <w:rPr>
                <w:sz w:val="24"/>
                <w:szCs w:val="24"/>
              </w:rPr>
            </w:pPr>
            <w:r w:rsidRPr="00621651">
              <w:rPr>
                <w:sz w:val="24"/>
                <w:szCs w:val="24"/>
              </w:rPr>
              <w:t>Working RAG pipeline with source grounding</w:t>
            </w:r>
          </w:p>
        </w:tc>
        <w:tc>
          <w:tcPr>
            <w:tcW w:w="0" w:type="auto"/>
            <w:tcMar>
              <w:top w:w="100" w:type="dxa"/>
              <w:left w:w="100" w:type="dxa"/>
              <w:bottom w:w="100" w:type="dxa"/>
              <w:right w:w="100" w:type="dxa"/>
            </w:tcMar>
            <w:vAlign w:val="center"/>
          </w:tcPr>
          <w:p w14:paraId="4E950455" w14:textId="77777777" w:rsidR="007F61F7" w:rsidRPr="00621651" w:rsidRDefault="0055731A">
            <w:pPr>
              <w:rPr>
                <w:sz w:val="24"/>
                <w:szCs w:val="24"/>
              </w:rPr>
            </w:pPr>
            <w:r w:rsidRPr="00621651">
              <w:rPr>
                <w:i/>
                <w:iCs/>
                <w:sz w:val="24"/>
                <w:szCs w:val="24"/>
              </w:rPr>
              <w:t>src/rag.py</w:t>
            </w:r>
            <w:r w:rsidRPr="00621651">
              <w:rPr>
                <w:sz w:val="24"/>
                <w:szCs w:val="24"/>
              </w:rPr>
              <w:t xml:space="preserve"> (provenance validation, 120-word chunking with 20-word overlap, token-overlap index, top-3 retrieval, deterministic citations) and </w:t>
            </w:r>
            <w:r w:rsidRPr="00621651">
              <w:rPr>
                <w:i/>
                <w:iCs/>
                <w:sz w:val="24"/>
                <w:szCs w:val="24"/>
              </w:rPr>
              <w:t>src/agent.py</w:t>
            </w:r>
            <w:r w:rsidRPr="00621651">
              <w:rPr>
                <w:sz w:val="24"/>
                <w:szCs w:val="24"/>
              </w:rPr>
              <w:t xml:space="preserve"> v2.0 with grounding-status validation.</w:t>
            </w:r>
          </w:p>
        </w:tc>
      </w:tr>
      <w:tr w:rsidR="007F61F7" w:rsidRPr="00621651" w14:paraId="6E2ADBA2" w14:textId="77777777">
        <w:tc>
          <w:tcPr>
            <w:tcW w:w="0" w:type="auto"/>
            <w:tcMar>
              <w:top w:w="100" w:type="dxa"/>
              <w:left w:w="100" w:type="dxa"/>
              <w:bottom w:w="100" w:type="dxa"/>
              <w:right w:w="100" w:type="dxa"/>
            </w:tcMar>
            <w:vAlign w:val="center"/>
          </w:tcPr>
          <w:p w14:paraId="7549C861" w14:textId="77777777" w:rsidR="007F61F7" w:rsidRPr="00621651" w:rsidRDefault="0055731A">
            <w:pPr>
              <w:rPr>
                <w:sz w:val="24"/>
                <w:szCs w:val="24"/>
              </w:rPr>
            </w:pPr>
            <w:r w:rsidRPr="00621651">
              <w:rPr>
                <w:sz w:val="24"/>
                <w:szCs w:val="24"/>
              </w:rPr>
              <w:t>Arok John Mayen</w:t>
            </w:r>
          </w:p>
        </w:tc>
        <w:tc>
          <w:tcPr>
            <w:tcW w:w="0" w:type="auto"/>
            <w:tcMar>
              <w:top w:w="100" w:type="dxa"/>
              <w:left w:w="100" w:type="dxa"/>
              <w:bottom w:w="100" w:type="dxa"/>
              <w:right w:w="100" w:type="dxa"/>
            </w:tcMar>
            <w:vAlign w:val="center"/>
          </w:tcPr>
          <w:p w14:paraId="2A992FDE" w14:textId="77777777" w:rsidR="007F61F7" w:rsidRPr="00621651" w:rsidRDefault="0055731A">
            <w:pPr>
              <w:rPr>
                <w:sz w:val="24"/>
                <w:szCs w:val="24"/>
              </w:rPr>
            </w:pPr>
            <w:r w:rsidRPr="00621651">
              <w:rPr>
                <w:sz w:val="24"/>
                <w:szCs w:val="24"/>
              </w:rPr>
              <w:t>15-case RAG evaluation</w:t>
            </w:r>
          </w:p>
        </w:tc>
        <w:tc>
          <w:tcPr>
            <w:tcW w:w="0" w:type="auto"/>
            <w:tcMar>
              <w:top w:w="100" w:type="dxa"/>
              <w:left w:w="100" w:type="dxa"/>
              <w:bottom w:w="100" w:type="dxa"/>
              <w:right w:w="100" w:type="dxa"/>
            </w:tcMar>
            <w:vAlign w:val="center"/>
          </w:tcPr>
          <w:p w14:paraId="51CE3096" w14:textId="20D07C16" w:rsidR="007F61F7" w:rsidRPr="00621651" w:rsidRDefault="0055731A">
            <w:pPr>
              <w:rPr>
                <w:sz w:val="24"/>
                <w:szCs w:val="24"/>
              </w:rPr>
            </w:pPr>
            <w:r w:rsidRPr="00621651">
              <w:rPr>
                <w:i/>
                <w:iCs/>
                <w:sz w:val="24"/>
                <w:szCs w:val="24"/>
              </w:rPr>
              <w:t>tests/rag_test_cases.json</w:t>
            </w:r>
            <w:r w:rsidRPr="00621651">
              <w:rPr>
                <w:sz w:val="24"/>
                <w:szCs w:val="24"/>
              </w:rPr>
              <w:t xml:space="preserve"> (10 answerable, 3 partially answerable, 2 unanswerable) and </w:t>
            </w:r>
            <w:r w:rsidRPr="00621651">
              <w:rPr>
                <w:i/>
                <w:iCs/>
                <w:sz w:val="24"/>
                <w:szCs w:val="24"/>
              </w:rPr>
              <w:t>evidence/traces/week3_rag_eval_results.csv</w:t>
            </w:r>
            <w:r w:rsidRPr="00621651">
              <w:rPr>
                <w:sz w:val="24"/>
                <w:szCs w:val="24"/>
              </w:rPr>
              <w:t xml:space="preserve"> 15/15 passed; failures and fixes recorded in the Week 3 RAG Evaluation and Failure Catalogue.</w:t>
            </w:r>
          </w:p>
        </w:tc>
      </w:tr>
      <w:tr w:rsidR="007F61F7" w:rsidRPr="00621651" w14:paraId="6F0BB89C" w14:textId="77777777">
        <w:tc>
          <w:tcPr>
            <w:tcW w:w="0" w:type="auto"/>
            <w:tcMar>
              <w:top w:w="100" w:type="dxa"/>
              <w:left w:w="100" w:type="dxa"/>
              <w:bottom w:w="100" w:type="dxa"/>
              <w:right w:w="100" w:type="dxa"/>
            </w:tcMar>
            <w:vAlign w:val="center"/>
          </w:tcPr>
          <w:p w14:paraId="7D38BA54" w14:textId="77777777" w:rsidR="007F61F7" w:rsidRPr="00621651" w:rsidRDefault="0055731A">
            <w:pPr>
              <w:rPr>
                <w:sz w:val="24"/>
                <w:szCs w:val="24"/>
              </w:rPr>
            </w:pPr>
            <w:r w:rsidRPr="00621651">
              <w:rPr>
                <w:sz w:val="24"/>
                <w:szCs w:val="24"/>
              </w:rPr>
              <w:t>Nankunda Lilian</w:t>
            </w:r>
          </w:p>
        </w:tc>
        <w:tc>
          <w:tcPr>
            <w:tcW w:w="0" w:type="auto"/>
            <w:tcMar>
              <w:top w:w="100" w:type="dxa"/>
              <w:left w:w="100" w:type="dxa"/>
              <w:bottom w:w="100" w:type="dxa"/>
              <w:right w:w="100" w:type="dxa"/>
            </w:tcMar>
            <w:vAlign w:val="center"/>
          </w:tcPr>
          <w:p w14:paraId="045118B0" w14:textId="77777777" w:rsidR="007F61F7" w:rsidRPr="00621651" w:rsidRDefault="0055731A">
            <w:pPr>
              <w:rPr>
                <w:sz w:val="24"/>
                <w:szCs w:val="24"/>
              </w:rPr>
            </w:pPr>
            <w:r w:rsidRPr="00621651">
              <w:rPr>
                <w:sz w:val="24"/>
                <w:szCs w:val="24"/>
              </w:rPr>
              <w:t>Week 3 progress report</w:t>
            </w:r>
          </w:p>
        </w:tc>
        <w:tc>
          <w:tcPr>
            <w:tcW w:w="0" w:type="auto"/>
            <w:tcMar>
              <w:top w:w="100" w:type="dxa"/>
              <w:left w:w="100" w:type="dxa"/>
              <w:bottom w:w="100" w:type="dxa"/>
              <w:right w:w="100" w:type="dxa"/>
            </w:tcMar>
            <w:vAlign w:val="center"/>
          </w:tcPr>
          <w:p w14:paraId="362CC844" w14:textId="77777777" w:rsidR="007F61F7" w:rsidRPr="00621651" w:rsidRDefault="0055731A">
            <w:pPr>
              <w:rPr>
                <w:sz w:val="24"/>
                <w:szCs w:val="24"/>
              </w:rPr>
            </w:pPr>
            <w:r w:rsidRPr="00621651">
              <w:rPr>
                <w:sz w:val="24"/>
                <w:szCs w:val="24"/>
              </w:rPr>
              <w:t>This document.</w:t>
            </w:r>
          </w:p>
        </w:tc>
      </w:tr>
    </w:tbl>
    <w:p w14:paraId="5FFDDF7B" w14:textId="5FF4D29A" w:rsidR="007F61F7" w:rsidRPr="00621651" w:rsidRDefault="007F61F7" w:rsidP="00621651"/>
    <w:sectPr w:rsidR="007F61F7" w:rsidRPr="0062165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7E79"/>
    <w:multiLevelType w:val="hybridMultilevel"/>
    <w:tmpl w:val="6770C05C"/>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162D6478"/>
    <w:multiLevelType w:val="hybridMultilevel"/>
    <w:tmpl w:val="4358E9B2"/>
    <w:lvl w:ilvl="0" w:tplc="E8A6A538">
      <w:start w:val="1"/>
      <w:numFmt w:val="bullet"/>
      <w:lvlText w:val="•"/>
      <w:lvlJc w:val="left"/>
      <w:pPr>
        <w:ind w:left="360" w:hanging="260"/>
      </w:pPr>
    </w:lvl>
    <w:lvl w:ilvl="1" w:tplc="FAD8E7E0">
      <w:numFmt w:val="decimal"/>
      <w:lvlText w:val=""/>
      <w:lvlJc w:val="left"/>
    </w:lvl>
    <w:lvl w:ilvl="2" w:tplc="115C5ECE">
      <w:numFmt w:val="decimal"/>
      <w:lvlText w:val=""/>
      <w:lvlJc w:val="left"/>
    </w:lvl>
    <w:lvl w:ilvl="3" w:tplc="9C46CC42">
      <w:numFmt w:val="decimal"/>
      <w:lvlText w:val=""/>
      <w:lvlJc w:val="left"/>
    </w:lvl>
    <w:lvl w:ilvl="4" w:tplc="8BB65BDA">
      <w:numFmt w:val="decimal"/>
      <w:lvlText w:val=""/>
      <w:lvlJc w:val="left"/>
    </w:lvl>
    <w:lvl w:ilvl="5" w:tplc="246A5AF8">
      <w:numFmt w:val="decimal"/>
      <w:lvlText w:val=""/>
      <w:lvlJc w:val="left"/>
    </w:lvl>
    <w:lvl w:ilvl="6" w:tplc="65106EDC">
      <w:numFmt w:val="decimal"/>
      <w:lvlText w:val=""/>
      <w:lvlJc w:val="left"/>
    </w:lvl>
    <w:lvl w:ilvl="7" w:tplc="516E504A">
      <w:numFmt w:val="decimal"/>
      <w:lvlText w:val=""/>
      <w:lvlJc w:val="left"/>
    </w:lvl>
    <w:lvl w:ilvl="8" w:tplc="B4DE4956">
      <w:numFmt w:val="decimal"/>
      <w:lvlText w:val=""/>
      <w:lvlJc w:val="left"/>
    </w:lvl>
  </w:abstractNum>
  <w:abstractNum w:abstractNumId="2" w15:restartNumberingAfterBreak="0">
    <w:nsid w:val="43B4188A"/>
    <w:multiLevelType w:val="hybridMultilevel"/>
    <w:tmpl w:val="3A901E3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66255435"/>
    <w:multiLevelType w:val="hybridMultilevel"/>
    <w:tmpl w:val="805E20D8"/>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76AF78DB"/>
    <w:multiLevelType w:val="hybridMultilevel"/>
    <w:tmpl w:val="8544F37E"/>
    <w:lvl w:ilvl="0" w:tplc="CB8EB4A6">
      <w:start w:val="1"/>
      <w:numFmt w:val="bullet"/>
      <w:lvlText w:val="●"/>
      <w:lvlJc w:val="left"/>
      <w:pPr>
        <w:ind w:left="720" w:hanging="360"/>
      </w:pPr>
    </w:lvl>
    <w:lvl w:ilvl="1" w:tplc="D7EAC9C4">
      <w:start w:val="1"/>
      <w:numFmt w:val="bullet"/>
      <w:lvlText w:val="○"/>
      <w:lvlJc w:val="left"/>
      <w:pPr>
        <w:ind w:left="1440" w:hanging="360"/>
      </w:pPr>
    </w:lvl>
    <w:lvl w:ilvl="2" w:tplc="E4901FD0">
      <w:start w:val="1"/>
      <w:numFmt w:val="bullet"/>
      <w:lvlText w:val="■"/>
      <w:lvlJc w:val="left"/>
      <w:pPr>
        <w:ind w:left="2160" w:hanging="360"/>
      </w:pPr>
    </w:lvl>
    <w:lvl w:ilvl="3" w:tplc="E720794A">
      <w:start w:val="1"/>
      <w:numFmt w:val="bullet"/>
      <w:lvlText w:val="●"/>
      <w:lvlJc w:val="left"/>
      <w:pPr>
        <w:ind w:left="2880" w:hanging="360"/>
      </w:pPr>
    </w:lvl>
    <w:lvl w:ilvl="4" w:tplc="87B0F28E">
      <w:start w:val="1"/>
      <w:numFmt w:val="bullet"/>
      <w:lvlText w:val="○"/>
      <w:lvlJc w:val="left"/>
      <w:pPr>
        <w:ind w:left="3600" w:hanging="360"/>
      </w:pPr>
    </w:lvl>
    <w:lvl w:ilvl="5" w:tplc="D6D43BBA">
      <w:start w:val="1"/>
      <w:numFmt w:val="bullet"/>
      <w:lvlText w:val="■"/>
      <w:lvlJc w:val="left"/>
      <w:pPr>
        <w:ind w:left="4320" w:hanging="360"/>
      </w:pPr>
    </w:lvl>
    <w:lvl w:ilvl="6" w:tplc="A48E5B0A">
      <w:start w:val="1"/>
      <w:numFmt w:val="bullet"/>
      <w:lvlText w:val="●"/>
      <w:lvlJc w:val="left"/>
      <w:pPr>
        <w:ind w:left="5040" w:hanging="360"/>
      </w:pPr>
    </w:lvl>
    <w:lvl w:ilvl="7" w:tplc="0BC295D4">
      <w:start w:val="1"/>
      <w:numFmt w:val="bullet"/>
      <w:lvlText w:val="●"/>
      <w:lvlJc w:val="left"/>
      <w:pPr>
        <w:ind w:left="5760" w:hanging="360"/>
      </w:pPr>
    </w:lvl>
    <w:lvl w:ilvl="8" w:tplc="8214B27E">
      <w:start w:val="1"/>
      <w:numFmt w:val="bullet"/>
      <w:lvlText w:val="●"/>
      <w:lvlJc w:val="left"/>
      <w:pPr>
        <w:ind w:left="6480" w:hanging="360"/>
      </w:pPr>
    </w:lvl>
  </w:abstractNum>
  <w:abstractNum w:abstractNumId="5" w15:restartNumberingAfterBreak="0">
    <w:nsid w:val="7FCD2508"/>
    <w:multiLevelType w:val="hybridMultilevel"/>
    <w:tmpl w:val="115EB7AC"/>
    <w:lvl w:ilvl="0" w:tplc="0C000009">
      <w:start w:val="1"/>
      <w:numFmt w:val="bullet"/>
      <w:lvlText w:val=""/>
      <w:lvlJc w:val="left"/>
      <w:pPr>
        <w:ind w:left="360" w:hanging="2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45771936">
    <w:abstractNumId w:val="4"/>
    <w:lvlOverride w:ilvl="0">
      <w:startOverride w:val="1"/>
    </w:lvlOverride>
  </w:num>
  <w:num w:numId="2" w16cid:durableId="973828213">
    <w:abstractNumId w:val="1"/>
    <w:lvlOverride w:ilvl="0">
      <w:startOverride w:val="1"/>
    </w:lvlOverride>
  </w:num>
  <w:num w:numId="3" w16cid:durableId="1880624163">
    <w:abstractNumId w:val="2"/>
  </w:num>
  <w:num w:numId="4" w16cid:durableId="879129294">
    <w:abstractNumId w:val="1"/>
  </w:num>
  <w:num w:numId="5" w16cid:durableId="1850369928">
    <w:abstractNumId w:val="5"/>
  </w:num>
  <w:num w:numId="6" w16cid:durableId="314770935">
    <w:abstractNumId w:val="0"/>
  </w:num>
  <w:num w:numId="7" w16cid:durableId="11447341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65C"/>
    <w:rsid w:val="002200D6"/>
    <w:rsid w:val="00342185"/>
    <w:rsid w:val="004B277E"/>
    <w:rsid w:val="0051365C"/>
    <w:rsid w:val="0055731A"/>
    <w:rsid w:val="00621651"/>
    <w:rsid w:val="0075197D"/>
    <w:rsid w:val="007F61F7"/>
    <w:rsid w:val="00846161"/>
    <w:rsid w:val="008A7B40"/>
    <w:rsid w:val="00A47E1D"/>
    <w:rsid w:val="00E1731D"/>
    <w:rsid w:val="00E51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97A5C"/>
  <w15:docId w15:val="{DDEE8170-0807-4869-BB53-7E50F4143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3</Pages>
  <Words>1013</Words>
  <Characters>5779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2</cp:revision>
  <dcterms:created xsi:type="dcterms:W3CDTF">2026-09-20T15:36:00Z</dcterms:created>
  <dcterms:modified xsi:type="dcterms:W3CDTF">2026-09-20T15:36:00Z</dcterms:modified>
</cp:coreProperties>
</file>