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D8841C"/>
          <w:sz w:val="76"/>
        </w:rPr>
        <w:t>FENCEBOUND</w:t>
      </w:r>
    </w:p>
    <w:p>
      <w:pPr>
        <w:jc w:val="center"/>
      </w:pPr>
      <w:r>
        <w:rPr>
          <w:b/>
          <w:color w:val="1F2937"/>
          <w:sz w:val="52"/>
        </w:rPr>
        <w:t>ENGINEERING BIBLE</w:t>
      </w:r>
    </w:p>
    <w:p>
      <w:pPr>
        <w:jc w:val="center"/>
      </w:pPr>
      <w:r>
        <w:rPr>
          <w:color w:val="4B5563"/>
          <w:sz w:val="36"/>
        </w:rPr>
        <w:t>Edition 1.0</w:t>
      </w:r>
    </w:p>
    <w:p>
      <w:pPr>
        <w:spacing w:before="480"/>
        <w:jc w:val="center"/>
      </w:pPr>
      <w:r>
        <w:rPr>
          <w:i/>
          <w:sz w:val="26"/>
        </w:rPr>
        <w:t>Authoritative Engineering Specification</w:t>
      </w:r>
    </w:p>
    <w:p>
      <w:pPr>
        <w:spacing w:before="1600"/>
        <w:jc w:val="center"/>
      </w:pPr>
      <w:r>
        <w:rPr>
          <w:b/>
          <w:color w:val="D8841C"/>
          <w:sz w:val="28"/>
        </w:rPr>
        <w:t>THE PROJECT IS THE PRODUCT</w:t>
      </w:r>
    </w:p>
    <w:p>
      <w:pPr>
        <w:spacing w:before="1400"/>
        <w:jc w:val="center"/>
      </w:pPr>
      <w:r>
        <w:rPr>
          <w:color w:val="4B5563"/>
          <w:sz w:val="22"/>
        </w:rPr>
        <w:t>Status: Ratified and Locked</w:t>
        <w:br/>
        <w:t>Phase One Complete</w:t>
      </w:r>
    </w:p>
    <w:p>
      <w:r>
        <w:br w:type="page"/>
      </w:r>
    </w:p>
    <w:p>
      <w:pPr>
        <w:pStyle w:val="Heading1"/>
      </w:pPr>
      <w:r>
        <w:t>Document Authority</w:t>
      </w:r>
    </w:p>
    <w:p>
      <w:r>
        <w:rPr>
          <w:b/>
        </w:rPr>
        <w:t xml:space="preserve">Classification: </w:t>
      </w:r>
      <w:r>
        <w:t>Authoritative Engineering Specification</w:t>
      </w:r>
    </w:p>
    <w:p>
      <w:r>
        <w:rPr>
          <w:b/>
        </w:rPr>
        <w:t xml:space="preserve">Edition: </w:t>
      </w:r>
      <w:r>
        <w:t>1.0</w:t>
      </w:r>
    </w:p>
    <w:p>
      <w:r>
        <w:rPr>
          <w:b/>
        </w:rPr>
        <w:t xml:space="preserve">Status: </w:t>
      </w:r>
      <w:r>
        <w:t>Ratified and Locked</w:t>
      </w:r>
    </w:p>
    <w:p>
      <w:r>
        <w:rPr>
          <w:b/>
        </w:rPr>
        <w:t xml:space="preserve">Canonical Source: </w:t>
      </w:r>
      <w:r>
        <w:t>FenceBound GitHub repository</w:t>
      </w:r>
    </w:p>
    <w:p>
      <w:r>
        <w:rPr>
          <w:b/>
        </w:rPr>
        <w:t xml:space="preserve">Supersedes: </w:t>
      </w:r>
      <w:r>
        <w:t>All prior FenceBound Development Bible revisions</w:t>
      </w:r>
    </w:p>
    <w:p>
      <w:pPr>
        <w:pStyle w:val="Heading1"/>
      </w:pPr>
      <w:r>
        <w:t>Purpose</w:t>
      </w:r>
    </w:p>
    <w:p>
      <w:r>
        <w:t>This document defines the enduring engineering identity of FenceBound: its constitution, platform boundaries, architecture, Project Model, services, standards, quality requirements, governance, and operational philosophies.</w:t>
      </w:r>
    </w:p>
    <w:p>
      <w:pPr>
        <w:pStyle w:val="Heading1"/>
      </w:pPr>
      <w:r>
        <w:t>Companion Documents</w:t>
      </w:r>
    </w:p>
    <w:p>
      <w:pPr>
        <w:pStyle w:val="ListBullet"/>
      </w:pPr>
      <w:r>
        <w:t>Far-Out Fencing Field Manual: trade education, estimating, installation, sales, and contractor operations.</w:t>
      </w:r>
    </w:p>
    <w:p>
      <w:pPr>
        <w:pStyle w:val="ListBullet"/>
      </w:pPr>
      <w:r>
        <w:t>FenceBound Repository Manual: future day-to-day guide for contribution, branching, commits, reviews, and releases.</w:t>
      </w:r>
    </w:p>
    <w:p>
      <w:pPr>
        <w:pStyle w:val="ListBullet"/>
      </w:pPr>
      <w:r>
        <w:t>Module Documentation: implementation and user guidance for CAD, FenceScraper, and Rate Card.</w:t>
      </w:r>
    </w:p>
    <w:p>
      <w:pPr>
        <w:pStyle w:val="Heading1"/>
      </w:pPr>
      <w:r>
        <w:t>Table of Contents</w:t>
      </w:r>
    </w:p>
    <w:p>
      <w:r>
        <w:t>1. Part I - Constitution</w:t>
      </w:r>
    </w:p>
    <w:p>
      <w:r>
        <w:t>2. Part II - Platform Definition</w:t>
      </w:r>
    </w:p>
    <w:p>
      <w:r>
        <w:t>3. Part III - Platform Architecture</w:t>
      </w:r>
    </w:p>
    <w:p>
      <w:r>
        <w:t>4. Part IV - The Project Model</w:t>
      </w:r>
    </w:p>
    <w:p>
      <w:r>
        <w:t>5. Part V - Platform Services</w:t>
      </w:r>
    </w:p>
    <w:p>
      <w:r>
        <w:t>6. Part VI - Engineering Standards</w:t>
      </w:r>
    </w:p>
    <w:p>
      <w:r>
        <w:t>7. Part VII - Development Lifecycle</w:t>
      </w:r>
    </w:p>
    <w:p>
      <w:r>
        <w:t>8. Part VIII - Quality Assurance and Verification</w:t>
      </w:r>
    </w:p>
    <w:p>
      <w:r>
        <w:t>9. Part IX - Domain Model and Fence Taxonomy</w:t>
      </w:r>
    </w:p>
    <w:p>
      <w:r>
        <w:t>10. Part X - Data Standards and Information Contracts</w:t>
      </w:r>
    </w:p>
    <w:p>
      <w:r>
        <w:t>11. Part XI - Repository and Project Governance</w:t>
      </w:r>
    </w:p>
    <w:p>
      <w:r>
        <w:t>12. Part XII - Engineering Principles</w:t>
      </w:r>
    </w:p>
    <w:p>
      <w:r>
        <w:t>13. Part XIII - Information Lifecycle</w:t>
      </w:r>
    </w:p>
    <w:p>
      <w:r>
        <w:t>14. Part XIV - Error Philosophy</w:t>
      </w:r>
    </w:p>
    <w:p>
      <w:r>
        <w:t>15. Part XV - Performance Philosophy</w:t>
      </w:r>
    </w:p>
    <w:p>
      <w:r>
        <w:t>16. Part XVI - Persistence Philosophy</w:t>
      </w:r>
    </w:p>
    <w:p>
      <w:r>
        <w:t>17. Edition 2 Candidate Register</w:t>
      </w:r>
    </w:p>
    <w:p>
      <w:r>
        <w:t>18. Architecture Decision Seed Register</w:t>
      </w:r>
    </w:p>
    <w:p>
      <w:r>
        <w:t>19. Milestone Declaration</w:t>
      </w:r>
    </w:p>
    <w:p>
      <w:pPr/>
      <w:r>
        <w:t>20. Implementation Progress Record</w:t>
      </w:r>
    </w:p>
    <w:p>
      <w:r>
        <w:br w:type="page"/>
      </w:r>
    </w:p>
    <w:p>
      <w:pPr>
        <w:pStyle w:val="Heading1"/>
      </w:pPr>
      <w:r>
        <w:t>Part I - Constitution</w:t>
      </w:r>
    </w:p>
    <w:p>
      <w:pPr>
        <w:pStyle w:val="Heading2"/>
      </w:pPr>
      <w:r>
        <w:t>Mission</w:t>
      </w:r>
    </w:p>
    <w:p>
      <w:r>
        <w:t>FenceBound exists to eliminate unnecessary translation throughout the fencing lifecycle. Every project begins as information: customer requirements, field measurements, sketches, survey data, or construction plans. In conventional workflows, that information is repeatedly rewritten into drawings, estimates, spreadsheets, proposals, purchasing documents, and installer notes. Each translation consumes time and introduces opportunities for error.</w:t>
      </w:r>
    </w:p>
    <w:p>
      <w:r>
        <w:t>FenceBound preserves one authoritative project model from project conception through installation. The platform exists to reduce office labor, improve estimate consistency, increase contractor confidence, and allow professionals to spend more time building projects than recreating information.</w:t>
      </w:r>
    </w:p>
    <w:p>
      <w:pPr>
        <w:pStyle w:val="Heading2"/>
      </w:pPr>
      <w:r>
        <w:t>Vision</w:t>
      </w:r>
    </w:p>
    <w:p>
      <w:r>
        <w:t>FenceBound will become the complete operating platform for fence contractors. A contractor should be able to begin with practical source information such as field measurements, customer sketches, construction drawings, survey files, or existing plans, then produce fence layouts, material takeoffs, bills of material, labor calculations, cost estimates, margin-aware quotations, bid exhibits, client proposals, and installer documentation from the same project model. Information should be entered once and reused everywhere.</w:t>
      </w:r>
    </w:p>
    <w:p>
      <w:pPr>
        <w:pStyle w:val="Heading2"/>
      </w:pPr>
      <w:r>
        <w:t>Product Definition</w:t>
      </w:r>
    </w:p>
    <w:p>
      <w:r>
        <w:t>FenceBound is a fence-specific contractor platform. It is not intended to become a general CAD application, generic estimating package, ERP system, accounting package, CRM, or broad project-management suite. FenceBound specializes in one industry and one workflow: Design -&gt; Estimate -&gt; Document -&gt; Build. Every feature must strengthen that workflow.</w:t>
      </w:r>
    </w:p>
    <w:p>
      <w:pPr>
        <w:pStyle w:val="Heading2"/>
      </w:pPr>
      <w:r>
        <w:t>Core Principles</w:t>
      </w:r>
    </w:p>
    <w:p>
      <w:r>
        <w:rPr>
          <w:b/>
        </w:rPr>
        <w:t>CP-001 - Eliminate Translation.</w:t>
      </w:r>
      <w:r>
        <w:t xml:space="preserve"> Information should never be recreated if it already exists. The Project Model is authoritative and all documents derive from it.</w:t>
      </w:r>
    </w:p>
    <w:p>
      <w:r>
        <w:rPr>
          <w:b/>
        </w:rPr>
        <w:t>CP-002 - Contractor First.</w:t>
      </w:r>
      <w:r>
        <w:t xml:space="preserve"> Design decisions favor practical contractor workflows over software complexity.</w:t>
      </w:r>
    </w:p>
    <w:p>
      <w:r>
        <w:rPr>
          <w:b/>
        </w:rPr>
        <w:t>CP-003 - Deterministic Before Intelligent.</w:t>
      </w:r>
      <w:r>
        <w:t xml:space="preserve"> Core functionality must operate predictably without dependence on any AI service.</w:t>
      </w:r>
    </w:p>
    <w:p>
      <w:r>
        <w:rPr>
          <w:b/>
        </w:rPr>
        <w:t>CP-004 - Explainable Results.</w:t>
      </w:r>
      <w:r>
        <w:t xml:space="preserve"> Every calculation, quantity, and price must be traceable to its source.</w:t>
      </w:r>
    </w:p>
    <w:p>
      <w:r>
        <w:rPr>
          <w:b/>
        </w:rPr>
        <w:t>CP-005 - One Project Model.</w:t>
      </w:r>
      <w:r>
        <w:t xml:space="preserve"> Drawings, specifications, BOMs, pricing, proposals, installer packets, and future modules are different views of one project.</w:t>
      </w:r>
    </w:p>
    <w:p>
      <w:r>
        <w:rPr>
          <w:b/>
        </w:rPr>
        <w:t>CP-006 - Human Authority.</w:t>
      </w:r>
      <w:r>
        <w:t xml:space="preserve"> Automation accelerates work, but the contractor retains final authority.</w:t>
      </w:r>
    </w:p>
    <w:p>
      <w:r>
        <w:rPr>
          <w:b/>
        </w:rPr>
        <w:t>CP-007 - Purpose Before Features.</w:t>
      </w:r>
      <w:r>
        <w:t xml:space="preserve"> Novelty alone is never sufficient justification for a feature.</w:t>
      </w:r>
    </w:p>
    <w:p>
      <w:pPr>
        <w:pStyle w:val="Heading2"/>
      </w:pPr>
      <w:r>
        <w:t>Anti-Goals</w:t>
      </w:r>
    </w:p>
    <w:p>
      <w:r>
        <w:t>FenceBound intentionally does not seek to become a general-purpose CAD application, generic estimator, CRM, accounting system, ERP replacement, broad project-management suite, or all-purpose construction platform. FenceBound succeeds through specialization rather than expansion.</w:t>
      </w:r>
    </w:p>
    <w:p>
      <w:pPr>
        <w:pStyle w:val="Heading2"/>
      </w:pPr>
      <w:r>
        <w:t>Golden Rule</w:t>
      </w:r>
    </w:p>
    <w:p>
      <w:r>
        <w:rPr>
          <w:b/>
        </w:rPr>
        <w:t>Information should only need to be entered once.</w:t>
      </w:r>
      <w:r>
        <w:t xml:space="preserve"> Whenever information must be manually recreated, the platform has failed to reach its objective.</w:t>
      </w:r>
    </w:p>
    <w:p>
      <w:pPr>
        <w:pStyle w:val="Heading2"/>
      </w:pPr>
      <w:r>
        <w:t>FenceBound Oath</w:t>
      </w:r>
    </w:p>
    <w:p>
      <w:r>
        <w:t>Every release of FenceBound shall reduce unnecessary work for the contractor while preserving trust in the result. Functionality shall never be added at the expense of reliability. The platform shall remain explainable, deterministic, and practical. Every improvement must earn its place.</w:t>
      </w:r>
    </w:p>
    <w:p>
      <w:r>
        <w:br w:type="page"/>
      </w:r>
    </w:p>
    <w:p>
      <w:pPr>
        <w:pStyle w:val="Heading1"/>
      </w:pPr>
      <w:r>
        <w:t>Part II - Platform Definition</w:t>
      </w:r>
    </w:p>
    <w:p>
      <w:pPr>
        <w:pStyle w:val="Heading2"/>
      </w:pPr>
      <w:r>
        <w:t>Purpose</w:t>
      </w:r>
    </w:p>
    <w:p>
      <w:r>
        <w:t>FenceBound is an integrated software platform designed exclusively for the fencing industry. It unifies contractor workflow into a single authoritative Project Model supporting estimating, documentation, procurement, and installation without requiring information to be recreated between stages. FenceBound is not a collection of unrelated utilities. It is one platform composed of cooperating modules.</w:t>
      </w:r>
    </w:p>
    <w:p>
      <w:pPr>
        <w:pStyle w:val="Heading2"/>
      </w:pPr>
      <w:r>
        <w:t>Platform Scope</w:t>
      </w:r>
    </w:p>
    <w:p>
      <w:r>
        <w:t>FenceBound encompasses project creation, site layout, fence design, material specification, labor estimation, cost calculation, proposal generation, commercial bidding, installation documentation, and revision management. Future capability may extend this workflow but must remain consistent with the Constitution.</w:t>
      </w:r>
    </w:p>
    <w:p>
      <w:pPr>
        <w:pStyle w:val="Heading2"/>
      </w:pPr>
      <w:r>
        <w:t>Platform Modules</w:t>
      </w:r>
    </w:p>
    <w:p>
      <w:r>
        <w:rPr>
          <w:b/>
        </w:rPr>
        <w:t>FenceBound CAD</w:t>
      </w:r>
      <w:r>
        <w:t xml:space="preserve"> is the primary authoring environment. It creates geometry, fence layout, gate placement, specifications, visualization, and quantity-driving project intent. It does not own pricing logic.</w:t>
      </w:r>
    </w:p>
    <w:p>
      <w:r>
        <w:rPr>
          <w:b/>
        </w:rPr>
        <w:t>FenceBound Rate Card</w:t>
      </w:r>
      <w:r>
        <w:t xml:space="preserve"> defines the economic model. It manages material, labor, equipment, burden, overhead, markup, and margin assumptions. It does not create geometry.</w:t>
      </w:r>
    </w:p>
    <w:p>
      <w:r>
        <w:rPr>
          <w:b/>
        </w:rPr>
        <w:t>FenceScraper</w:t>
      </w:r>
      <w:r>
        <w:t xml:space="preserve"> discovers and organizes work opportunities. It handles bid discovery, aggregation, filtering, source retrieval, and opportunity organization. It does not estimate projects.</w:t>
      </w:r>
    </w:p>
    <w:p>
      <w:pPr>
        <w:pStyle w:val="Heading2"/>
      </w:pPr>
      <w:r>
        <w:t>Shared Platform Services</w:t>
      </w:r>
    </w:p>
    <w:p>
      <w:r>
        <w:t>Shared services include the Pricing Model, Project Model, Export Service, Calculation Service, and Validation Service. These capabilities belong to the platform rather than any one interface.</w:t>
      </w:r>
    </w:p>
    <w:p>
      <w:pPr>
        <w:pStyle w:val="Heading2"/>
      </w:pPr>
      <w:r>
        <w:t>Information Flow</w:t>
      </w:r>
    </w:p>
    <w:p>
      <w:r>
        <w:t>Opportunity or Customer -&gt; Project -&gt; Geometry -&gt; Specification -&gt; Material Quantities -&gt; Cost -&gt; Estimate -&gt; Proposal -&gt; Construction Documents -&gt; Installed Project. Each stage enriches the project without recreating known information.</w:t>
      </w:r>
    </w:p>
    <w:p>
      <w:pPr>
        <w:pStyle w:val="Heading2"/>
      </w:pPr>
      <w:r>
        <w:t>Module Independence</w:t>
      </w:r>
    </w:p>
    <w:p>
      <w:r>
        <w:t>Modules remain loosely coupled. The CAD may evolve without forcing pricing changes. The Rate Card may change economic structures without changing drawing behavior. FenceScraper may add sources without altering estimation logic.</w:t>
      </w:r>
    </w:p>
    <w:p>
      <w:pPr>
        <w:pStyle w:val="Heading2"/>
      </w:pPr>
      <w:r>
        <w:t>Single Source of Truth</w:t>
      </w:r>
    </w:p>
    <w:p>
      <w:r>
        <w:t>Every drawing, BOM, price, estimate, proposal, and installer packet derives from one authoritative project. Outputs are products of the project, never independent definitions of it.</w:t>
      </w:r>
    </w:p>
    <w:p>
      <w:pPr>
        <w:pStyle w:val="Heading2"/>
      </w:pPr>
      <w:r>
        <w:t>Platform Boundaries</w:t>
      </w:r>
    </w:p>
    <w:p>
      <w:r>
        <w:t>FenceBound prepares information for purchasing, construction, and client communication. It does not replace accounting, payroll, enterprise resource planning, or legal contract management. Integration is preferred over duplication.</w:t>
      </w:r>
    </w:p>
    <w:p>
      <w:pPr>
        <w:pStyle w:val="Heading2"/>
      </w:pPr>
      <w:r>
        <w:t>Success Criteria</w:t>
      </w:r>
    </w:p>
    <w:p>
      <w:r>
        <w:t>FenceBound fulfills its purpose when information enters once, all modules consume the same Project Model, contractors spend less time recreating information, outputs remain internally consistent, changes propagate automatically, and users retain confidence in generated documents.</w:t>
      </w:r>
    </w:p>
    <w:p>
      <w:r>
        <w:br w:type="page"/>
      </w:r>
    </w:p>
    <w:p>
      <w:pPr>
        <w:pStyle w:val="Heading1"/>
      </w:pPr>
      <w:r>
        <w:t>Part III - Platform Architecture</w:t>
      </w:r>
    </w:p>
    <w:p>
      <w:pPr>
        <w:pStyle w:val="Heading2"/>
      </w:pPr>
      <w:r>
        <w:t>Purpose</w:t>
      </w:r>
    </w:p>
    <w:p>
      <w:r>
        <w:t>The Platform Architecture defines how FenceBound stores, owns, transforms, and distributes project information. Every subsystem operates on a shared Project Model instead of maintaining independent representations of the same project.</w:t>
      </w:r>
    </w:p>
    <w:p>
      <w:pPr>
        <w:pStyle w:val="Heading2"/>
      </w:pPr>
      <w:r>
        <w:t>Architectural Philosophy</w:t>
      </w:r>
    </w:p>
    <w:p>
      <w:r>
        <w:t>FenceBound follows a project-centric architecture. The project is the primary object within the platform. Every subsystem contributes to or derives from the project. No subsystem independently owns the project.</w:t>
      </w:r>
    </w:p>
    <w:p>
      <w:pPr>
        <w:pStyle w:val="Heading2"/>
      </w:pPr>
      <w:r>
        <w:t>Project Domains</w:t>
      </w:r>
    </w:p>
    <w:p>
      <w:r>
        <w:t>The Project Model contains: Project Metadata, Geometry, Specifications, Quantities, Pricing, Validation, and Documentation. Geometry and specifications express construction intent. Quantities are derived from them. Pricing evaluates quantities. Validation determines readiness. Documentation presents the result.</w:t>
      </w:r>
    </w:p>
    <w:p>
      <w:pPr>
        <w:pStyle w:val="Heading2"/>
      </w:pPr>
      <w:r>
        <w:t>Data Ownership</w:t>
      </w:r>
    </w:p>
    <w:p>
      <w:r>
        <w:t>Every piece of information has exactly one owner. Geometry belongs to the Project Model through the CAD interface. Pricing belongs to the Pricing Service. Opportunities belong to FenceScraper. Exports belong to the Export Service. Duplicated ownership is prohibited.</w:t>
      </w:r>
    </w:p>
    <w:p>
      <w:pPr>
        <w:pStyle w:val="Heading2"/>
      </w:pPr>
      <w:r>
        <w:t>Information Pipeline</w:t>
      </w:r>
    </w:p>
    <w:p>
      <w:r>
        <w:t>Input -&gt; Geometry -&gt; Specification -&gt; Quantities -&gt; Pricing -&gt; Validation -&gt; Documentation -&gt; Export. No stage recreates information already established upstream.</w:t>
      </w:r>
    </w:p>
    <w:p>
      <w:pPr>
        <w:pStyle w:val="Heading2"/>
      </w:pPr>
      <w:r>
        <w:t>Dependency Rules</w:t>
      </w:r>
    </w:p>
    <w:p>
      <w:r>
        <w:t>Modules communicate through the Project Model, not directly with one another. Dependencies point toward the Project Model. Circular dependencies are prohibited.</w:t>
      </w:r>
    </w:p>
    <w:p>
      <w:pPr>
        <w:pStyle w:val="Heading2"/>
      </w:pPr>
      <w:r>
        <w:t>Architectural Constraints</w:t>
      </w:r>
    </w:p>
    <w:p>
      <w:r>
        <w:t>FenceBound maintains one Project Model, one Pricing Service, one Quantity Service, one Export Service, and one Validation layer. Duplicate business logic is not permitted.</w:t>
      </w:r>
    </w:p>
    <w:p>
      <w:pPr>
        <w:pStyle w:val="Heading2"/>
      </w:pPr>
      <w:r>
        <w:t>Architectural Benefits</w:t>
      </w:r>
    </w:p>
    <w:p>
      <w:r>
        <w:t>This architecture provides consistency, traceability, testability, replaceable interfaces, easier maintenance, reduced duplication, and future scalability. Every output can be traced to one authoritative project.</w:t>
      </w:r>
    </w:p>
    <w:p>
      <w:r>
        <w:br w:type="page"/>
      </w:r>
    </w:p>
    <w:p>
      <w:pPr>
        <w:pStyle w:val="Heading1"/>
      </w:pPr>
      <w:r>
        <w:t>Part IV - The Project Model</w:t>
      </w:r>
    </w:p>
    <w:p>
      <w:pPr>
        <w:pStyle w:val="Heading2"/>
      </w:pPr>
      <w:r>
        <w:t>Purpose and Definition</w:t>
      </w:r>
    </w:p>
    <w:p>
      <w:r>
        <w:t>The Project Model is the heart of FenceBound. It is the complete digital representation of a fence project and contains the information necessary to describe, estimate, construct, revise, and document that project. It exists independently of any user interface.</w:t>
      </w:r>
    </w:p>
    <w:p>
      <w:pPr>
        <w:pStyle w:val="Heading2"/>
      </w:pPr>
      <w:r>
        <w:t>Lifecycle</w:t>
      </w:r>
    </w:p>
    <w:p>
      <w:r>
        <w:t>Opportunity -&gt; Project Creation -&gt; Site Definition -&gt; Geometry -&gt; Specification -&gt; Material Intelligence -&gt; Quantity Generation -&gt; Pricing -&gt; Validation -&gt; Documentation -&gt; Construction -&gt; Revision -&gt; Archive. Projects may move backward for revisions, but all changes remain within the same Project Model.</w:t>
      </w:r>
    </w:p>
    <w:p>
      <w:pPr>
        <w:pStyle w:val="Heading2"/>
      </w:pPr>
      <w:r>
        <w:t>Project Identity</w:t>
      </w:r>
    </w:p>
    <w:p>
      <w:r>
        <w:t>Every project has a permanent identity including Project ID, Project Name, Customer, Site Address, Revision Number, Creation Date, Last Modified timestamp, and Author. Identity never depends on generated documents.</w:t>
      </w:r>
    </w:p>
    <w:p>
      <w:pPr>
        <w:pStyle w:val="Heading2"/>
      </w:pPr>
      <w:r>
        <w:t>Project State</w:t>
      </w:r>
    </w:p>
    <w:p>
      <w:r>
        <w:t>Operational states may include Draft, Estimating, Proposal Issued, Revision Requested, Approved, Construction, Completed, and Archived. State communicates workflow progress without changing identity.</w:t>
      </w:r>
    </w:p>
    <w:p>
      <w:pPr>
        <w:pStyle w:val="Heading2"/>
      </w:pPr>
      <w:r>
        <w:t>Project Objects</w:t>
      </w:r>
    </w:p>
    <w:p>
      <w:r>
        <w:t>The model contains Geometry Objects such as runs, posts, gates, corners, and openings; Specification Objects such as systems, materials, heights, hardware, and finishes; Business Objects such as estimates, BOMs, pricing, labor, and revisions; and Documentation Objects such as proposals, installer packets, and bid exhibits.</w:t>
      </w:r>
    </w:p>
    <w:p>
      <w:pPr>
        <w:pStyle w:val="Heading2"/>
      </w:pPr>
      <w:r>
        <w:t>Relationships</w:t>
      </w:r>
    </w:p>
    <w:p>
      <w:r>
        <w:t>Objects reference one another rather than duplicate information. A Fence Run references a Fence System, which defines material requirements, which feed pricing, estimates, and proposals. Changing an upstream object updates dependent outputs.</w:t>
      </w:r>
    </w:p>
    <w:p>
      <w:pPr>
        <w:pStyle w:val="Heading2"/>
      </w:pPr>
      <w:r>
        <w:t>Revision Philosophy</w:t>
      </w:r>
    </w:p>
    <w:p>
      <w:r>
        <w:t>Projects evolve rather than being recreated. Previous revisions remain recoverable through version history. The current revision reflects the authoritative state.</w:t>
      </w:r>
    </w:p>
    <w:p>
      <w:pPr>
        <w:pStyle w:val="Heading2"/>
      </w:pPr>
      <w:r>
        <w:t>Primary and Derived Information</w:t>
      </w:r>
    </w:p>
    <w:p>
      <w:r>
        <w:t>Primary information is entered by the contractor, including geometry, specifications, and customer information. Derived information is calculated by the platform, including linear footage, post count, concrete volume, labor hours, quantities, margins, and prices. Derived information must remain reproducible.</w:t>
      </w:r>
    </w:p>
    <w:p>
      <w:pPr>
        <w:pStyle w:val="Heading2"/>
      </w:pPr>
      <w:r>
        <w:t>Information Integrity</w:t>
      </w:r>
    </w:p>
    <w:p>
      <w:r>
        <w:t>Every project guarantees single ownership, traceable calculations, deterministic outputs, version history, recoverable revisions, and consistent exports.</w:t>
      </w:r>
    </w:p>
    <w:p>
      <w:pPr>
        <w:pStyle w:val="Heading2"/>
      </w:pPr>
      <w:r>
        <w:t>Future Compatibility</w:t>
      </w:r>
    </w:p>
    <w:p>
      <w:r>
        <w:t>Future modules may extend the Project Model through GIS, drone survey, mobile layout, inventory, scheduling, purchasing, inspection, or optional AI assistance. They may extend the Project Model but shall not replace it.</w:t>
      </w:r>
    </w:p>
    <w:p>
      <w:pPr>
        <w:pStyle w:val="Heading2"/>
      </w:pPr>
      <w:r>
        <w:t>Engineering Principle</w:t>
      </w:r>
    </w:p>
    <w:p>
      <w:r>
        <w:rPr>
          <w:b/>
        </w:rPr>
        <w:t>The Project is the product.</w:t>
      </w:r>
      <w:r>
        <w:t xml:space="preserve"> Applications are tools used to create, modify, analyze, and present the Project.</w:t>
      </w:r>
    </w:p>
    <w:p>
      <w:r>
        <w:br w:type="page"/>
      </w:r>
    </w:p>
    <w:p>
      <w:pPr>
        <w:pStyle w:val="Heading1"/>
      </w:pPr>
      <w:r>
        <w:t>Part V - Platform Services</w:t>
      </w:r>
    </w:p>
    <w:p>
      <w:pPr>
        <w:pStyle w:val="Heading2"/>
      </w:pPr>
      <w:r>
        <w:t>Purpose</w:t>
      </w:r>
    </w:p>
    <w:p>
      <w:r>
        <w:t>Platform Services perform the work of FenceBound without owning a user interface. They receive information from the Project Model, perform deterministic operations, and return validated results. No application reimplements service logic.</w:t>
      </w:r>
    </w:p>
    <w:p>
      <w:pPr>
        <w:pStyle w:val="Heading2"/>
      </w:pPr>
      <w:r>
        <w:t>Geometry Service</w:t>
      </w:r>
    </w:p>
    <w:p>
      <w:r>
        <w:t>Maintains coordinate integrity, segmentation, corner resolution, gate placement, length calculations, snapping, and measurement.</w:t>
      </w:r>
    </w:p>
    <w:p>
      <w:pPr>
        <w:pStyle w:val="Heading2"/>
      </w:pPr>
      <w:r>
        <w:t>Specification Service</w:t>
      </w:r>
    </w:p>
    <w:p>
      <w:r>
        <w:t>Defines fence systems, heights, materials, hardware, accessories, finishes, and project defaults.</w:t>
      </w:r>
    </w:p>
    <w:p>
      <w:pPr>
        <w:pStyle w:val="Heading2"/>
      </w:pPr>
      <w:r>
        <w:t>Quantity Service</w:t>
      </w:r>
    </w:p>
    <w:p>
      <w:r>
        <w:t>Transforms geometry and specifications into linear footage, posts, rails, panels, concrete, hardware, accessories, and waste quantities.</w:t>
      </w:r>
    </w:p>
    <w:p>
      <w:pPr>
        <w:pStyle w:val="Heading2"/>
      </w:pPr>
      <w:r>
        <w:t>Pricing Service</w:t>
      </w:r>
    </w:p>
    <w:p>
      <w:r>
        <w:t>Evaluates material, labor, equipment, burden, overhead, margin, and selling price.</w:t>
      </w:r>
    </w:p>
    <w:p>
      <w:pPr>
        <w:pStyle w:val="Heading2"/>
      </w:pPr>
      <w:r>
        <w:t>Validation Service</w:t>
      </w:r>
    </w:p>
    <w:p>
      <w:r>
        <w:t>Determines completeness and readiness. It checks missing specifications, missing prices, invalid geometry, incomplete gates, required documentation, and export readiness. Validation reports but does not silently modify the project.</w:t>
      </w:r>
    </w:p>
    <w:p>
      <w:pPr>
        <w:pStyle w:val="Heading2"/>
      </w:pPr>
      <w:r>
        <w:t>Documentation Service</w:t>
      </w:r>
    </w:p>
    <w:p>
      <w:r>
        <w:t>Transforms validated project information into estimates, BOMs, client proposals, bid exhibits, and installer packets.</w:t>
      </w:r>
    </w:p>
    <w:p>
      <w:pPr>
        <w:pStyle w:val="Heading2"/>
      </w:pPr>
      <w:r>
        <w:t>Export Service</w:t>
      </w:r>
    </w:p>
    <w:p>
      <w:r>
        <w:t>Converts documentation into PDF, CSV, JSON, and future external formats. Exports are representations and never become project authority.</w:t>
      </w:r>
    </w:p>
    <w:p>
      <w:pPr>
        <w:pStyle w:val="Heading2"/>
      </w:pPr>
      <w:r>
        <w:t>Search Service</w:t>
      </w:r>
    </w:p>
    <w:p>
      <w:r>
        <w:t>Locates project information, historical estimates, materials, specifications, and bid opportunities. Search discovers information but does not own it.</w:t>
      </w:r>
    </w:p>
    <w:p>
      <w:pPr>
        <w:pStyle w:val="Heading2"/>
      </w:pPr>
      <w:r>
        <w:t>Service Constraints</w:t>
      </w:r>
    </w:p>
    <w:p>
      <w:r>
        <w:t>Every service should be deterministic, reusable, independent, testable, replaceable, stateless when practical, and platform-wide. Business logic belongs in services. Interfaces request work; they do not perform it.</w:t>
      </w:r>
    </w:p>
    <w:p>
      <w:r>
        <w:br w:type="page"/>
      </w:r>
    </w:p>
    <w:p>
      <w:pPr>
        <w:pStyle w:val="Heading1"/>
      </w:pPr>
      <w:r>
        <w:t>Part VI - Engineering Standards</w:t>
      </w:r>
    </w:p>
    <w:p>
      <w:pPr>
        <w:pStyle w:val="Heading2"/>
      </w:pPr>
      <w:r>
        <w:t>Architectural Hierarchy</w:t>
      </w:r>
    </w:p>
    <w:p>
      <w:r>
        <w:t>Constitution -&gt; Platform Definition -&gt; Architecture -&gt; Project Model -&gt; Platform Services -&gt; Applications -&gt; User Interface. Lower layers may not redefine higher layers.</w:t>
      </w:r>
    </w:p>
    <w:p>
      <w:pPr>
        <w:pStyle w:val="Heading2"/>
      </w:pPr>
      <w:r>
        <w:t>Single Responsibility</w:t>
      </w:r>
    </w:p>
    <w:p>
      <w:r>
        <w:t>Each module, service, object, and function has one clear responsibility. Responsibilities do not overlap without explicit architectural justification.</w:t>
      </w:r>
    </w:p>
    <w:p>
      <w:pPr>
        <w:pStyle w:val="Heading2"/>
      </w:pPr>
      <w:r>
        <w:t>Determinism and Truth</w:t>
      </w:r>
    </w:p>
    <w:p>
      <w:r>
        <w:t>Identical inputs must produce identical results. Every category of information has one authoritative owner.</w:t>
      </w:r>
    </w:p>
    <w:p>
      <w:pPr>
        <w:pStyle w:val="Heading2"/>
      </w:pPr>
      <w:r>
        <w:t>Separation of Concerns</w:t>
      </w:r>
    </w:p>
    <w:p>
      <w:r>
        <w:t>Applications provide interaction, services perform work, the Project Model stores authoritative information, and exports present information.</w:t>
      </w:r>
    </w:p>
    <w:p>
      <w:pPr>
        <w:pStyle w:val="Heading2"/>
      </w:pPr>
      <w:r>
        <w:t>Backward Compatibility</w:t>
      </w:r>
    </w:p>
    <w:p>
      <w:r>
        <w:t>Changes should preserve existing project data whenever reasonably possible. Incompatible changes require documented migrations and explicit identification of legacy behavior.</w:t>
      </w:r>
    </w:p>
    <w:p>
      <w:pPr>
        <w:pStyle w:val="Heading2"/>
      </w:pPr>
      <w:r>
        <w:t>Documentation Requirement</w:t>
      </w:r>
    </w:p>
    <w:p>
      <w:r>
        <w:t>Permanent architectural decisions must be documented before implementation is considered complete.</w:t>
      </w:r>
    </w:p>
    <w:p>
      <w:pPr>
        <w:pStyle w:val="Heading2"/>
      </w:pPr>
      <w:r>
        <w:t>Testing Standard</w:t>
      </w:r>
    </w:p>
    <w:p>
      <w:r>
        <w:t>Every feature must pass functional, regression, integration, and user-workflow verification.</w:t>
      </w:r>
    </w:p>
    <w:p>
      <w:pPr>
        <w:pStyle w:val="Heading2"/>
      </w:pPr>
      <w:r>
        <w:t>Release Criteria</w:t>
      </w:r>
    </w:p>
    <w:p>
      <w:r>
        <w:t>A feature is complete only when implementation, testing, documentation, and architectural consistency are complete and no critical regressions remain.</w:t>
      </w:r>
    </w:p>
    <w:p>
      <w:pPr>
        <w:pStyle w:val="Heading2"/>
      </w:pPr>
      <w:r>
        <w:t>Versioning</w:t>
      </w:r>
    </w:p>
    <w:p>
      <w:r>
        <w:t>Version numbers communicate meaningful platform maturity rather than arbitrary development activity.</w:t>
      </w:r>
    </w:p>
    <w:p>
      <w:pPr>
        <w:pStyle w:val="Heading2"/>
      </w:pPr>
      <w:r>
        <w:t>Technical Debt</w:t>
      </w:r>
    </w:p>
    <w:p>
      <w:r>
        <w:t>Known debt must remain visible, justified, and scheduled for review. Temporary solutions must remain explicitly temporary.</w:t>
      </w:r>
    </w:p>
    <w:p>
      <w:pPr>
        <w:pStyle w:val="Heading2"/>
      </w:pPr>
      <w:r>
        <w:t>Repository Discipline</w:t>
      </w:r>
    </w:p>
    <w:p>
      <w:r>
        <w:t>Every commit should improve capability, reliability, maintainability, or documentation, and should represent a coherent engineering change.</w:t>
      </w:r>
    </w:p>
    <w:p>
      <w:pPr>
        <w:pStyle w:val="Heading2"/>
      </w:pPr>
      <w:r>
        <w:t>Engineering Oath</w:t>
      </w:r>
    </w:p>
    <w:p>
      <w:r>
        <w:t>The platform shall never sacrifice correctness for development speed. Temporary convenience shall never become permanent architecture.</w:t>
      </w:r>
    </w:p>
    <w:p>
      <w:r>
        <w:br w:type="page"/>
      </w:r>
    </w:p>
    <w:p>
      <w:pPr>
        <w:pStyle w:val="Heading1"/>
      </w:pPr>
      <w:r>
        <w:t>Part VII - Development Lifecycle</w:t>
      </w:r>
    </w:p>
    <w:p>
      <w:pPr>
        <w:pStyle w:val="Heading2"/>
      </w:pPr>
      <w:r>
        <w:t>Purpose</w:t>
      </w:r>
    </w:p>
    <w:p>
      <w:r>
        <w:t>The Development Lifecycle ensures that every feature progresses through a repeatable process prioritizing stability, documentation, and maintainability over rapid implementation.</w:t>
      </w:r>
    </w:p>
    <w:p>
      <w:pPr>
        <w:pStyle w:val="Heading2"/>
      </w:pPr>
      <w:r>
        <w:t>Lifecycle</w:t>
      </w:r>
    </w:p>
    <w:p>
      <w:r>
        <w:t>Problem -&gt; Research -&gt; Specification -&gt; Architecture Review -&gt; Implementation -&gt; Testing -&gt; Documentation -&gt; Acceptance -&gt; Release.</w:t>
      </w:r>
    </w:p>
    <w:p>
      <w:pPr>
        <w:pStyle w:val="Heading2"/>
      </w:pPr>
      <w:r>
        <w:t>Research</w:t>
      </w:r>
    </w:p>
    <w:p>
      <w:r>
        <w:t>Identify the real problem, who experiences it, why it matters, and whether the platform already solves it.</w:t>
      </w:r>
    </w:p>
    <w:p>
      <w:pPr>
        <w:pStyle w:val="Heading2"/>
      </w:pPr>
      <w:r>
        <w:t>Specification</w:t>
      </w:r>
    </w:p>
    <w:p>
      <w:r>
        <w:t>Define objective, scope, constraints, inputs, outputs, dependencies, and success criteria before implementation.</w:t>
      </w:r>
    </w:p>
    <w:p>
      <w:pPr>
        <w:pStyle w:val="Heading2"/>
      </w:pPr>
      <w:r>
        <w:t>Architecture Review</w:t>
      </w:r>
    </w:p>
    <w:p>
      <w:r>
        <w:t>Evaluate alignment with the Constitution, Project Model, service boundaries, and duplication rules. Misaligned features return to specification.</w:t>
      </w:r>
    </w:p>
    <w:p>
      <w:pPr>
        <w:pStyle w:val="Heading2"/>
      </w:pPr>
      <w:r>
        <w:t>Implementation</w:t>
      </w:r>
    </w:p>
    <w:p>
      <w:r>
        <w:t>Implementation satisfies the approved specification. New architectural discoveries require review before becoming permanent.</w:t>
      </w:r>
    </w:p>
    <w:p>
      <w:pPr>
        <w:pStyle w:val="Heading2"/>
      </w:pPr>
      <w:r>
        <w:t>Testing</w:t>
      </w:r>
    </w:p>
    <w:p>
      <w:r>
        <w:t>Testing includes functional, regression, integration, and workflow verification.</w:t>
      </w:r>
    </w:p>
    <w:p>
      <w:pPr>
        <w:pStyle w:val="Heading2"/>
      </w:pPr>
      <w:r>
        <w:t>Documentation</w:t>
      </w:r>
    </w:p>
    <w:p>
      <w:r>
        <w:t>No feature is complete until engineering documentation, user-visible behavior, version history, and known limitations are current.</w:t>
      </w:r>
    </w:p>
    <w:p>
      <w:pPr>
        <w:pStyle w:val="Heading2"/>
      </w:pPr>
      <w:r>
        <w:t>Acceptance and Release</w:t>
      </w:r>
    </w:p>
    <w:p>
      <w:r>
        <w:t>Acceptance confirms scope completion, consistency, user benefit, documentation, and tests. Release separately communicates completed capability with a version, summary, known issues, and migration requirements.</w:t>
      </w:r>
    </w:p>
    <w:p>
      <w:pPr>
        <w:pStyle w:val="Heading2"/>
      </w:pPr>
      <w:r>
        <w:t>Regression Philosophy</w:t>
      </w:r>
    </w:p>
    <w:p>
      <w:r>
        <w:t>Restoring platform integrity takes precedence over introducing additional capability.</w:t>
      </w:r>
    </w:p>
    <w:p>
      <w:pPr>
        <w:pStyle w:val="Heading2"/>
      </w:pPr>
      <w:r>
        <w:t>Technical Debt Management</w:t>
      </w:r>
    </w:p>
    <w:p>
      <w:r>
        <w:t>Debt is categorized as Planned, Unplanned, or Resolved and remains visible until closed.</w:t>
      </w:r>
    </w:p>
    <w:p>
      <w:pPr>
        <w:pStyle w:val="Heading2"/>
      </w:pPr>
      <w:r>
        <w:t>Milestone Completion</w:t>
      </w:r>
    </w:p>
    <w:p>
      <w:r>
        <w:t>A milestone is complete when planned capabilities, acceptance criteria, documentation, regression tests, and understood debt align.</w:t>
      </w:r>
    </w:p>
    <w:p>
      <w:r>
        <w:br w:type="page"/>
      </w:r>
    </w:p>
    <w:p>
      <w:pPr>
        <w:pStyle w:val="Heading1"/>
      </w:pPr>
      <w:r>
        <w:t>Part VIII - Quality Assurance and Verification</w:t>
      </w:r>
    </w:p>
    <w:p>
      <w:pPr>
        <w:pStyle w:val="Heading2"/>
      </w:pPr>
      <w:r>
        <w:t>Purpose</w:t>
      </w:r>
    </w:p>
    <w:p>
      <w:r>
        <w:t>Quality Assurance verifies that FenceBound behaves correctly, consistently, and predictably before release. Verification is performed against contractor workflows, not only individual functions.</w:t>
      </w:r>
    </w:p>
    <w:p>
      <w:pPr>
        <w:pStyle w:val="Heading2"/>
      </w:pPr>
      <w:r>
        <w:t>Verification Philosophy</w:t>
      </w:r>
    </w:p>
    <w:p>
      <w:r>
        <w:t>Testing answers: Can a contractor trust the result? Passing functions is insufficient if the complete workflow cannot be trusted.</w:t>
      </w:r>
    </w:p>
    <w:p>
      <w:pPr>
        <w:pStyle w:val="Heading2"/>
      </w:pPr>
      <w:r>
        <w:t>Verification Levels</w:t>
      </w:r>
    </w:p>
    <w:p>
      <w:r>
        <w:rPr>
          <w:b/>
        </w:rPr>
        <w:t>Level I - Functional:</w:t>
      </w:r>
      <w:r>
        <w:t xml:space="preserve"> individual capabilities work. </w:t>
      </w:r>
      <w:r>
        <w:rPr>
          <w:b/>
        </w:rPr>
        <w:t>Level II - Workflow:</w:t>
      </w:r>
      <w:r>
        <w:t xml:space="preserve"> full contractor workflows complete. </w:t>
      </w:r>
      <w:r>
        <w:rPr>
          <w:b/>
        </w:rPr>
        <w:t>Level III - Platform:</w:t>
      </w:r>
      <w:r>
        <w:t xml:space="preserve"> information remains consistent throughout the Project Model. </w:t>
      </w:r>
      <w:r>
        <w:rPr>
          <w:b/>
        </w:rPr>
        <w:t>Level IV - Regression:</w:t>
      </w:r>
      <w:r>
        <w:t xml:space="preserve"> previously accepted behavior remains operational.</w:t>
      </w:r>
    </w:p>
    <w:p>
      <w:pPr>
        <w:pStyle w:val="Heading2"/>
      </w:pPr>
      <w:r>
        <w:t>Minimum Release Checklist</w:t>
      </w:r>
    </w:p>
    <w:p>
      <w:r>
        <w:t>Verify geometry, editing, deletion, snapping, measurement, fence types, heights, gates, accessories, quantity generation, material and labor pricing, markups, margins, BOMs, proposals, estimates, installer packets, and supported exports.</w:t>
      </w:r>
    </w:p>
    <w:p>
      <w:pPr>
        <w:pStyle w:val="Heading2"/>
      </w:pPr>
      <w:r>
        <w:t>Acceptance Criteria</w:t>
      </w:r>
    </w:p>
    <w:p>
      <w:r>
        <w:t>No critical defects remain, required workflows complete, project information stays internally consistent, documentation matches implementation, and known limitations are recorded.</w:t>
      </w:r>
    </w:p>
    <w:p>
      <w:pPr>
        <w:pStyle w:val="Heading2"/>
      </w:pPr>
      <w:r>
        <w:t>Defect Classification</w:t>
      </w:r>
    </w:p>
    <w:p>
      <w:r>
        <w:t>Critical defects corrupt information or prevent normal operation and block release. Major defects break calculations, workflows, or exports and must be resolved before release. Minor defects are non-blocking visual or usability issues. Enhancements describe correctly functioning behavior that may improve later.</w:t>
      </w:r>
    </w:p>
    <w:p>
      <w:pPr>
        <w:pStyle w:val="Heading2"/>
      </w:pPr>
      <w:r>
        <w:t>Verification Records</w:t>
      </w:r>
    </w:p>
    <w:p>
      <w:r>
        <w:t>Each release records version, date, tester, workflow coverage, known issues, and release decision.</w:t>
      </w:r>
    </w:p>
    <w:p>
      <w:pPr>
        <w:pStyle w:val="Heading2"/>
      </w:pPr>
      <w:r>
        <w:t>Success Definition</w:t>
      </w:r>
    </w:p>
    <w:p>
      <w:r>
        <w:t>FenceBound quality is measured by contractor confidence. Reliability is the primary measure of quality.</w:t>
      </w:r>
    </w:p>
    <w:p>
      <w:r>
        <w:br w:type="page"/>
      </w:r>
    </w:p>
    <w:p>
      <w:pPr>
        <w:pStyle w:val="Heading1"/>
      </w:pPr>
      <w:r>
        <w:t>Part IX - Domain Model and Fence Taxonomy</w:t>
      </w:r>
    </w:p>
    <w:p>
      <w:pPr>
        <w:pStyle w:val="Heading2"/>
      </w:pPr>
      <w:r>
        <w:t>Purpose</w:t>
      </w:r>
    </w:p>
    <w:p>
      <w:r>
        <w:t>FenceBound models the business of fencing, not merely fence geometry. Every feature maps to the trade before it maps to software.</w:t>
      </w:r>
    </w:p>
    <w:p>
      <w:pPr>
        <w:pStyle w:val="Heading2"/>
      </w:pPr>
      <w:r>
        <w:t>Domain Philosophy</w:t>
      </w:r>
    </w:p>
    <w:p>
      <w:r>
        <w:t>The platform models projects, systems, materials, labor, equipment, installation, estimating, and documentation using contractor terminology. The software follows the trade.</w:t>
      </w:r>
    </w:p>
    <w:p>
      <w:pPr>
        <w:pStyle w:val="Heading2"/>
      </w:pPr>
      <w:r>
        <w:t>Primary Domain Entities</w:t>
      </w:r>
    </w:p>
    <w:p>
      <w:r>
        <w:t>Project, Customer, Site, Fence System, Fence Run, Gate, Terminal, Corner, End, Material, Hardware, Labor Activity, Equipment, Estimate, Proposal, and Installer Packet.</w:t>
      </w:r>
    </w:p>
    <w:p>
      <w:pPr>
        <w:pStyle w:val="Heading2"/>
      </w:pPr>
      <w:r>
        <w:t>Fence System</w:t>
      </w:r>
    </w:p>
    <w:p>
      <w:r>
        <w:t>A Fence System is a complete installed construction assembly defining construction method, material family, installation requirements, hardware, and labor characteristics. Examples include chain link, ornamental aluminum, ornamental steel, vinyl, wood privacy, split rail, agricultural, temporary, and specialty security systems.</w:t>
      </w:r>
    </w:p>
    <w:p>
      <w:pPr>
        <w:pStyle w:val="Heading2"/>
      </w:pPr>
      <w:r>
        <w:t>Fence Run</w:t>
      </w:r>
    </w:p>
    <w:p>
      <w:r>
        <w:t>A Fence Run is the fundamental geometric installation unit and contains start point, end point, length, Fence System, height, gates, terminals, and installation notes.</w:t>
      </w:r>
    </w:p>
    <w:p>
      <w:pPr>
        <w:pStyle w:val="Heading2"/>
      </w:pPr>
      <w:r>
        <w:t>Gate</w:t>
      </w:r>
    </w:p>
    <w:p>
      <w:r>
        <w:t>A Gate is an independent operational object with type, width, height, swing or travel configuration, support requirements, hardware package, and automation compatibility. Gate pricing derives from full configuration, not width alone.</w:t>
      </w:r>
    </w:p>
    <w:p>
      <w:pPr>
        <w:pStyle w:val="Heading2"/>
      </w:pPr>
      <w:r>
        <w:t>Materials</w:t>
      </w:r>
    </w:p>
    <w:p>
      <w:r>
        <w:t>Materials are categorized by function: structural, enclosure, connection, foundation, hardware, finish, and accessory. Supplier-specific products may map into these categories.</w:t>
      </w:r>
    </w:p>
    <w:p>
      <w:pPr>
        <w:pStyle w:val="Heading2"/>
      </w:pPr>
      <w:r>
        <w:t>Labor</w:t>
      </w:r>
    </w:p>
    <w:p>
      <w:r>
        <w:t>Labor represents productive installation effort such as layout, excavation, post installation, concrete placement, rail installation, fabric or panel installation, gate installation, and cleanup. Labor remains independent of payroll structure.</w:t>
      </w:r>
    </w:p>
    <w:p>
      <w:pPr>
        <w:pStyle w:val="Heading2"/>
      </w:pPr>
      <w:r>
        <w:t>Equipment</w:t>
      </w:r>
    </w:p>
    <w:p>
      <w:r>
        <w:t>Equipment represents temporary construction resources such as augers, skid steers, mixers, lifts, core drills, and welders.</w:t>
      </w:r>
    </w:p>
    <w:p>
      <w:pPr>
        <w:pStyle w:val="Heading2"/>
      </w:pPr>
      <w:r>
        <w:t>Relationships</w:t>
      </w:r>
    </w:p>
    <w:p>
      <w:r>
        <w:t>Projects contain Fence Runs. Fence Runs use Fence Systems. Fence Systems require Materials. Materials and installation methods require Labor and Equipment. These produce Cost, Estimates, Proposals, and Construction Documents.</w:t>
      </w:r>
    </w:p>
    <w:p>
      <w:pPr>
        <w:pStyle w:val="Heading2"/>
      </w:pPr>
      <w:r>
        <w:t>Extensibility</w:t>
      </w:r>
    </w:p>
    <w:p>
      <w:r>
        <w:t>New systems, hardware, materials, labor activities, and regional practices may extend the taxonomy without creating parallel models.</w:t>
      </w:r>
    </w:p>
    <w:p>
      <w:pPr>
        <w:pStyle w:val="Heading2"/>
      </w:pPr>
      <w:r>
        <w:t>Engineering Principle</w:t>
      </w:r>
    </w:p>
    <w:p>
      <w:r>
        <w:t>FenceBound models the fencing industry as it exists. Real trade complexity is acceptable; artificial software complexity is not.</w:t>
      </w:r>
    </w:p>
    <w:p>
      <w:r>
        <w:br w:type="page"/>
      </w:r>
    </w:p>
    <w:p>
      <w:pPr>
        <w:pStyle w:val="Heading1"/>
      </w:pPr>
      <w:r>
        <w:t>Part X - Data Standards and Information Contracts</w:t>
      </w:r>
    </w:p>
    <w:p>
      <w:pPr>
        <w:pStyle w:val="Heading2"/>
      </w:pPr>
      <w:r>
        <w:t>Purpose</w:t>
      </w:r>
    </w:p>
    <w:p>
      <w:r>
        <w:t>Data Standards define how information is represented, exchanged, validated, versioned, and preserved between modules. Modules communicate through documented contracts rather than implicit assumptions.</w:t>
      </w:r>
    </w:p>
    <w:p>
      <w:pPr>
        <w:pStyle w:val="Heading2"/>
      </w:pPr>
      <w:r>
        <w:t>Information Philosophy</w:t>
      </w:r>
    </w:p>
    <w:p>
      <w:r>
        <w:t>FenceBound stores information, not documents. Documents, calculations, and exports are generated from authoritative information.</w:t>
      </w:r>
    </w:p>
    <w:p>
      <w:pPr>
        <w:pStyle w:val="Heading2"/>
      </w:pPr>
      <w:r>
        <w:t>Data Ownership</w:t>
      </w:r>
    </w:p>
    <w:p>
      <w:r>
        <w:t>Project Identity belongs to the Project Model. Geometry and Specifications are authored through CAD. Quantities belong to the Quantity Service. Pricing belongs to the Pricing Service. Validation belongs to the Validation Service. Documentation belongs to the Documentation Service.</w:t>
      </w:r>
    </w:p>
    <w:p>
      <w:pPr>
        <w:pStyle w:val="Heading2"/>
      </w:pPr>
      <w:r>
        <w:t>Information Contracts</w:t>
      </w:r>
    </w:p>
    <w:p>
      <w:r>
        <w:t>Contracts define required fields, optional fields, validation rules, relationships, and version compatibility. Contracts define expectations rather than implementation.</w:t>
      </w:r>
    </w:p>
    <w:p>
      <w:pPr>
        <w:pStyle w:val="Heading2"/>
      </w:pPr>
      <w:r>
        <w:t>Project Identity Standard</w:t>
      </w:r>
    </w:p>
    <w:p>
      <w:r>
        <w:t>Every project includes a unique identifier, revision identifier, creation timestamp, modification timestamp, and project status.</w:t>
      </w:r>
    </w:p>
    <w:p>
      <w:pPr>
        <w:pStyle w:val="Heading2"/>
      </w:pPr>
      <w:r>
        <w:t>Geometry Contract</w:t>
      </w:r>
    </w:p>
    <w:p>
      <w:r>
        <w:t>Geometry describes construction intent independently of presentation and includes coordinates, runs, gates, openings, dimensions, and relationships.</w:t>
      </w:r>
    </w:p>
    <w:p>
      <w:pPr>
        <w:pStyle w:val="Heading2"/>
      </w:pPr>
      <w:r>
        <w:t>Specification Contract</w:t>
      </w:r>
    </w:p>
    <w:p>
      <w:r>
        <w:t>Specifications describe what is to be built, including system, height, material family, finish, hardware package, and installation requirements. Specifications do not contain pricing.</w:t>
      </w:r>
    </w:p>
    <w:p>
      <w:pPr>
        <w:pStyle w:val="Heading2"/>
      </w:pPr>
      <w:r>
        <w:t>Quantity Contract</w:t>
      </w:r>
    </w:p>
    <w:p>
      <w:r>
        <w:t>Quantities are derived and regenerated whenever upstream information changes. They are not manually synchronized.</w:t>
      </w:r>
    </w:p>
    <w:p>
      <w:pPr>
        <w:pStyle w:val="Heading2"/>
      </w:pPr>
      <w:r>
        <w:t>Pricing Contract</w:t>
      </w:r>
    </w:p>
    <w:p>
      <w:r>
        <w:t>Pricing remains independent of geometry and includes material, labor, equipment, overhead, margin, and selling price.</w:t>
      </w:r>
    </w:p>
    <w:p>
      <w:pPr>
        <w:pStyle w:val="Heading2"/>
      </w:pPr>
      <w:r>
        <w:t>Documentation Contract</w:t>
      </w:r>
    </w:p>
    <w:p>
      <w:r>
        <w:t>Documentation is a representation of project information and never becomes the authority.</w:t>
      </w:r>
    </w:p>
    <w:p>
      <w:pPr>
        <w:pStyle w:val="Heading2"/>
      </w:pPr>
      <w:r>
        <w:t>Version Compatibility</w:t>
      </w:r>
    </w:p>
    <w:p>
      <w:r>
        <w:t>Contract changes are classified as Compatible, Migratable, or Breaking. Breaking changes require documented migrations.</w:t>
      </w:r>
    </w:p>
    <w:p>
      <w:pPr>
        <w:pStyle w:val="Heading2"/>
      </w:pPr>
      <w:r>
        <w:t>Validation Requirements</w:t>
      </w:r>
    </w:p>
    <w:p>
      <w:r>
        <w:t>Each contract defines required information, optional information, acceptable values, invalid states, and recovery strategy.</w:t>
      </w:r>
    </w:p>
    <w:p>
      <w:pPr>
        <w:pStyle w:val="Heading2"/>
      </w:pPr>
      <w:r>
        <w:t>Preservation Principle</w:t>
      </w:r>
    </w:p>
    <w:p>
      <w:r>
        <w:t>Transformations may enrich information but shall not discard it without explicit user intent.</w:t>
      </w:r>
    </w:p>
    <w:p>
      <w:pPr>
        <w:pStyle w:val="Heading2"/>
      </w:pPr>
      <w:r>
        <w:t>Engineering Principle</w:t>
      </w:r>
    </w:p>
    <w:p>
      <w:r>
        <w:t>Applications conform to contracts. Contracts do not conform to applications.</w:t>
      </w:r>
    </w:p>
    <w:p>
      <w:r>
        <w:br w:type="page"/>
      </w:r>
    </w:p>
    <w:p>
      <w:pPr>
        <w:pStyle w:val="Heading1"/>
      </w:pPr>
      <w:r>
        <w:t>Part XI - Repository and Project Governance</w:t>
      </w:r>
    </w:p>
    <w:p>
      <w:pPr>
        <w:pStyle w:val="Heading2"/>
      </w:pPr>
      <w:r>
        <w:t>Purpose</w:t>
      </w:r>
    </w:p>
    <w:p>
      <w:r>
        <w:t>The GitHub repository is the canonical source of FenceBound source code, documentation, standards, and engineering history. No external copy supersedes it.</w:t>
      </w:r>
    </w:p>
    <w:p>
      <w:pPr>
        <w:pStyle w:val="Heading2"/>
      </w:pPr>
      <w:r>
        <w:t>Repository Philosophy</w:t>
      </w:r>
    </w:p>
    <w:p>
      <w:r>
        <w:t>The repository is the authoritative engineering record, not merely storage. Every accepted change should improve capability, stability, maintainability, documentation, or traceability.</w:t>
      </w:r>
    </w:p>
    <w:p>
      <w:pPr>
        <w:pStyle w:val="Heading2"/>
      </w:pPr>
      <w:r>
        <w:t>Canonical Sources</w:t>
      </w:r>
    </w:p>
    <w:p>
      <w:r>
        <w:t>The Engineering Bible governs architecture and standards. Source code implements the platform. Git history preserves engineering history. Release notes preserve public change history. The test suite defines verified behavior. Generated outputs are not canonical.</w:t>
      </w:r>
    </w:p>
    <w:p>
      <w:pPr>
        <w:pStyle w:val="Heading2"/>
      </w:pPr>
      <w:r>
        <w:t>Repository Organization</w:t>
      </w:r>
    </w:p>
    <w:p>
      <w:r>
        <w:t>Organize by responsibility, including CAD, FenceScraper, RateCard, Docs, Tests, Assets, README.md, and CHANGELOG.md. Supporting directories may be added when ownership and purpose remain clear.</w:t>
      </w:r>
    </w:p>
    <w:p>
      <w:pPr>
        <w:pStyle w:val="Heading2"/>
      </w:pPr>
      <w:r>
        <w:t>Documentation Hierarchy</w:t>
      </w:r>
    </w:p>
    <w:p>
      <w:r>
        <w:t>Engineering Bible -&gt; Engineering Standards -&gt; Module Documentation -&gt; User Documentation -&gt; Release Notes. Lower-level documentation may not contradict higher-level documentation.</w:t>
      </w:r>
    </w:p>
    <w:p>
      <w:pPr>
        <w:pStyle w:val="Heading2"/>
      </w:pPr>
      <w:r>
        <w:t>Version Control</w:t>
      </w:r>
    </w:p>
    <w:p>
      <w:r>
        <w:t>Every meaningful engineering change receives a clear commit. Commit history should preserve intent as well as implementation.</w:t>
      </w:r>
    </w:p>
    <w:p>
      <w:pPr>
        <w:pStyle w:val="Heading2"/>
      </w:pPr>
      <w:r>
        <w:t>Release Governance</w:t>
      </w:r>
    </w:p>
    <w:p>
      <w:r>
        <w:t>A release requires completed testing, current documentation, resolved critical defects, and satisfied acceptance criteria.</w:t>
      </w:r>
    </w:p>
    <w:p>
      <w:pPr>
        <w:pStyle w:val="Heading2"/>
      </w:pPr>
      <w:r>
        <w:t>Change Management</w:t>
      </w:r>
    </w:p>
    <w:p>
      <w:r>
        <w:t>Changes are categorized as Feature, Improvement, Refactor, Bug Fix, Documentation, or Infrastructure.</w:t>
      </w:r>
    </w:p>
    <w:p>
      <w:pPr>
        <w:pStyle w:val="Heading2"/>
      </w:pPr>
      <w:r>
        <w:t>Decision Register</w:t>
      </w:r>
    </w:p>
    <w:p>
      <w:r>
        <w:t>Major decisions record an identifier, date, context, decision, rationale, and consequences.</w:t>
      </w:r>
    </w:p>
    <w:p>
      <w:pPr>
        <w:pStyle w:val="Heading2"/>
      </w:pPr>
      <w:r>
        <w:t>Technical Debt Register</w:t>
      </w:r>
    </w:p>
    <w:p>
      <w:r>
        <w:t>Each debt item records description, impact, priority, proposed resolution, and status until resolved.</w:t>
      </w:r>
    </w:p>
    <w:p>
      <w:pPr>
        <w:pStyle w:val="Heading2"/>
      </w:pPr>
      <w:r>
        <w:t>Release History</w:t>
      </w:r>
    </w:p>
    <w:p>
      <w:r>
        <w:t>Each release records version, date, summary, major changes, breaking changes, and known limitations.</w:t>
      </w:r>
    </w:p>
    <w:p>
      <w:pPr>
        <w:pStyle w:val="Heading2"/>
      </w:pPr>
      <w:r>
        <w:t>Engineering Principle</w:t>
      </w:r>
    </w:p>
    <w:p>
      <w:r>
        <w:t>The repository is the memory of FenceBound. Code explains how the platform behaves today. Documentation explains why.</w:t>
      </w:r>
    </w:p>
    <w:p>
      <w:r>
        <w:br w:type="page"/>
      </w:r>
    </w:p>
    <w:p>
      <w:pPr>
        <w:pStyle w:val="Heading1"/>
      </w:pPr>
      <w:r>
        <w:t>Part XII - Engineering Principles</w:t>
      </w:r>
    </w:p>
    <w:p>
      <w:pPr>
        <w:pStyle w:val="Heading2"/>
      </w:pPr>
      <w:r>
        <w:t>Truth Before Convenience</w:t>
      </w:r>
    </w:p>
    <w:p>
      <w:r>
        <w:t>Correct information takes precedence over easier workflows. If convenience requires reducing accuracy, redesign the workflow.</w:t>
      </w:r>
    </w:p>
    <w:p>
      <w:pPr>
        <w:pStyle w:val="Heading2"/>
      </w:pPr>
      <w:r>
        <w:t>Evidence Before Assumption</w:t>
      </w:r>
    </w:p>
    <w:p>
      <w:r>
        <w:t>Use measurable project information whenever available. Geometry produces quantities; quantities produce costs; costs produce estimates.</w:t>
      </w:r>
    </w:p>
    <w:p>
      <w:pPr>
        <w:pStyle w:val="Heading2"/>
      </w:pPr>
      <w:r>
        <w:t>Deterministic Behavior</w:t>
      </w:r>
    </w:p>
    <w:p>
      <w:r>
        <w:t>Identical project information produces identical results.</w:t>
      </w:r>
    </w:p>
    <w:p>
      <w:pPr>
        <w:pStyle w:val="Heading2"/>
      </w:pPr>
      <w:r>
        <w:t>One Source of Truth</w:t>
      </w:r>
    </w:p>
    <w:p>
      <w:r>
        <w:t>Each piece of information has one authoritative owner. Derived information may be regenerated.</w:t>
      </w:r>
    </w:p>
    <w:p>
      <w:pPr>
        <w:pStyle w:val="Heading2"/>
      </w:pPr>
      <w:r>
        <w:t>Contractor-Centered Design</w:t>
      </w:r>
    </w:p>
    <w:p>
      <w:r>
        <w:t>Experienced contractor workflows, terminology, and estimating methods guide interface decisions.</w:t>
      </w:r>
    </w:p>
    <w:p>
      <w:pPr>
        <w:pStyle w:val="Heading2"/>
      </w:pPr>
      <w:r>
        <w:t>Progressive Complexity</w:t>
      </w:r>
    </w:p>
    <w:p>
      <w:r>
        <w:t>Simple work remains simple. Complex capability appears only when needed.</w:t>
      </w:r>
    </w:p>
    <w:p>
      <w:pPr>
        <w:pStyle w:val="Heading2"/>
      </w:pPr>
      <w:r>
        <w:t>Modular Evolution</w:t>
      </w:r>
    </w:p>
    <w:p>
      <w:r>
        <w:t>Independent modules connect through stable services and the Project Model. Coupling is minimized.</w:t>
      </w:r>
    </w:p>
    <w:p>
      <w:pPr>
        <w:pStyle w:val="Heading2"/>
      </w:pPr>
      <w:r>
        <w:t>Human Authority</w:t>
      </w:r>
    </w:p>
    <w:p>
      <w:r>
        <w:t>The platform assists judgment but does not replace it.</w:t>
      </w:r>
    </w:p>
    <w:p>
      <w:pPr>
        <w:pStyle w:val="Heading2"/>
      </w:pPr>
      <w:r>
        <w:t>Explain Every Result</w:t>
      </w:r>
    </w:p>
    <w:p>
      <w:r>
        <w:t>Every calculated output is traceable to originating information.</w:t>
      </w:r>
    </w:p>
    <w:p>
      <w:pPr>
        <w:pStyle w:val="Heading2"/>
      </w:pPr>
      <w:r>
        <w:t>Preserve User Investment</w:t>
      </w:r>
    </w:p>
    <w:p>
      <w:r>
        <w:t>Platform evolution protects projects through compatibility or documented migration.</w:t>
      </w:r>
    </w:p>
    <w:p>
      <w:pPr>
        <w:pStyle w:val="Heading2"/>
      </w:pPr>
      <w:r>
        <w:t>Measure Before Optimizing</w:t>
      </w:r>
    </w:p>
    <w:p>
      <w:r>
        <w:t>Performance work targets observed bottlenecks rather than intuition.</w:t>
      </w:r>
    </w:p>
    <w:p>
      <w:pPr>
        <w:pStyle w:val="Heading2"/>
      </w:pPr>
      <w:r>
        <w:t>Simplicity Through Architecture</w:t>
      </w:r>
    </w:p>
    <w:p>
      <w:r>
        <w:t>Do not oversimplify the trade to simplify code. Remove artificial software complexity instead.</w:t>
      </w:r>
    </w:p>
    <w:p>
      <w:pPr>
        <w:pStyle w:val="Heading2"/>
      </w:pPr>
      <w:r>
        <w:t>Technology Independence</w:t>
      </w:r>
    </w:p>
    <w:p>
      <w:r>
        <w:t>FenceBound is defined by architecture, not any particular framework, language, storage system, renderer, or AI provider.</w:t>
      </w:r>
    </w:p>
    <w:p>
      <w:pPr>
        <w:pStyle w:val="Heading2"/>
      </w:pPr>
      <w:r>
        <w:t>Sustainable Development</w:t>
      </w:r>
    </w:p>
    <w:p>
      <w:r>
        <w:t>Long-term maintainability takes precedence over short-term speed.</w:t>
      </w:r>
    </w:p>
    <w:p>
      <w:pPr>
        <w:pStyle w:val="Heading2"/>
      </w:pPr>
      <w:r>
        <w:t>Platform First</w:t>
      </w:r>
    </w:p>
    <w:p>
      <w:r>
        <w:t>Applications serve the platform. No module may compromise the integrity of shared services or the Project Model.</w:t>
      </w:r>
    </w:p>
    <w:p>
      <w:r>
        <w:br w:type="page"/>
      </w:r>
    </w:p>
    <w:p>
      <w:pPr>
        <w:pStyle w:val="Heading1"/>
      </w:pPr>
      <w:r>
        <w:t>Part XIII - Information Lifecycle</w:t>
      </w:r>
    </w:p>
    <w:p>
      <w:pPr>
        <w:pStyle w:val="Heading2"/>
      </w:pPr>
      <w:r>
        <w:t>Purpose</w:t>
      </w:r>
    </w:p>
    <w:p>
      <w:r>
        <w:t>The Information Lifecycle defines how project information moves from initial entry to long-term archival while preserving integrity.</w:t>
      </w:r>
    </w:p>
    <w:p>
      <w:pPr>
        <w:pStyle w:val="Heading2"/>
      </w:pPr>
      <w:r>
        <w:t>States</w:t>
      </w:r>
    </w:p>
    <w:p>
      <w:r>
        <w:t>Entered -&gt; Stored -&gt; Validated -&gt; Referenced -&gt; Calculated when applicable -&gt; Documented -&gt; Exported when requested -&gt; Archived. Information shall not influence downstream calculations before validation.</w:t>
      </w:r>
    </w:p>
    <w:p>
      <w:pPr>
        <w:pStyle w:val="Heading2"/>
      </w:pPr>
      <w:r>
        <w:t>Immutable Principle</w:t>
      </w:r>
    </w:p>
    <w:p>
      <w:r>
        <w:t>Primary information remains authoritative until intentionally modified. Derived information remains reproducible.</w:t>
      </w:r>
    </w:p>
    <w:p>
      <w:pPr>
        <w:pStyle w:val="Heading2"/>
      </w:pPr>
      <w:r>
        <w:t>Transformation Principle</w:t>
      </w:r>
    </w:p>
    <w:p>
      <w:r>
        <w:t>Each stage enriches information. No stage discards upstream information without explicit user direction.</w:t>
      </w:r>
    </w:p>
    <w:p>
      <w:pPr>
        <w:pStyle w:val="Heading2"/>
      </w:pPr>
      <w:r>
        <w:t>Engineering Principle</w:t>
      </w:r>
    </w:p>
    <w:p>
      <w:r>
        <w:t>Information is permanent. Representations are temporary.</w:t>
      </w:r>
    </w:p>
    <w:p>
      <w:r>
        <w:br w:type="page"/>
      </w:r>
    </w:p>
    <w:p>
      <w:pPr>
        <w:pStyle w:val="Heading1"/>
      </w:pPr>
      <w:r>
        <w:t>Part XIV - Error Philosophy</w:t>
      </w:r>
    </w:p>
    <w:p>
      <w:pPr>
        <w:pStyle w:val="Heading2"/>
      </w:pPr>
      <w:r>
        <w:t>Purpose</w:t>
      </w:r>
    </w:p>
    <w:p>
      <w:r>
        <w:t>FenceBound communicates problems without creating uncertainty. Errors protect project integrity rather than merely interrupt workflow.</w:t>
      </w:r>
    </w:p>
    <w:p>
      <w:pPr>
        <w:pStyle w:val="Heading2"/>
      </w:pPr>
      <w:r>
        <w:t>Error Hierarchy</w:t>
      </w:r>
    </w:p>
    <w:p>
      <w:r>
        <w:rPr>
          <w:b/>
        </w:rPr>
        <w:t>Information:</w:t>
      </w:r>
      <w:r>
        <w:t xml:space="preserve"> awareness only. </w:t>
      </w:r>
      <w:r>
        <w:rPr>
          <w:b/>
        </w:rPr>
        <w:t>Advisory:</w:t>
      </w:r>
      <w:r>
        <w:t xml:space="preserve"> recommended action exists and work may continue safely. </w:t>
      </w:r>
      <w:r>
        <w:rPr>
          <w:b/>
        </w:rPr>
        <w:t>Warning:</w:t>
      </w:r>
      <w:r>
        <w:t xml:space="preserve"> project quality may be affected and acknowledgement is required. </w:t>
      </w:r>
      <w:r>
        <w:rPr>
          <w:b/>
        </w:rPr>
        <w:t>Blocking Error:</w:t>
      </w:r>
      <w:r>
        <w:t xml:space="preserve"> project integrity cannot be guaranteed and the operation is refused until corrected.</w:t>
      </w:r>
    </w:p>
    <w:p>
      <w:pPr>
        <w:pStyle w:val="Heading2"/>
      </w:pPr>
      <w:r>
        <w:t>Recovery Philosophy</w:t>
      </w:r>
    </w:p>
    <w:p>
      <w:r>
        <w:t>Whenever practical, FenceBound explains the issue, identifies its source, recommends corrective action, and preserves user work.</w:t>
      </w:r>
    </w:p>
    <w:p>
      <w:pPr>
        <w:pStyle w:val="Heading2"/>
      </w:pPr>
      <w:r>
        <w:t>Engineering Principle</w:t>
      </w:r>
    </w:p>
    <w:p>
      <w:r>
        <w:t>FenceBound shall never silently produce questionable project information. Uncertainty is communicated explicitly.</w:t>
      </w:r>
    </w:p>
    <w:p>
      <w:r>
        <w:br w:type="page"/>
      </w:r>
    </w:p>
    <w:p>
      <w:pPr>
        <w:pStyle w:val="Heading1"/>
      </w:pPr>
      <w:r>
        <w:t>Part XV - Performance Philosophy</w:t>
      </w:r>
    </w:p>
    <w:p>
      <w:pPr>
        <w:pStyle w:val="Heading2"/>
      </w:pPr>
      <w:r>
        <w:t>Purpose</w:t>
      </w:r>
    </w:p>
    <w:p>
      <w:r>
        <w:t>Performance preserves creative and estimating flow. Users should think about the project, not the software.</w:t>
      </w:r>
    </w:p>
    <w:p>
      <w:pPr>
        <w:pStyle w:val="Heading2"/>
      </w:pPr>
      <w:r>
        <w:t>Responsiveness</w:t>
      </w:r>
    </w:p>
    <w:p>
      <w:r>
        <w:t>Interactive operations such as drawing, selecting, editing, snapping, and measuring should provide immediate visual feedback whenever reasonably possible.</w:t>
      </w:r>
    </w:p>
    <w:p>
      <w:pPr>
        <w:pStyle w:val="Heading2"/>
      </w:pPr>
      <w:r>
        <w:t>Progressive Computation</w:t>
      </w:r>
    </w:p>
    <w:p>
      <w:r>
        <w:t>Long-running calculations should avoid unnecessarily interrupting interaction and may be deferred, parallelized, or asynchronous when practical.</w:t>
      </w:r>
    </w:p>
    <w:p>
      <w:pPr>
        <w:pStyle w:val="Heading2"/>
      </w:pPr>
      <w:r>
        <w:t>Efficiency</w:t>
      </w:r>
    </w:p>
    <w:p>
      <w:r>
        <w:t>Avoid redundant calculations and reuse validated information.</w:t>
      </w:r>
    </w:p>
    <w:p>
      <w:pPr>
        <w:pStyle w:val="Heading2"/>
      </w:pPr>
      <w:r>
        <w:t>Scalability</w:t>
      </w:r>
    </w:p>
    <w:p>
      <w:r>
        <w:t>Optimization shall preserve architectural clarity and never compromise correctness.</w:t>
      </w:r>
    </w:p>
    <w:p>
      <w:pPr>
        <w:pStyle w:val="Heading2"/>
      </w:pPr>
      <w:r>
        <w:t>Engineering Principle</w:t>
      </w:r>
    </w:p>
    <w:p>
      <w:r>
        <w:t>Fast software is valuable. Predictable software is essential. Correctness comes before speed.</w:t>
      </w:r>
    </w:p>
    <w:p>
      <w:r>
        <w:br w:type="page"/>
      </w:r>
    </w:p>
    <w:p>
      <w:pPr>
        <w:pStyle w:val="Heading1"/>
      </w:pPr>
      <w:r>
        <w:t>Part XVI - Persistence Philosophy</w:t>
      </w:r>
    </w:p>
    <w:p>
      <w:pPr>
        <w:pStyle w:val="Heading2"/>
      </w:pPr>
      <w:r>
        <w:t>Purpose</w:t>
      </w:r>
    </w:p>
    <w:p>
      <w:r>
        <w:t>Projects represent contractor knowledge accumulated through experience and effort. FenceBound treats project data as a valuable engineering asset.</w:t>
      </w:r>
    </w:p>
    <w:p>
      <w:pPr>
        <w:pStyle w:val="Heading2"/>
      </w:pPr>
      <w:r>
        <w:t>Preservation</w:t>
      </w:r>
    </w:p>
    <w:p>
      <w:r>
        <w:t>Projects should remain recoverable whenever reasonably possible. Platform failures shall not unnecessarily destroy user work.</w:t>
      </w:r>
    </w:p>
    <w:p>
      <w:pPr>
        <w:pStyle w:val="Heading2"/>
      </w:pPr>
      <w:r>
        <w:t>Version History</w:t>
      </w:r>
    </w:p>
    <w:p>
      <w:r>
        <w:t>Project revisions are engineering history and should be preserved rather than overwritten whenever practical.</w:t>
      </w:r>
    </w:p>
    <w:p>
      <w:pPr>
        <w:pStyle w:val="Heading2"/>
      </w:pPr>
      <w:r>
        <w:t>Recovery</w:t>
      </w:r>
    </w:p>
    <w:p>
      <w:r>
        <w:t>FenceBound should support recovery from interruption, accidental modification, user error, and unexpected termination.</w:t>
      </w:r>
    </w:p>
    <w:p>
      <w:pPr>
        <w:pStyle w:val="Heading2"/>
      </w:pPr>
      <w:r>
        <w:t>Compatibility</w:t>
      </w:r>
    </w:p>
    <w:p>
      <w:r>
        <w:t>Platform evolution should preserve existing projects through documented migration strategies whenever reasonably possible.</w:t>
      </w:r>
    </w:p>
    <w:p>
      <w:pPr>
        <w:pStyle w:val="Heading2"/>
      </w:pPr>
      <w:r>
        <w:t>Engineering Principle</w:t>
      </w:r>
    </w:p>
    <w:p>
      <w:r>
        <w:t>The contractor owns the project. FenceBound is entrusted with preserving it.</w:t>
      </w:r>
    </w:p>
    <w:p>
      <w:r>
        <w:br w:type="page"/>
      </w:r>
    </w:p>
    <w:p>
      <w:pPr>
        <w:pStyle w:val="Heading1"/>
      </w:pPr>
      <w:r>
        <w:t>Edition 2 Candidate Register</w:t>
      </w:r>
    </w:p>
    <w:p>
      <w:r>
        <w:t>Edition 1.0 is frozen. New architectural ideas are recorded here until a deliberate future edition is opened.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8841C"/>
          </w:tcPr>
          <w:p>
            <w:r>
              <w:rPr>
                <w:color w:val="FFFFFF"/>
              </w:rPr>
              <w:t>ID</w:t>
            </w:r>
          </w:p>
        </w:tc>
        <w:tc>
          <w:tcPr>
            <w:tcW w:type="dxa" w:w="3312"/>
            <w:shd w:fill="D8841C"/>
          </w:tcPr>
          <w:p>
            <w:r>
              <w:rPr>
                <w:color w:val="FFFFFF"/>
              </w:rPr>
              <w:t>Candidate</w:t>
            </w:r>
          </w:p>
        </w:tc>
        <w:tc>
          <w:tcPr>
            <w:tcW w:type="dxa" w:w="3312"/>
            <w:shd w:fill="D8841C"/>
          </w:tcPr>
          <w:p>
            <w:r>
              <w:rPr>
                <w:color w:val="FFFFFF"/>
              </w:rPr>
              <w:t>Purpose</w:t>
            </w:r>
          </w:p>
        </w:tc>
      </w:tr>
      <w:tr>
        <w:tc>
          <w:tcPr>
            <w:tcW w:type="dxa" w:w="3312"/>
            <w:vAlign w:val="top"/>
          </w:tcPr>
          <w:p>
            <w:r>
              <w:t>E2-001</w:t>
            </w:r>
          </w:p>
        </w:tc>
        <w:tc>
          <w:tcPr>
            <w:tcW w:type="dxa" w:w="3312"/>
            <w:vAlign w:val="top"/>
          </w:tcPr>
          <w:p>
            <w:r>
              <w:t>AI Integration Standard</w:t>
            </w:r>
          </w:p>
        </w:tc>
        <w:tc>
          <w:tcPr>
            <w:tcW w:type="dxa" w:w="3312"/>
            <w:vAlign w:val="top"/>
          </w:tcPr>
          <w:p>
            <w:r>
              <w:t>Define how AI assistants may interact with the Project Model while remaining optional and non-authoritative.</w:t>
            </w:r>
          </w:p>
        </w:tc>
      </w:tr>
      <w:tr>
        <w:tc>
          <w:tcPr>
            <w:tcW w:type="dxa" w:w="3312"/>
            <w:vAlign w:val="top"/>
          </w:tcPr>
          <w:p>
            <w:r>
              <w:t>E2-002</w:t>
            </w:r>
          </w:p>
        </w:tc>
        <w:tc>
          <w:tcPr>
            <w:tcW w:type="dxa" w:w="3312"/>
            <w:vAlign w:val="top"/>
          </w:tcPr>
          <w:p>
            <w:r>
              <w:t>Plugin and Extension Architecture</w:t>
            </w:r>
          </w:p>
        </w:tc>
        <w:tc>
          <w:tcPr>
            <w:tcW w:type="dxa" w:w="3312"/>
            <w:vAlign w:val="top"/>
          </w:tcPr>
          <w:p>
            <w:r>
              <w:t>Define extension points and rules for future third-party modules or SDKs.</w:t>
            </w:r>
          </w:p>
        </w:tc>
      </w:tr>
      <w:tr>
        <w:tc>
          <w:tcPr>
            <w:tcW w:type="dxa" w:w="3312"/>
            <w:vAlign w:val="top"/>
          </w:tcPr>
          <w:p>
            <w:r>
              <w:t>E2-003</w:t>
            </w:r>
          </w:p>
        </w:tc>
        <w:tc>
          <w:tcPr>
            <w:tcW w:type="dxa" w:w="3312"/>
            <w:vAlign w:val="top"/>
          </w:tcPr>
          <w:p>
            <w:r>
              <w:t>External API Specification</w:t>
            </w:r>
          </w:p>
        </w:tc>
        <w:tc>
          <w:tcPr>
            <w:tcW w:type="dxa" w:w="3312"/>
            <w:vAlign w:val="top"/>
          </w:tcPr>
          <w:p>
            <w:r>
              <w:t>Define stable interfaces for suppliers, distributors, and external software.</w:t>
            </w:r>
          </w:p>
        </w:tc>
      </w:tr>
      <w:tr>
        <w:tc>
          <w:tcPr>
            <w:tcW w:type="dxa" w:w="3312"/>
            <w:vAlign w:val="top"/>
          </w:tcPr>
          <w:p>
            <w:r>
              <w:t>E2-004</w:t>
            </w:r>
          </w:p>
        </w:tc>
        <w:tc>
          <w:tcPr>
            <w:tcW w:type="dxa" w:w="3312"/>
            <w:vAlign w:val="top"/>
          </w:tcPr>
          <w:p>
            <w:r>
              <w:t>Security Architecture</w:t>
            </w:r>
          </w:p>
        </w:tc>
        <w:tc>
          <w:tcPr>
            <w:tcW w:type="dxa" w:w="3312"/>
            <w:vAlign w:val="top"/>
          </w:tcPr>
          <w:p>
            <w:r>
              <w:t>Define permissions, trust boundaries, signing, backups, and integrity protections.</w:t>
            </w:r>
          </w:p>
        </w:tc>
      </w:tr>
      <w:tr>
        <w:tc>
          <w:tcPr>
            <w:tcW w:type="dxa" w:w="3312"/>
            <w:vAlign w:val="top"/>
          </w:tcPr>
          <w:p>
            <w:r>
              <w:t>E2-005</w:t>
            </w:r>
          </w:p>
        </w:tc>
        <w:tc>
          <w:tcPr>
            <w:tcW w:type="dxa" w:w="3312"/>
            <w:vAlign w:val="top"/>
          </w:tcPr>
          <w:p>
            <w:r>
              <w:t>Synchronization and Cloud Architecture</w:t>
            </w:r>
          </w:p>
        </w:tc>
        <w:tc>
          <w:tcPr>
            <w:tcW w:type="dxa" w:w="3312"/>
            <w:vAlign w:val="top"/>
          </w:tcPr>
          <w:p>
            <w:r>
              <w:t>Define local-first operation, synchronization rules, conflict resolution, and offline behavior.</w:t>
            </w:r>
          </w:p>
        </w:tc>
      </w:tr>
      <w:tr>
        <w:tc>
          <w:tcPr>
            <w:tcW w:type="dxa" w:w="3312"/>
            <w:vAlign w:val="top"/>
          </w:tcPr>
          <w:p>
            <w:r>
              <w:t>E2-006</w:t>
            </w:r>
          </w:p>
        </w:tc>
        <w:tc>
          <w:tcPr>
            <w:tcW w:type="dxa" w:w="3312"/>
            <w:vAlign w:val="top"/>
          </w:tcPr>
          <w:p>
            <w:r>
              <w:t>Persistence Implementation</w:t>
            </w:r>
          </w:p>
        </w:tc>
        <w:tc>
          <w:tcPr>
            <w:tcW w:type="dxa" w:w="3312"/>
            <w:vAlign w:val="top"/>
          </w:tcPr>
          <w:p>
            <w:r>
              <w:t>Define autosave cadence, snapshots, recovery mechanics, and storage implementation.</w:t>
            </w:r>
          </w:p>
        </w:tc>
      </w:tr>
      <w:tr>
        <w:tc>
          <w:tcPr>
            <w:tcW w:type="dxa" w:w="3312"/>
            <w:vAlign w:val="top"/>
          </w:tcPr>
          <w:p>
            <w:r>
              <w:t>E2-007</w:t>
            </w:r>
          </w:p>
        </w:tc>
        <w:tc>
          <w:tcPr>
            <w:tcW w:type="dxa" w:w="3312"/>
            <w:vAlign w:val="top"/>
          </w:tcPr>
          <w:p>
            <w:r>
              <w:t>Performance Budgets</w:t>
            </w:r>
          </w:p>
        </w:tc>
        <w:tc>
          <w:tcPr>
            <w:tcW w:type="dxa" w:w="3312"/>
            <w:vAlign w:val="top"/>
          </w:tcPr>
          <w:p>
            <w:r>
              <w:t>Set concrete targets for draw latency, load time, calculations, and export thresholds.</w:t>
            </w:r>
          </w:p>
        </w:tc>
      </w:tr>
      <w:tr>
        <w:tc>
          <w:tcPr>
            <w:tcW w:type="dxa" w:w="3312"/>
            <w:vAlign w:val="top"/>
          </w:tcPr>
          <w:p>
            <w:r>
              <w:t>E2-008</w:t>
            </w:r>
          </w:p>
        </w:tc>
        <w:tc>
          <w:tcPr>
            <w:tcW w:type="dxa" w:w="3312"/>
            <w:vAlign w:val="top"/>
          </w:tcPr>
          <w:p>
            <w:r>
              <w:t>Interoperability Standards</w:t>
            </w:r>
          </w:p>
        </w:tc>
        <w:tc>
          <w:tcPr>
            <w:tcW w:type="dxa" w:w="3312"/>
            <w:vAlign w:val="top"/>
          </w:tcPr>
          <w:p>
            <w:r>
              <w:t>Define PDF, DXF, markup, GIS, and future exchange contracts.</w:t>
            </w:r>
          </w:p>
        </w:tc>
      </w:tr>
      <w:tr>
        <w:tc>
          <w:tcPr>
            <w:tcW w:type="dxa" w:w="3312"/>
            <w:vAlign w:val="top"/>
          </w:tcPr>
          <w:p>
            <w:r>
              <w:t>E2-009</w:t>
            </w:r>
          </w:p>
        </w:tc>
        <w:tc>
          <w:tcPr>
            <w:tcW w:type="dxa" w:w="3312"/>
            <w:vAlign w:val="top"/>
          </w:tcPr>
          <w:p>
            <w:r>
              <w:t>Domain Expansion</w:t>
            </w:r>
          </w:p>
        </w:tc>
        <w:tc>
          <w:tcPr>
            <w:tcW w:type="dxa" w:w="3312"/>
            <w:vAlign w:val="top"/>
          </w:tcPr>
          <w:p>
            <w:r>
              <w:t>Expand software-oriented taxonomy for systems, hardware, accessories, and assemblies without duplicating the Field Manual.</w:t>
            </w:r>
          </w:p>
        </w:tc>
      </w:tr>
      <w:tr>
        <w:tc>
          <w:tcPr>
            <w:tcW w:type="dxa" w:w="3312"/>
            <w:vAlign w:val="top"/>
          </w:tcPr>
          <w:p>
            <w:r>
              <w:t>E2-010</w:t>
            </w:r>
          </w:p>
        </w:tc>
        <w:tc>
          <w:tcPr>
            <w:tcW w:type="dxa" w:w="3312"/>
            <w:vAlign w:val="top"/>
          </w:tcPr>
          <w:p>
            <w:r>
              <w:t>Reference Architecture Diagrams</w:t>
            </w:r>
          </w:p>
        </w:tc>
        <w:tc>
          <w:tcPr>
            <w:tcW w:type="dxa" w:w="3312"/>
            <w:vAlign w:val="top"/>
          </w:tcPr>
          <w:p>
            <w:r>
              <w:t>Publish formal diagrams for Project Model, Platform Services, data flow, and module interaction.</w:t>
            </w:r>
          </w:p>
        </w:tc>
      </w:tr>
    </w:tbl>
    <w:p>
      <w:r>
        <w:br w:type="page"/>
      </w:r>
    </w:p>
    <w:p>
      <w:pPr>
        <w:pStyle w:val="Heading1"/>
      </w:pPr>
      <w:r>
        <w:t>Architecture Decision Seed Register</w:t>
      </w:r>
    </w:p>
    <w:p>
      <w:pPr>
        <w:pStyle w:val="ListBullet"/>
      </w:pPr>
      <w:r>
        <w:rPr>
          <w:b/>
        </w:rPr>
        <w:t xml:space="preserve">ADR-001: </w:t>
      </w:r>
      <w:r>
        <w:t>The Project Model is the center of the platform.</w:t>
      </w:r>
    </w:p>
    <w:p>
      <w:pPr>
        <w:pStyle w:val="ListBullet"/>
      </w:pPr>
      <w:r>
        <w:rPr>
          <w:b/>
        </w:rPr>
        <w:t xml:space="preserve">ADR-002: </w:t>
      </w:r>
      <w:r>
        <w:t>Platform Services own business logic.</w:t>
      </w:r>
    </w:p>
    <w:p>
      <w:pPr>
        <w:pStyle w:val="ListBullet"/>
      </w:pPr>
      <w:r>
        <w:rPr>
          <w:b/>
        </w:rPr>
        <w:t xml:space="preserve">ADR-003: </w:t>
      </w:r>
      <w:r>
        <w:t>FenceBound has a deterministic core; AI is optional.</w:t>
      </w:r>
    </w:p>
    <w:p>
      <w:pPr>
        <w:pStyle w:val="ListBullet"/>
      </w:pPr>
      <w:r>
        <w:rPr>
          <w:b/>
        </w:rPr>
        <w:t xml:space="preserve">ADR-004: </w:t>
      </w:r>
      <w:r>
        <w:t>Each project has one authoritative Project Model.</w:t>
      </w:r>
    </w:p>
    <w:p>
      <w:pPr>
        <w:pStyle w:val="ListBullet"/>
      </w:pPr>
      <w:r>
        <w:rPr>
          <w:b/>
        </w:rPr>
        <w:t xml:space="preserve">ADR-005: </w:t>
      </w:r>
      <w:r>
        <w:t>Information is entered once and transformed, never recreated.</w:t>
      </w:r>
    </w:p>
    <w:p>
      <w:pPr>
        <w:pStyle w:val="ListBullet"/>
      </w:pPr>
      <w:r>
        <w:rPr>
          <w:b/>
        </w:rPr>
        <w:t xml:space="preserve">ADR-006: </w:t>
      </w:r>
      <w:r>
        <w:t>FenceBound is a contractor platform, not a general-purpose CAD system.</w:t>
      </w:r>
    </w:p>
    <w:p>
      <w:r>
        <w:br w:type="page"/>
      </w:r>
    </w:p>
    <w:p>
      <w:pPr>
        <w:pStyle w:val="Heading1"/>
      </w:pPr>
      <w:r>
        <w:t>Milestone Declaration</w:t>
      </w:r>
    </w:p>
    <w:p>
      <w:r>
        <w:t>FenceBound Engineering Bible Edition 1.0 is ratified as the governing engineering specification for the FenceBound platform. Edition 1.0 is frozen except for factual corrections, typographical corrections, or editorial repairs that do not change meaning.</w:t>
      </w:r>
    </w:p>
    <w:p>
      <w:r>
        <w:t>Future architectural ideas shall enter the Edition 2 Candidate Register rather than silently modifying Edition 1.0.</w:t>
      </w:r>
    </w:p>
    <w:p>
      <w:pPr>
        <w:pStyle w:val="Heading2"/>
      </w:pPr>
      <w:r>
        <w:t>Governing Foundations</w:t>
      </w:r>
    </w:p>
    <w:p>
      <w:pPr>
        <w:pStyle w:val="ListBullet"/>
      </w:pPr>
      <w:r>
        <w:t>The Project is the Product.</w:t>
      </w:r>
    </w:p>
    <w:p>
      <w:pPr>
        <w:pStyle w:val="ListBullet"/>
      </w:pPr>
      <w:r>
        <w:t>Information is entered once and transformed, never recreated.</w:t>
      </w:r>
    </w:p>
    <w:p>
      <w:pPr>
        <w:pStyle w:val="ListBullet"/>
      </w:pPr>
      <w:r>
        <w:t>Business logic belongs to Platform Services.</w:t>
      </w:r>
    </w:p>
    <w:p>
      <w:pPr>
        <w:pStyle w:val="ListBullet"/>
      </w:pPr>
      <w:r>
        <w:t>Every project has one authoritative source of truth.</w:t>
      </w:r>
    </w:p>
    <w:p>
      <w:pPr>
        <w:pStyle w:val="ListBullet"/>
      </w:pPr>
      <w:r>
        <w:t>Deterministic behavior takes precedence over intelligent behavior.</w:t>
      </w:r>
    </w:p>
    <w:p>
      <w:pPr>
        <w:pStyle w:val="ListBullet"/>
      </w:pPr>
      <w:r>
        <w:t>Contractors remain the final authority.</w:t>
      </w:r>
    </w:p>
    <w:p>
      <w:pPr>
        <w:pStyle w:val="Heading2"/>
      </w:pPr>
      <w:r>
        <w:t>Completion</w:t>
      </w:r>
    </w:p>
    <w:p>
      <w:r>
        <w:t>Phase One is complete. Future work shifts from defining FenceBound to implementing, validating, and refining it according to this specification.</w:t>
      </w:r>
    </w:p>
    <w:p>
      <w:pPr>
        <w:pStyle w:val="Heading1"/>
      </w:pPr>
      <w:r>
        <w:br w:type="page"/>
      </w:r>
      <w:r>
        <w:t>Implementation Progress Record</w:t>
      </w:r>
    </w:p>
    <w:p>
      <w:pPr/>
      <w:r>
        <w:rPr>
          <w:b/>
        </w:rPr>
        <w:t>Recorded:</w:t>
      </w:r>
      <w:r>
        <w:t xml:space="preserve"> July 14, 2026</w:t>
      </w:r>
    </w:p>
    <w:p>
      <w:pPr/>
      <w:r>
        <w:rPr>
          <w:b/>
        </w:rPr>
        <w:t>Classification:</w:t>
      </w:r>
      <w:r>
        <w:t xml:space="preserve"> Factual implementation and verification record</w:t>
      </w:r>
    </w:p>
    <w:p>
      <w:pPr/>
      <w:r>
        <w:rPr>
          <w:b/>
        </w:rPr>
        <w:t>Architectural effect:</w:t>
      </w:r>
      <w:r>
        <w:t xml:space="preserve"> None. Edition 1.0 remains ratified, locked, and unchanged in meaning.</w:t>
      </w:r>
    </w:p>
    <w:p>
      <w:pPr/>
      <w:r>
        <w:t>This section records verified execution evidence produced after ratification. It does not reopen Phase One, amend the governing architecture, or introduce an Edition 2 candidate.</w:t>
      </w:r>
    </w:p>
    <w:p>
      <w:pPr>
        <w:pStyle w:val="Heading2"/>
      </w:pPr>
      <w:r>
        <w:t>Phase One Confirmation and Phase Two Entry</w:t>
      </w:r>
    </w:p>
    <w:p>
      <w:pPr>
        <w:pStyle w:val="ListBullet"/>
      </w:pPr>
      <w:r>
        <w:t>Phase One was already declared complete by this edition and is reaffirmed as complete.</w:t>
      </w:r>
    </w:p>
    <w:p>
      <w:pPr>
        <w:pStyle w:val="ListBullet"/>
      </w:pPr>
      <w:r>
        <w:t>Phase Two has begun as the implementation, validation, and operationalization phase governed by Edition 1.0.</w:t>
      </w:r>
    </w:p>
    <w:p>
      <w:pPr>
        <w:pStyle w:val="ListBullet"/>
      </w:pPr>
      <w:r>
        <w:t>The Engineering Bible remains the authoritative specification; accepted implementation work is maintained in the canonical GitHub repository.</w:t>
      </w:r>
    </w:p>
    <w:p>
      <w:pPr>
        <w:pStyle w:val="Heading2"/>
      </w:pPr>
      <w:r>
        <w:t>Hardware Revival Audit</w:t>
      </w:r>
    </w:p>
    <w:p>
      <w:pPr/>
      <w:r>
        <w:t>The 2012 development workstation was inspected and restored to practical service:</w:t>
      </w:r>
    </w:p>
    <w:p>
      <w:pPr>
        <w:pStyle w:val="ListBullet"/>
      </w:pPr>
      <w:r>
        <w:t>Machine: MacBook Pro (Retina, 15-inch, Mid 2012), model identifier MacBookPro10,1.</w:t>
      </w:r>
    </w:p>
    <w:p>
      <w:pPr>
        <w:pStyle w:val="ListBullet"/>
      </w:pPr>
      <w:r>
        <w:t>Processor and memory: 2.3 GHz quad-core Intel Core i7 with 8 GB DDR3 RAM.</w:t>
      </w:r>
    </w:p>
    <w:p>
      <w:pPr>
        <w:pStyle w:val="ListBullet"/>
      </w:pPr>
      <w:r>
        <w:t>Graphics: Intel HD Graphics 4000 and NVIDIA GeForce GT 650M with 1 GB VRAM.</w:t>
      </w:r>
    </w:p>
    <w:p>
      <w:pPr>
        <w:pStyle w:val="ListBullet"/>
      </w:pPr>
      <w:r>
        <w:t>Internal storage: 251 GB Apple SSD; S.M.A.R.T. status verified.</w:t>
      </w:r>
    </w:p>
    <w:p>
      <w:pPr>
        <w:pStyle w:val="ListBullet"/>
      </w:pPr>
      <w:r>
        <w:t>External storage: 1 TB Crucial SSD. The Logic Pro instrument library was relocated through Logic Pro and verified operational.</w:t>
      </w:r>
    </w:p>
    <w:p>
      <w:pPr>
        <w:pStyle w:val="ListBullet"/>
      </w:pPr>
      <w:r>
        <w:t>Capacity recovery: Internal free space increased from approximately 16.76 GB to 85.37 GB.</w:t>
      </w:r>
    </w:p>
    <w:p>
      <w:pPr>
        <w:pStyle w:val="ListBullet"/>
      </w:pPr>
      <w:r>
        <w:t>Battery: 717 cycles; macOS reports Service Recommended. The workstation is treated as AC-powered equipment until battery replacement.</w:t>
      </w:r>
    </w:p>
    <w:p>
      <w:pPr>
        <w:pStyle w:val="ListBullet"/>
      </w:pPr>
      <w:r>
        <w:t>Operating system: macOS Catalina 10.15.7.</w:t>
      </w:r>
    </w:p>
    <w:p>
      <w:pPr>
        <w:pStyle w:val="ListBullet"/>
      </w:pPr>
      <w:r>
        <w:t>Thermal and stability observation: Fans operate normally; no recurring glitches or shutdowns were observed during the audit.</w:t>
      </w:r>
    </w:p>
    <w:p>
      <w:pPr>
        <w:pStyle w:val="Heading3"/>
      </w:pPr>
      <w:r>
        <w:t>Platform Viability Finding</w:t>
      </w:r>
    </w:p>
    <w:p>
      <w:pPr>
        <w:pStyle w:val="ListBullet"/>
      </w:pPr>
      <w:r>
        <w:t>OpenCore Legacy Patcher: Technically viable for this model, but deferred until an independent backup exists and Logic Pro compatibility can be protected.</w:t>
      </w:r>
    </w:p>
    <w:p>
      <w:pPr>
        <w:pStyle w:val="ListBullet"/>
      </w:pPr>
      <w:r>
        <w:t>Linux Mint: Technically viable, but not selected as the primary operating system because Logic Pro remains required.</w:t>
      </w:r>
    </w:p>
    <w:p>
      <w:pPr>
        <w:pStyle w:val="ListBullet"/>
      </w:pPr>
      <w:r>
        <w:t>Browser: Firefox is operational for GitHub and development support.</w:t>
      </w:r>
    </w:p>
    <w:p>
      <w:pPr>
        <w:pStyle w:val="ListBullet"/>
      </w:pPr>
      <w:r>
        <w:t>Development suitability: Approved as an interim FenceBound development workstation for repository work, editing, deterministic tests, and browser-based review. Constraints are the non-serviceable 8 GB RAM ceiling, legacy operating system, failed battery, and absence of a second backup.</w:t>
      </w:r>
    </w:p>
    <w:p>
      <w:pPr>
        <w:pStyle w:val="Heading2"/>
      </w:pPr>
      <w:r>
        <w:t>GitHub and Local Toolchain Initialization</w:t>
      </w:r>
    </w:p>
    <w:p>
      <w:pPr>
        <w:pStyle w:val="ListBullet"/>
      </w:pPr>
      <w:r>
        <w:t>Canonical repository: https://github.com/Nomz78/FenceBound.git.</w:t>
      </w:r>
    </w:p>
    <w:p>
      <w:pPr>
        <w:pStyle w:val="ListBullet"/>
      </w:pPr>
      <w:r>
        <w:t>The repository was cloned to ~/Developer/FenceBound and the origin remote was verified.</w:t>
      </w:r>
    </w:p>
    <w:p>
      <w:pPr>
        <w:pStyle w:val="ListBullet"/>
      </w:pPr>
      <w:r>
        <w:t>The local main branch was synchronized with origin/main and confirmed clean.</w:t>
      </w:r>
    </w:p>
    <w:p>
      <w:pPr>
        <w:pStyle w:val="ListBullet"/>
      </w:pPr>
      <w:r>
        <w:t>A privacy-safe GitHub no-reply author identity was configured for repository commits.</w:t>
      </w:r>
    </w:p>
    <w:p>
      <w:pPr>
        <w:pStyle w:val="ListBullet"/>
      </w:pPr>
      <w:r>
        <w:t>Verified toolchain: Apple Git 2.24.3 (Apple Git-128); VS Code 1.97.2 Intel x64; Node.js 18.20.8; npm 10.8.2.</w:t>
      </w:r>
    </w:p>
    <w:p>
      <w:pPr>
        <w:pStyle w:val="ListBullet"/>
      </w:pPr>
      <w:r>
        <w:t>Node.js 18 is retained as a legacy local test runner for the present workstation; it is not a declaration of the long-term FenceBound runtime architecture.</w:t>
      </w:r>
    </w:p>
    <w:p>
      <w:pPr/>
      <w:r>
        <w:t>The professional contribution loop was established and exercised: synchronize main, create a focused branch, run the relevant checks, review the diff, commit, push, open a pull request, merge only after verification, update local main, and delete completed branches.</w:t>
      </w:r>
    </w:p>
    <w:p>
      <w:pPr>
        <w:pStyle w:val="Heading2"/>
      </w:pPr>
      <w:r>
        <w:t>Professional Pull Request Audit — PR #1</w:t>
      </w:r>
    </w:p>
    <w:p>
      <w:pPr/>
      <w:r>
        <w:t>Pull request: fix: normalize bid-tab filenames · Branch: fix/bidtab-parser-filename · Commit: 13a8cd1</w:t>
      </w:r>
    </w:p>
    <w:p>
      <w:pPr>
        <w:pStyle w:val="Heading3"/>
      </w:pPr>
      <w:r>
        <w:t>Defect and Repair</w:t>
      </w:r>
    </w:p>
    <w:p>
      <w:pPr/>
      <w:r>
        <w:t>Tests imported underscore-delimited filenames while the repository contained equivalent files with spaces. The repair normalized the tracked filenames without changing parser behavior:</w:t>
      </w:r>
    </w:p>
    <w:p>
      <w:pPr>
        <w:pStyle w:val="ListBullet"/>
      </w:pPr>
      <w:r>
        <w:t>bidtab parser.js became bidtab_parser.js.</w:t>
      </w:r>
    </w:p>
    <w:p>
      <w:pPr>
        <w:pStyle w:val="ListBullet"/>
      </w:pPr>
      <w:r>
        <w:t>bidtab fixture.json became bidtab_fixture.json.</w:t>
      </w:r>
    </w:p>
    <w:p>
      <w:pPr>
        <w:pStyle w:val="Heading3"/>
      </w:pPr>
      <w:r>
        <w:t>Verification Evidence</w:t>
      </w:r>
    </w:p>
    <w:p>
      <w:pPr>
        <w:pStyle w:val="ListBullet"/>
      </w:pPr>
      <w:r>
        <w:t>Benchmark suite: 8 checks passed.</w:t>
      </w:r>
    </w:p>
    <w:p>
      <w:pPr>
        <w:pStyle w:val="ListBullet"/>
      </w:pPr>
      <w:r>
        <w:t>Bid-tab parser suite: 18 checks passed.</w:t>
      </w:r>
    </w:p>
    <w:p>
      <w:pPr>
        <w:pStyle w:val="ListBullet"/>
      </w:pPr>
      <w:r>
        <w:t>Combined result: 26 checks passed, 0 failures.</w:t>
      </w:r>
    </w:p>
    <w:p>
      <w:pPr>
        <w:pStyle w:val="ListBullet"/>
      </w:pPr>
      <w:r>
        <w:t>git diff --cached --check: passed.</w:t>
      </w:r>
    </w:p>
    <w:p>
      <w:pPr>
        <w:pStyle w:val="ListBullet"/>
      </w:pPr>
      <w:r>
        <w:t>GitHub reported no conflict with the base branch.</w:t>
      </w:r>
    </w:p>
    <w:p>
      <w:pPr>
        <w:pStyle w:val="ListBullet"/>
      </w:pPr>
      <w:r>
        <w:t>PR #1 was documented, merged into main, and closed successfully.</w:t>
      </w:r>
    </w:p>
    <w:p>
      <w:pPr>
        <w:pStyle w:val="ListBullet"/>
      </w:pPr>
      <w:r>
        <w:t>Local main was fast-forwarded to the merged commit and confirmed up to date with origin/main.</w:t>
      </w:r>
    </w:p>
    <w:p>
      <w:pPr>
        <w:pStyle w:val="ListBullet"/>
      </w:pPr>
      <w:r>
        <w:t>The completed repair branch was deleted locally and remotely.</w:t>
      </w:r>
    </w:p>
    <w:p>
      <w:pPr>
        <w:pStyle w:val="Heading3"/>
      </w:pPr>
      <w:r>
        <w:t>Audit Finding</w:t>
      </w:r>
    </w:p>
    <w:p>
      <w:pPr/>
      <w:r>
        <w:t>The first professional FenceBound pull request completed the full controlled workflow with a narrow change surface, reproducible test evidence, traceable authorship, reviewable documentation, clean integration, and branch cleanup. No Edition 1.0 architectural change or Edition 2 candidate was created by this repair.</w:t>
      </w:r>
    </w:p>
    <w:p>
      <w:pPr>
        <w:pStyle w:val="Heading1"/>
      </w:pPr>
      <w:r>
        <w:t>Integrated Governance, Pricing Provenance, and Execution Record — July 17, 2026</w:t>
      </w:r>
    </w:p>
    <w:p>
      <w:r>
        <w:t>Classification: Authoritative factual correction, product-direction record, and execution-control doctrine</w:t>
      </w:r>
    </w:p>
    <w:p>
      <w:r>
        <w:t>Status: Integrated into the Engineering Bible as the sole durable source of truth for the decisions below. Companion files may mirror this content for convenience but do not supersede this record.</w:t>
      </w:r>
    </w:p>
    <w:p>
      <w:pPr>
        <w:pStyle w:val="Heading2"/>
      </w:pPr>
      <w:r>
        <w:t>Corrected Project Record</w:t>
      </w:r>
    </w:p>
    <w:p>
      <w:pPr>
        <w:pStyle w:val="ListBullet"/>
      </w:pPr>
      <w:r>
        <w:t>AT-002 concluded that FenceboundCAD v5.3.4 was technically repairable rather than disposable. This is an evidence-derived audit conclusion.</w:t>
      </w:r>
    </w:p>
    <w:p>
      <w:pPr>
        <w:pStyle w:val="ListBullet"/>
      </w:pPr>
      <w:r>
        <w:t>The decision to rebuild as v6.0 is a product judgment made by Justin Edwards on grounds AT-002 did not measure: product-boundary debt, information-architecture debt, and the cost of CAD continuing to impersonate the whole FenceBound system.</w:t>
      </w:r>
    </w:p>
    <w:p>
      <w:pPr>
        <w:pStyle w:val="ListBullet"/>
      </w:pPr>
      <w:r>
        <w:t>The distributor account is a capitalization gate, not a paperwork errand. It depends on business formation, registered-agent and state requirements, EIN, insurance and bonding, vehicle capability, credit or background review, capital, and a booked purchasing event.</w:t>
      </w:r>
    </w:p>
    <w:p>
      <w:pPr>
        <w:pStyle w:val="ListBullet"/>
      </w:pPr>
      <w:r>
        <w:t>The freeze applies only to FenceboundCAD v5.3.4-embedded-project-index.html. No v5.3.4 output has been issued externally for business reliance.</w:t>
      </w:r>
    </w:p>
    <w:p>
      <w:pPr>
        <w:pStyle w:val="Heading2"/>
      </w:pPr>
      <w:r>
        <w:t>Authority and Cross-Model Roles</w:t>
      </w:r>
    </w:p>
    <w:p>
      <w:pPr>
        <w:pStyle w:val="ListBullet"/>
      </w:pPr>
      <w:r>
        <w:t>The Git repository and this Engineering Bible are the durable source of truth. Neither GPT nor Claude memory is authoritative.</w:t>
      </w:r>
    </w:p>
    <w:p>
      <w:pPr>
        <w:pStyle w:val="ListBullet"/>
      </w:pPr>
      <w:r>
        <w:t>Justin Edwards is product owner, contractor-domain authority, and final arbiter.</w:t>
      </w:r>
    </w:p>
    <w:p>
      <w:pPr>
        <w:pStyle w:val="ListBullet"/>
      </w:pPr>
      <w:r>
        <w:t>GPT is the primary context-reading implementer and session-level context holder.</w:t>
      </w:r>
    </w:p>
    <w:p>
      <w:pPr>
        <w:pStyle w:val="ListBullet"/>
      </w:pPr>
      <w:r>
        <w:t>Claude is used as a cold adversarial reviewer on diffs and decisions expensive to reverse.</w:t>
      </w:r>
    </w:p>
    <w:p>
      <w:pPr>
        <w:pStyle w:val="ListBullet"/>
      </w:pPr>
      <w:r>
        <w:t>Cross-model disagreement is valuable when it exposes unsupported assumptions. Identical-context duplication is not a default workflow.</w:t>
      </w:r>
    </w:p>
    <w:p>
      <w:pPr>
        <w:pStyle w:val="Heading2"/>
      </w:pPr>
      <w:r>
        <w:t>Evidence, Judgment, and Owner Override</w:t>
      </w:r>
    </w:p>
    <w:p>
      <w:pPr>
        <w:pStyle w:val="ListBullet"/>
      </w:pPr>
      <w:r>
        <w:t>Every material conclusion shall be identified as evidence-derived, product judgment, or owner override.</w:t>
      </w:r>
    </w:p>
    <w:p>
      <w:pPr>
        <w:pStyle w:val="ListBullet"/>
      </w:pPr>
      <w:r>
        <w:t>Evidence-derived conclusions require source, test, runtime observation, or reproducible calculation.</w:t>
      </w:r>
    </w:p>
    <w:p>
      <w:pPr>
        <w:pStyle w:val="ListBullet"/>
      </w:pPr>
      <w:r>
        <w:t>Product judgments arise from business, field, workflow, and product priorities.</w:t>
      </w:r>
    </w:p>
    <w:p>
      <w:pPr>
        <w:pStyle w:val="ListBullet"/>
      </w:pPr>
      <w:r>
        <w:t>Owner overrides shall preserve both the earlier recommendation and the stated grounds for superseding it.</w:t>
      </w:r>
    </w:p>
    <w:p>
      <w:pPr>
        <w:pStyle w:val="ListBullet"/>
      </w:pPr>
      <w:r>
        <w:t>A later product judgment shall never be rewritten as though an earlier audit proved it.</w:t>
      </w:r>
    </w:p>
    <w:p>
      <w:pPr>
        <w:pStyle w:val="ListBullet"/>
      </w:pPr>
      <w:r>
        <w:t>When a recommendation changes, the record shall state what new evidence or judgment changed it.</w:t>
      </w:r>
    </w:p>
    <w:p>
      <w:pPr>
        <w:pStyle w:val="Heading2"/>
      </w:pPr>
      <w:r>
        <w:t>Execution Controls</w:t>
      </w:r>
    </w:p>
    <w:p>
      <w:pPr>
        <w:pStyle w:val="ListNumber"/>
      </w:pPr>
      <w:r>
        <w:t>Maximum two active tracks at any time.</w:t>
      </w:r>
    </w:p>
    <w:p>
      <w:pPr>
        <w:pStyle w:val="ListNumber"/>
      </w:pPr>
      <w:r>
        <w:t>Every active track must produce executable code or structured data, not a memorandum alone.</w:t>
      </w:r>
    </w:p>
    <w:p>
      <w:pPr>
        <w:pStyle w:val="ListNumber"/>
      </w:pPr>
      <w:r>
        <w:t>Default to the smallest slice that can be falsified.</w:t>
      </w:r>
    </w:p>
    <w:p>
      <w:pPr>
        <w:pStyle w:val="ListNumber"/>
      </w:pPr>
      <w:r>
        <w:t>Initial truth fixtures are capped at three: straight chain-link run; non-90-degree chain-link corner; mixed chain-link and wood.</w:t>
      </w:r>
    </w:p>
    <w:p>
      <w:pPr>
        <w:pStyle w:val="ListNumber"/>
      </w:pPr>
      <w:r>
        <w:t>One writer owns a file between commits. Commit before agent handoff.</w:t>
      </w:r>
    </w:p>
    <w:p>
      <w:pPr>
        <w:pStyle w:val="ListNumber"/>
      </w:pPr>
      <w:r>
        <w:t>Two agents shall not edit the same file in one uncommitted session.</w:t>
      </w:r>
    </w:p>
    <w:p>
      <w:pPr>
        <w:pStyle w:val="ListNumber"/>
      </w:pPr>
      <w:r>
        <w:t>At session start, read the current Engineering Bible and repository status before acting.</w:t>
      </w:r>
    </w:p>
    <w:p>
      <w:pPr>
        <w:pStyle w:val="ListNumber"/>
      </w:pPr>
      <w:r>
        <w:t>Do not answer unresolved factual questions about Justin’s business on his behalf.</w:t>
      </w:r>
    </w:p>
    <w:p>
      <w:pPr>
        <w:pStyle w:val="ListNumber"/>
      </w:pPr>
      <w:r>
        <w:t>Do not use reassurance that contradicts stated facts.</w:t>
      </w:r>
    </w:p>
    <w:p>
      <w:pPr>
        <w:pStyle w:val="Heading2"/>
      </w:pPr>
      <w:r>
        <w:t>Frozen Prototype Doctrine</w:t>
      </w:r>
    </w:p>
    <w:p>
      <w:r>
        <w:t>FenceboundCAD v5.3.4-embedded-project-index.html is frozen as a private prototype and forensic source.</w:t>
      </w:r>
    </w:p>
    <w:p>
      <w:pPr>
        <w:pStyle w:val="Heading3"/>
      </w:pPr>
      <w:r>
        <w:t>Allowed uses:</w:t>
      </w:r>
    </w:p>
    <w:p>
      <w:pPr>
        <w:pStyle w:val="ListBullet"/>
      </w:pPr>
      <w:r>
        <w:t>Private layout testing and behavior observation.</w:t>
      </w:r>
    </w:p>
    <w:p>
      <w:pPr>
        <w:pStyle w:val="ListBullet"/>
      </w:pPr>
      <w:r>
        <w:t>Forensic source review and terminology extraction.</w:t>
      </w:r>
    </w:p>
    <w:p>
      <w:pPr>
        <w:pStyle w:val="ListBullet"/>
      </w:pPr>
      <w:r>
        <w:t>Material-vocabulary extraction.</w:t>
      </w:r>
    </w:p>
    <w:p>
      <w:pPr>
        <w:pStyle w:val="ListBullet"/>
      </w:pPr>
      <w:r>
        <w:t>Comparison as a known-unreliable prototype, never as ground truth.</w:t>
      </w:r>
    </w:p>
    <w:p>
      <w:pPr>
        <w:pStyle w:val="Heading3"/>
      </w:pPr>
      <w:r>
        <w:t>Prohibited uses:</w:t>
      </w:r>
    </w:p>
    <w:p>
      <w:pPr>
        <w:pStyle w:val="ListBullet"/>
      </w:pPr>
      <w:r>
        <w:t>Edits, v5.3.5, containment branches, new features, or UI polish.</w:t>
      </w:r>
    </w:p>
    <w:p>
      <w:pPr>
        <w:pStyle w:val="ListBullet"/>
      </w:pPr>
      <w:r>
        <w:t>External estimates, proposals, plans, BOMs, or material lists.</w:t>
      </w:r>
    </w:p>
    <w:p>
      <w:pPr>
        <w:pStyle w:val="ListBullet"/>
      </w:pPr>
      <w:r>
        <w:t>Use of its mixed-type BOM or pricing output as a truth fixture.</w:t>
      </w:r>
    </w:p>
    <w:p>
      <w:r>
        <w:t>FenceScraper, Rate Card, Client Price Guide, Field Manual, shared data work, and v6.0 development remain active and unaffected.</w:t>
      </w:r>
    </w:p>
    <w:p>
      <w:pPr>
        <w:pStyle w:val="Heading2"/>
      </w:pPr>
      <w:r>
        <w:t>CAD v6.0 Responsibility Boundary</w:t>
      </w:r>
    </w:p>
    <w:p>
      <w:pPr>
        <w:pStyle w:val="ListBullet"/>
      </w:pPr>
      <w:r>
        <w:t>CAD owns geometry authoring, assembly references, and measured quantity-driving facts.</w:t>
      </w:r>
    </w:p>
    <w:p>
      <w:pPr>
        <w:pStyle w:val="ListBullet"/>
      </w:pPr>
      <w:r>
        <w:t>CAD reads project identity, drawing context, shared specification references, and validation results as required.</w:t>
      </w:r>
    </w:p>
    <w:p>
      <w:pPr>
        <w:pStyle w:val="ListBullet"/>
      </w:pPr>
      <w:r>
        <w:t>CAD emits geometry, assembly references, measured quantities, and quantity provenance to the Project Model.</w:t>
      </w:r>
    </w:p>
    <w:p>
      <w:pPr>
        <w:pStyle w:val="ListBullet"/>
      </w:pPr>
      <w:r>
        <w:t>CAD shall never own company cost defaults, labor doctrine, overhead, markup, market-benchmark interpretation, proposal terms, or document issuance.</w:t>
      </w:r>
    </w:p>
    <w:p>
      <w:pPr>
        <w:pStyle w:val="ListBullet"/>
      </w:pPr>
      <w:r>
        <w:t>Canonical BOM review belongs outside the drawing engine.</w:t>
      </w:r>
    </w:p>
    <w:p>
      <w:pPr>
        <w:pStyle w:val="ListBullet"/>
      </w:pPr>
      <w:r>
        <w:t>Identity and ownership lead interaction design; information architecture follows; visual design follows information architecture.</w:t>
      </w:r>
    </w:p>
    <w:p>
      <w:pPr>
        <w:pStyle w:val="ListBullet"/>
      </w:pPr>
      <w:r>
        <w:t>The first executable CAD slice is shaped by commercial takeoff: plan import, calibration, trace, classify, and quantity emission with provenance.</w:t>
      </w:r>
    </w:p>
    <w:p>
      <w:pPr>
        <w:pStyle w:val="Heading2"/>
      </w:pPr>
      <w:r>
        <w:t>Pricing Provenance Doctrine</w:t>
      </w:r>
    </w:p>
    <w:p>
      <w:r>
        <w:t>Governing doctrine: Unknown cost is permitted. Hidden uncertainty is not.</w:t>
      </w:r>
    </w:p>
    <w:p>
      <w:pPr>
        <w:pStyle w:val="Heading3"/>
      </w:pPr>
      <w:r>
        <w:t>Every monetary record shall declare one evidence class:</w:t>
      </w:r>
    </w:p>
    <w:p>
      <w:pPr>
        <w:pStyle w:val="ListBullet"/>
      </w:pPr>
      <w:r>
        <w:t>verified_supplier_quote</w:t>
      </w:r>
    </w:p>
    <w:p>
      <w:pPr>
        <w:pStyle w:val="ListBullet"/>
      </w:pPr>
      <w:r>
        <w:t>verified_supplier_invoice</w:t>
      </w:r>
    </w:p>
    <w:p>
      <w:pPr>
        <w:pStyle w:val="ListBullet"/>
      </w:pPr>
      <w:r>
        <w:t>historical_supplier_cost</w:t>
      </w:r>
    </w:p>
    <w:p>
      <w:pPr>
        <w:pStyle w:val="ListBullet"/>
      </w:pPr>
      <w:r>
        <w:t>retail_reference</w:t>
      </w:r>
    </w:p>
    <w:p>
      <w:pPr>
        <w:pStyle w:val="ListBullet"/>
      </w:pPr>
      <w:r>
        <w:t>seeded_planning_estimate</w:t>
      </w:r>
    </w:p>
    <w:p>
      <w:pPr>
        <w:pStyle w:val="ListBullet"/>
      </w:pPr>
      <w:r>
        <w:t>market_selling_price_evidence</w:t>
      </w:r>
    </w:p>
    <w:p>
      <w:pPr>
        <w:pStyle w:val="ListBullet"/>
      </w:pPr>
      <w:r>
        <w:t>missing</w:t>
      </w:r>
    </w:p>
    <w:p>
      <w:pPr>
        <w:pStyle w:val="Heading3"/>
      </w:pPr>
      <w:r>
        <w:t>Required provenance fields, when applicable:</w:t>
      </w:r>
    </w:p>
    <w:p>
      <w:pPr>
        <w:pStyle w:val="ListBullet"/>
      </w:pPr>
      <w:r>
        <w:t>Stable evidence ID</w:t>
      </w:r>
    </w:p>
    <w:p>
      <w:pPr>
        <w:pStyle w:val="ListBullet"/>
      </w:pPr>
      <w:r>
        <w:t>Evidence class</w:t>
      </w:r>
    </w:p>
    <w:p>
      <w:pPr>
        <w:pStyle w:val="ListBullet"/>
      </w:pPr>
      <w:r>
        <w:t>Source or document reference</w:t>
      </w:r>
    </w:p>
    <w:p>
      <w:pPr>
        <w:pStyle w:val="ListBullet"/>
      </w:pPr>
      <w:r>
        <w:t>Effective date</w:t>
      </w:r>
    </w:p>
    <w:p>
      <w:pPr>
        <w:pStyle w:val="ListBullet"/>
      </w:pPr>
      <w:r>
        <w:t>Supplier and branch</w:t>
      </w:r>
    </w:p>
    <w:p>
      <w:pPr>
        <w:pStyle w:val="ListBullet"/>
      </w:pPr>
      <w:r>
        <w:t>Geography</w:t>
      </w:r>
    </w:p>
    <w:p>
      <w:pPr>
        <w:pStyle w:val="ListBullet"/>
      </w:pPr>
      <w:r>
        <w:t>Applicable material or assembly ID</w:t>
      </w:r>
    </w:p>
    <w:p>
      <w:pPr>
        <w:pStyle w:val="ListBullet"/>
      </w:pPr>
      <w:r>
        <w:t>Purchase unit and package quantity</w:t>
      </w:r>
    </w:p>
    <w:p>
      <w:pPr>
        <w:pStyle w:val="ListBullet"/>
      </w:pPr>
      <w:r>
        <w:t>Currency</w:t>
      </w:r>
    </w:p>
    <w:p>
      <w:pPr>
        <w:pStyle w:val="ListBullet"/>
      </w:pPr>
      <w:r>
        <w:t>Confidence</w:t>
      </w:r>
    </w:p>
    <w:p>
      <w:pPr>
        <w:pStyle w:val="ListBullet"/>
      </w:pPr>
      <w:r>
        <w:t>Verification status</w:t>
      </w:r>
    </w:p>
    <w:p>
      <w:pPr>
        <w:pStyle w:val="ListBullet"/>
      </w:pPr>
      <w:r>
        <w:t>Whether the value represents cost or selling-price evidence</w:t>
      </w:r>
    </w:p>
    <w:p>
      <w:pPr>
        <w:pStyle w:val="ListBullet"/>
      </w:pPr>
      <w:r>
        <w:t>Notes and warning flags</w:t>
      </w:r>
    </w:p>
    <w:p>
      <w:pPr>
        <w:pStyle w:val="Heading3"/>
      </w:pPr>
      <w:r>
        <w:t>Trust rules:</w:t>
      </w:r>
    </w:p>
    <w:p>
      <w:pPr>
        <w:pStyle w:val="ListBullet"/>
      </w:pPr>
      <w:r>
        <w:t>FenceScraper and bid-tab results are market selling-price evidence.</w:t>
      </w:r>
    </w:p>
    <w:p>
      <w:pPr>
        <w:pStyle w:val="ListBullet"/>
      </w:pPr>
      <w:r>
        <w:t>Market evidence never silently changes supplier cost, labor, equipment, burden, overhead, markup, or margin.</w:t>
      </w:r>
    </w:p>
    <w:p>
      <w:pPr>
        <w:pStyle w:val="ListBullet"/>
      </w:pPr>
      <w:r>
        <w:t>Seeded COST_DB values migrate only as unverified seeded planning estimates. Existing keys and vocabulary may migrate; values do not become truth.</w:t>
      </w:r>
    </w:p>
    <w:p>
      <w:pPr>
        <w:pStyle w:val="ListBullet"/>
      </w:pPr>
      <w:r>
        <w:t>Known-suspicious seeded values, including the chain-link fabric value exceeding verified retail reference, shall be flagged.</w:t>
      </w:r>
    </w:p>
    <w:p>
      <w:pPr>
        <w:pStyle w:val="ListBullet"/>
      </w:pPr>
      <w:r>
        <w:t>A missing value remains missing rather than receiving an uncontrolled fuzzy match.</w:t>
      </w:r>
    </w:p>
    <w:p>
      <w:pPr>
        <w:pStyle w:val="ListBullet"/>
      </w:pPr>
      <w:r>
        <w:t>Historical project pricing snapshots shall not overwrite current company defaults.</w:t>
      </w:r>
    </w:p>
    <w:p>
      <w:pPr>
        <w:pStyle w:val="ListBullet"/>
      </w:pPr>
      <w:r>
        <w:t>A project may proceed through geometry, specification, quantities, labor, and provisional pricing with incomplete evidence.</w:t>
      </w:r>
    </w:p>
    <w:p>
      <w:pPr>
        <w:pStyle w:val="ListBullet"/>
      </w:pPr>
      <w:r>
        <w:t>Final or Client Issue is blocked until required cost inputs meet the configured trust threshold.</w:t>
      </w:r>
    </w:p>
    <w:p>
      <w:pPr>
        <w:pStyle w:val="Heading2"/>
      </w:pPr>
      <w:r>
        <w:t>Two Independent Evidence Lenses</w:t>
      </w:r>
    </w:p>
    <w:p>
      <w:r>
        <w:t>Field installation truth includes geometry, systems, materials delivered and consumed, package quantities, labor, site conditions, equipment, shortages, leftovers, and rework.</w:t>
      </w:r>
    </w:p>
    <w:p>
      <w:r>
        <w:t>Market award truth includes observed installed selling prices with agency, letting, contract, pay-item, geography, date, classification, and confidence context.</w:t>
      </w:r>
    </w:p>
    <w:p>
      <w:r>
        <w:t>Neither evidence lens impersonates the other.</w:t>
      </w:r>
    </w:p>
    <w:p>
      <w:pPr>
        <w:pStyle w:val="Heading2"/>
      </w:pPr>
      <w:r>
        <w:t>Permanent Identity Rules</w:t>
      </w:r>
    </w:p>
    <w:p>
      <w:pPr>
        <w:pStyle w:val="ListBullet"/>
      </w:pPr>
      <w:r>
        <w:t>An ID is issued once and never re-derived.</w:t>
      </w:r>
    </w:p>
    <w:p>
      <w:pPr>
        <w:pStyle w:val="ListBullet"/>
      </w:pPr>
      <w:r>
        <w:t>No application code may parse an ID for meaning.</w:t>
      </w:r>
    </w:p>
    <w:p>
      <w:pPr>
        <w:pStyle w:val="ListBullet"/>
      </w:pPr>
      <w:r>
        <w:t>IDs are dumb permanent handles; attributes, names, labels, aliases, and supplier mappings may be corrected independently.</w:t>
      </w:r>
    </w:p>
    <w:p>
      <w:pPr>
        <w:pStyle w:val="ListBullet"/>
      </w:pPr>
      <w:r>
        <w:t>Human-readable slugs may exist for operators but are non-authoritative and replaceable.</w:t>
      </w:r>
    </w:p>
    <w:p>
      <w:pPr>
        <w:pStyle w:val="ListBullet"/>
      </w:pPr>
      <w:r>
        <w:t>Historical estimates and project snapshots retain the original IDs permanently.</w:t>
      </w:r>
    </w:p>
    <w:p>
      <w:pPr>
        <w:pStyle w:val="Heading2"/>
      </w:pPr>
      <w:r>
        <w:t>Consumption, Procurement, and Packaging</w:t>
      </w:r>
    </w:p>
    <w:p>
      <w:r>
        <w:t>Canonical material records shall treat the following as first-class concepts:</w:t>
      </w:r>
    </w:p>
    <w:p>
      <w:pPr>
        <w:pStyle w:val="ListBullet"/>
      </w:pPr>
      <w:r>
        <w:t>Consumption unit</w:t>
      </w:r>
    </w:p>
    <w:p>
      <w:pPr>
        <w:pStyle w:val="ListBullet"/>
      </w:pPr>
      <w:r>
        <w:t>Purchase unit</w:t>
      </w:r>
    </w:p>
    <w:p>
      <w:pPr>
        <w:pStyle w:val="ListBullet"/>
      </w:pPr>
      <w:r>
        <w:t>Purchase quantity</w:t>
      </w:r>
    </w:p>
    <w:p>
      <w:pPr>
        <w:pStyle w:val="ListBullet"/>
      </w:pPr>
      <w:r>
        <w:t>Minimum purchase</w:t>
      </w:r>
    </w:p>
    <w:p>
      <w:pPr>
        <w:pStyle w:val="ListBullet"/>
      </w:pPr>
      <w:r>
        <w:t>Rounding scope</w:t>
      </w:r>
    </w:p>
    <w:p>
      <w:pPr>
        <w:pStyle w:val="ListBullet"/>
      </w:pPr>
      <w:r>
        <w:t>Waste rule</w:t>
      </w:r>
    </w:p>
    <w:p>
      <w:pPr>
        <w:pStyle w:val="ListBullet"/>
      </w:pPr>
      <w:r>
        <w:t>Conversion rule</w:t>
      </w:r>
    </w:p>
    <w:p>
      <w:pPr>
        <w:pStyle w:val="ListBullet"/>
      </w:pPr>
      <w:r>
        <w:t>Continuous-run dependency</w:t>
      </w:r>
    </w:p>
    <w:p>
      <w:pPr>
        <w:pStyle w:val="ListBullet"/>
      </w:pPr>
      <w:r>
        <w:t>Joint or connection dependency</w:t>
      </w:r>
    </w:p>
    <w:p>
      <w:r>
        <w:t>Consumption describes how an assembly uses material. Rounding scope describes where purchasable quantities round. Canonical procurement describes the normal purchasable form. Supplier packaging describes a particular vendor’s bundle, roll, bag, box, or package. Price evidence records what was charged, when, and with what confidence.</w:t>
      </w:r>
    </w:p>
    <w:p>
      <w:r>
        <w:t>Couplings, joints, fasteners, and related dependencies belong to explicit assembly rules, not hidden package quantities.</w:t>
      </w:r>
    </w:p>
    <w:p>
      <w:pPr>
        <w:pStyle w:val="Heading2"/>
      </w:pPr>
      <w:r>
        <w:t>Fixture-Driven Scope and Truth Standard</w:t>
      </w:r>
    </w:p>
    <w:p>
      <w:pPr>
        <w:pStyle w:val="ListBullet"/>
      </w:pPr>
      <w:r>
        <w:t>Only materials appearing in fixtures 1–3, real field observations, existing active features, actual supplier references, or active FenceScraper mappings receive initial canonical IDs.</w:t>
      </w:r>
    </w:p>
    <w:p>
      <w:pPr>
        <w:pStyle w:val="ListBullet"/>
      </w:pPr>
      <w:r>
        <w:t>The catalog grows from evidence rather than speculative enumeration.</w:t>
      </w:r>
    </w:p>
    <w:p>
      <w:pPr>
        <w:pStyle w:val="ListBullet"/>
      </w:pPr>
      <w:r>
        <w:t>Fixtures shall be hand-verified from contractor logic and field evidence. They shall not be generated from v5.3.4 output.</w:t>
      </w:r>
    </w:p>
    <w:p>
      <w:pPr>
        <w:pStyle w:val="ListBullet"/>
      </w:pPr>
      <w:r>
        <w:t>Fixture 1: straight chain-link run.</w:t>
      </w:r>
    </w:p>
    <w:p>
      <w:pPr>
        <w:pStyle w:val="ListBullet"/>
      </w:pPr>
      <w:r>
        <w:t>Fixture 2: chain-link layout with a non-90-degree corner.</w:t>
      </w:r>
    </w:p>
    <w:p>
      <w:pPr>
        <w:pStyle w:val="ListBullet"/>
      </w:pPr>
      <w:r>
        <w:t>Fixture 3: mixed chain-link and wood project.</w:t>
      </w:r>
    </w:p>
    <w:p>
      <w:pPr>
        <w:pStyle w:val="Heading2"/>
      </w:pPr>
      <w:r>
        <w:t>Field Capture Doctrine</w:t>
      </w:r>
    </w:p>
    <w:p>
      <w:r>
        <w:t>Current installations are the forcing function for geometry, material, packaging, and labor truth even when contract value is unavailable.</w:t>
      </w:r>
    </w:p>
    <w:p>
      <w:pPr>
        <w:pStyle w:val="ListBullet"/>
      </w:pPr>
      <w:r>
        <w:t>Capture layout, run lengths, fence system, height, corners, terminals, gates, and post spacing.</w:t>
      </w:r>
    </w:p>
    <w:p>
      <w:pPr>
        <w:pStyle w:val="ListBullet"/>
      </w:pPr>
      <w:r>
        <w:t>Photograph material tags, roll ends, bundle bands, box labels, manufacturer numbers, supplier SKUs, package quantities, and bag sizes.</w:t>
      </w:r>
    </w:p>
    <w:p>
      <w:pPr>
        <w:pStyle w:val="ListBullet"/>
      </w:pPr>
      <w:r>
        <w:t>Record delivered quantities, shortages, leftovers, rework, crew size, labor hours, equipment, ground, access, and installation sequence.</w:t>
      </w:r>
    </w:p>
    <w:p>
      <w:pPr>
        <w:pStyle w:val="ListBullet"/>
      </w:pPr>
      <w:r>
        <w:t>Paper notes and photographs are acceptable. Do not capture confidential customer information or employer-sensitive commercial information.</w:t>
      </w:r>
    </w:p>
    <w:p>
      <w:pPr>
        <w:pStyle w:val="Heading2"/>
      </w:pPr>
      <w:r>
        <w:t>Behavior Preservation Standard</w:t>
      </w:r>
    </w:p>
    <w:p>
      <w:r>
        <w:t>The reusable asset in v5.3.4 is field-tested behavior, not automatically its implementation. Before replacement, record and classify:</w:t>
      </w:r>
    </w:p>
    <w:p>
      <w:pPr>
        <w:pStyle w:val="ListBullet"/>
      </w:pPr>
      <w:r>
        <w:t>Snap radius and whether it is screen-space or world-space</w:t>
      </w:r>
    </w:p>
    <w:p>
      <w:pPr>
        <w:pStyle w:val="ListBullet"/>
      </w:pPr>
      <w:r>
        <w:t>Endpoint attraction</w:t>
      </w:r>
    </w:p>
    <w:p>
      <w:pPr>
        <w:pStyle w:val="ListBullet"/>
      </w:pPr>
      <w:r>
        <w:t>Angle-lock tolerance</w:t>
      </w:r>
    </w:p>
    <w:p>
      <w:pPr>
        <w:pStyle w:val="ListBullet"/>
      </w:pPr>
      <w:r>
        <w:t>Minimum useful segment length</w:t>
      </w:r>
    </w:p>
    <w:p>
      <w:pPr>
        <w:pStyle w:val="ListBullet"/>
      </w:pPr>
      <w:r>
        <w:t>Selection priority</w:t>
      </w:r>
    </w:p>
    <w:p>
      <w:pPr>
        <w:pStyle w:val="ListBullet"/>
      </w:pPr>
      <w:r>
        <w:t>Hit-test tolerance</w:t>
      </w:r>
    </w:p>
    <w:p>
      <w:pPr>
        <w:pStyle w:val="ListBullet"/>
      </w:pPr>
      <w:r>
        <w:t>Gate-swing interaction</w:t>
      </w:r>
    </w:p>
    <w:p>
      <w:pPr>
        <w:pStyle w:val="ListBullet"/>
      </w:pPr>
      <w:r>
        <w:t>Zoom and pan behavior</w:t>
      </w:r>
    </w:p>
    <w:p>
      <w:pPr>
        <w:pStyle w:val="ListBullet"/>
      </w:pPr>
      <w:r>
        <w:t>Post-placement expectations</w:t>
      </w:r>
    </w:p>
    <w:p>
      <w:pPr>
        <w:pStyle w:val="ListBullet"/>
      </w:pPr>
      <w:r>
        <w:t>Run connection and termination behavior</w:t>
      </w:r>
    </w:p>
    <w:p>
      <w:pPr>
        <w:pStyle w:val="ListBullet"/>
      </w:pPr>
      <w:r>
        <w:t>Apple Pencil versus finger behavior</w:t>
      </w:r>
    </w:p>
    <w:p>
      <w:pPr>
        <w:pStyle w:val="ListBullet"/>
      </w:pPr>
      <w:r>
        <w:t>Grid behavior at scale</w:t>
      </w:r>
    </w:p>
    <w:p>
      <w:r>
        <w:t>Each behavior shall be classified as preserve exactly, preserve conceptually, improve intentionally, retire, or unknown requiring field test.</w:t>
      </w:r>
    </w:p>
    <w:p>
      <w:pPr>
        <w:pStyle w:val="Heading2"/>
      </w:pPr>
      <w:r>
        <w:t>Active and Queued Work</w:t>
      </w:r>
    </w:p>
    <w:p>
      <w:r>
        <w:t>Active Track 1 — DT-001: produce fixture-bounded canonical material and unit structured data, including permanent IDs, consumption/procurement units, supplier mappings, COST_DB key mappings, and provenance flags.</w:t>
      </w:r>
    </w:p>
    <w:p>
      <w:r>
        <w:t>Active Track 2 — Field capture: produce real geometry, material, packaging, SKU, and labor evidence from current installations.</w:t>
      </w:r>
    </w:p>
    <w:p>
      <w:r>
        <w:t>Queued after the first DT-001 slice and three hand-verified fixtures: define only the CAD boundary required for commercial plan import, calibration, tracing, classification, and quantity emission with provenance.</w:t>
      </w:r>
    </w:p>
    <w:p>
      <w:pPr>
        <w:pStyle w:val="Heading2"/>
      </w:pPr>
      <w:r>
        <w:t>Explicitly Deferred</w:t>
      </w:r>
    </w:p>
    <w:p>
      <w:pPr>
        <w:pStyle w:val="ListBullet"/>
      </w:pPr>
      <w:r>
        <w:t>Screen design</w:t>
      </w:r>
    </w:p>
    <w:p>
      <w:pPr>
        <w:pStyle w:val="ListBullet"/>
      </w:pPr>
      <w:r>
        <w:t>Visual design system</w:t>
      </w:r>
    </w:p>
    <w:p>
      <w:pPr>
        <w:pStyle w:val="ListBullet"/>
      </w:pPr>
      <w:r>
        <w:t>Universal material catalog</w:t>
      </w:r>
    </w:p>
    <w:p>
      <w:pPr>
        <w:pStyle w:val="ListBullet"/>
      </w:pPr>
      <w:r>
        <w:t>Full proposal workflow</w:t>
      </w:r>
    </w:p>
    <w:p>
      <w:pPr>
        <w:pStyle w:val="ListBullet"/>
      </w:pPr>
      <w:r>
        <w:t>Complete residential workflow</w:t>
      </w:r>
    </w:p>
    <w:p>
      <w:pPr>
        <w:pStyle w:val="ListBullet"/>
      </w:pPr>
      <w:r>
        <w:t>Addenda workflow implementation</w:t>
      </w:r>
    </w:p>
    <w:p>
      <w:pPr>
        <w:pStyle w:val="ListBullet"/>
      </w:pPr>
      <w:r>
        <w:t>Additional broad diagnostic audit</w:t>
      </w:r>
    </w:p>
    <w:p>
      <w:pPr>
        <w:pStyle w:val="ListBullet"/>
      </w:pPr>
      <w:r>
        <w:t>Any v5.3.4 repair or feature work</w:t>
      </w:r>
    </w:p>
    <w:p>
      <w:pPr>
        <w:jc w:val="center"/>
      </w:pPr>
      <w:r>
        <w:rPr>
          <w:b/>
          <w:sz w:val="22"/>
        </w:rPr>
        <w:t>FENCEBOUND ENGINEERING BIBLE - EDITION 1.0</w:t>
        <w:br/>
        <w:t>RATIFIED AND LOCKED</w:t>
      </w:r>
    </w:p>
    <w:sectPr w:rsidR="00FC693F" w:rsidRPr="0006063C" w:rsidSect="00034616">
      <w:headerReference w:type="default" r:id="rId9"/>
      <w:footerReference w:type="default" r:id="rId10"/>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FENCEBOUND ENGINEERING BIBLE | EDITION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D8841C"/>
      <w:sz w:val="4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D8841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B5563"/>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FenceBound Engineering Bible Edition 1.0</dc:title>
  <dc:subject>Authoritative engineering specification for the FenceBound platform</dc:subject>
  <dc:creator>FenceBound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