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Tập dữ liệu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Khoảng năm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dòng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giá trị thiếu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thiếu (%)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Huấn luyện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2015-2021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9.125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1.500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0.238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Kiểm định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2022-2023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2.625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Kiểm tra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2024-2025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2.350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