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Biến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thiếu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thiếu (%)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Mã bản ghi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Mã quốc gia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Quốc gia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Vùng địa lý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Nhóm thu nhập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Thời gian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Năm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Tháng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Tuần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Vĩ độ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Kinh độ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Dân số (triệu người)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báo hạn hán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báo lũ lụt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tử vong tim mạch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Điểm nguy cơ bệnh do véc-tơ truyền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ca bệnh lây truyền qua nước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ca nhập viện liên quan đến nắng nóng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tiếp cận y tế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GDP bình quân đầu người (USD)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sức khỏe tinh thần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an ninh lương thực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