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Уязвимость браузеров Firefox ESR, Firefox и почтового клиента Thunderbird, связанная с недостатками разграничения доступа, позволяющая нарушителю вызвать отказ в обслуживании</w:t>
            </w:r>
          </w:p>
        </w:tc>
        <w:tc>
          <w:tcPr>
            <w:tcW w:type="dxa" w:w="2880"/>
          </w:tcPr>
          <w:p>
            <w:r>
              <w:t>09.07.2019</w:t>
            </w:r>
          </w:p>
        </w:tc>
        <w:tc>
          <w:tcPr>
            <w:tcW w:type="dxa" w:w="2880"/>
          </w:tcPr>
          <w:p>
            <w:r>
              <w:t>Высокий уровень опасности (базовая оценка CVSS 2.0 составляет 7,6)</w:t>
              <w:br/>
              <w:t>Высокий уровень опасности (базовая оценка CVSS 3.0 составляет 8,3)</w:t>
            </w:r>
          </w:p>
        </w:tc>
      </w:tr>
      <w:tr>
        <w:tc>
          <w:tcPr>
            <w:tcW w:type="dxa" w:w="2880"/>
          </w:tcPr>
          <w:p>
            <w:r>
              <w:t>Уязвимость веб-браузеров Firefox, Firefox ESR и почтового клиента Thunderbird, связанная с хранением паролей в незашифрованном виде, позволяющая нарушителю получить несанкционированный доступ к защищаемой информации</w:t>
            </w:r>
          </w:p>
        </w:tc>
        <w:tc>
          <w:tcPr>
            <w:tcW w:type="dxa" w:w="2880"/>
          </w:tcPr>
          <w:p>
            <w:r>
              <w:t>05.09.2018</w:t>
            </w:r>
          </w:p>
        </w:tc>
        <w:tc>
          <w:tcPr>
            <w:tcW w:type="dxa" w:w="2880"/>
          </w:tcPr>
          <w:p>
            <w:r>
              <w:t>Низкий уровень опасности (базовая оценка CVSS 2.0 составляет 2,1)</w:t>
              <w:br/>
              <w:t>Средний уровень опасности (базовая оценка CVSS 3.0 составляет 5,5)</w:t>
            </w:r>
          </w:p>
        </w:tc>
      </w:tr>
      <w:tr>
        <w:tc>
          <w:tcPr>
            <w:tcW w:type="dxa" w:w="2880"/>
          </w:tcPr>
          <w:p>
            <w:r>
              <w:t>Уязвимость веб-браузеров Firefox, Firefox ESR и почтового клиента Thunderbird, связанная с ошибкой навигации событий, которые не соответствовали спецификации W3C, позволяющая нарушителю получить доступ к конфиденциальным данным</w:t>
            </w:r>
          </w:p>
        </w:tc>
        <w:tc>
          <w:tcPr>
            <w:tcW w:type="dxa" w:w="2880"/>
          </w:tcPr>
          <w:p>
            <w:r>
              <w:t>27.09.2019</w:t>
            </w:r>
          </w:p>
        </w:tc>
        <w:tc>
          <w:tcPr>
            <w:tcW w:type="dxa" w:w="2880"/>
          </w:tcPr>
          <w:p>
            <w:r>
              <w:t>Средний уровень опасности (базовая оценка CVSS 2.0 составляет 4,3)</w:t>
              <w:br/>
              <w:t>Низкий уровень опасности (базовая оценка CVSS 3.0 составляет 3,7)</w:t>
            </w:r>
          </w:p>
        </w:tc>
      </w:tr>
      <w:tr>
        <w:tc>
          <w:tcPr>
            <w:tcW w:type="dxa" w:w="2880"/>
          </w:tcPr>
          <w:p>
            <w:r>
              <w:t>Уязвимость веб-браузеров Firefox, Firefox ESR и почтового клиента Thunderbird, связанная с использованием памяти после ее освобождения, позволяющая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type="dxa" w:w="2880"/>
          </w:tcPr>
          <w:p>
            <w:r>
              <w:t>08.01.2020</w:t>
            </w:r>
          </w:p>
        </w:tc>
        <w:tc>
          <w:tcPr>
            <w:tcW w:type="dxa" w:w="2880"/>
          </w:tcPr>
          <w:p>
            <w:r>
              <w:t>Средний уровень опасности (базовая оценка CVSS 2.0 составляет 6,8)</w:t>
              <w:br/>
              <w:t>Высокий уровень опасности (базовая оценка CVSS 3.0 составляет 8,8)</w:t>
            </w:r>
          </w:p>
        </w:tc>
      </w:tr>
      <w:tr>
        <w:tc>
          <w:tcPr>
            <w:tcW w:type="dxa" w:w="2880"/>
          </w:tcPr>
          <w:p>
            <w:r>
              <w:t>Уязвимость функции sctp_load_addresses_from_init реализации протокола передачи сообщений с поддержкой множественной адресации usrsctp, связанная с чтением за границами буфера в памяти, позволяющая нарушителю вызвать отказ в обслуживании</w:t>
            </w:r>
          </w:p>
        </w:tc>
        <w:tc>
          <w:tcPr>
            <w:tcW w:type="dxa" w:w="2880"/>
          </w:tcPr>
          <w:p>
            <w:r>
              <w:t>06.03.2020</w:t>
            </w:r>
          </w:p>
        </w:tc>
        <w:tc>
          <w:tcPr>
            <w:tcW w:type="dxa" w:w="2880"/>
          </w:tcPr>
          <w:p>
            <w:r>
              <w:t>Высокий уровень опасности (базовая оценка CVSS 2.0 составляет 7,1)</w:t>
              <w:br/>
              <w:t>Средний уровень опасности (базовая оценка CVSS 3.0 составляет 6,5)</w:t>
            </w:r>
          </w:p>
        </w:tc>
      </w:tr>
      <w:tr>
        <w:tc>
          <w:tcPr>
            <w:tcW w:type="dxa" w:w="2880"/>
          </w:tcPr>
          <w:p>
            <w:r>
              <w:t>Уязвимость реализации технологии WebRTC программных средств Google Chrome, Firefox, Firefox-ESR и Thunderbird, позволяющая нарушителю получить доступ к конфиденциальным данным, нарушить их целостность, а также вызвать отказ в обслуживании</w:t>
            </w:r>
          </w:p>
        </w:tc>
        <w:tc>
          <w:tcPr>
            <w:tcW w:type="dxa" w:w="2880"/>
          </w:tcPr>
          <w:p>
            <w:r>
              <w:t>03.09.2020</w:t>
            </w:r>
          </w:p>
        </w:tc>
        <w:tc>
          <w:tcPr>
            <w:tcW w:type="dxa" w:w="2880"/>
          </w:tcPr>
          <w:p>
            <w:r>
              <w:t>Средний уровень опасности (базовая оценка CVSS 2.0 составляет 6,8)</w:t>
              <w:br/>
              <w:t>Высокий уровень опасности (базовая оценка CVSS 3.0 составляет 8,8)</w:t>
            </w:r>
          </w:p>
        </w:tc>
      </w:tr>
      <w:tr>
        <w:tc>
          <w:tcPr>
            <w:tcW w:type="dxa" w:w="2880"/>
          </w:tcPr>
          <w:p>
            <w:r>
              <w:t>Уязвимость реализация WebRTC веб-браузеров Google Chrome, Firefox, Firefox-ESR и почтового клиента Thunderbird, связанная с переполнением буфера кучи, позволяющая нарушителю нарушить целостность данных</w:t>
            </w:r>
          </w:p>
        </w:tc>
        <w:tc>
          <w:tcPr>
            <w:tcW w:type="dxa" w:w="2880"/>
          </w:tcPr>
          <w:p>
            <w:r>
              <w:t>30.04.2020</w:t>
            </w:r>
          </w:p>
        </w:tc>
        <w:tc>
          <w:tcPr>
            <w:tcW w:type="dxa" w:w="2880"/>
          </w:tcPr>
          <w:p>
            <w:r>
              <w:t>Средний уровень опасности (базовая оценка CVSS 2.0 составляет 4,3)</w:t>
              <w:br/>
              <w:t>Средний уровень опасности (базовая оценка CVSS 3.0 составляет 6,5)</w:t>
            </w:r>
          </w:p>
        </w:tc>
      </w:tr>
      <w:tr>
        <w:tc>
          <w:tcPr>
            <w:tcW w:type="dxa" w:w="2880"/>
          </w:tcPr>
          <w:p/>
        </w:tc>
        <w:tc>
          <w:tcPr>
            <w:tcW w:type="dxa" w:w="2880"/>
          </w:tcPr>
          <w:p/>
        </w:tc>
        <w:tc>
          <w:tcPr>
            <w:tcW w:type="dxa" w:w="2880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