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t xml:space="preserve"/>
      </w:r>
    </w:p>
    <w:p>
      <w:pPr>
        <w:spacing w:after="120" w:before="0"/>
        <w:jc w:val="center"/>
      </w:pPr>
      <w:r>
        <w:rPr>
          <w:rFonts w:ascii="Arial" w:cs="Arial" w:eastAsia="Arial" w:hAnsi="Arial"/>
          <w:b/>
          <w:bCs/>
          <w:color w:val="1F4E79"/>
          <w:sz w:val="72"/>
          <w:szCs w:val="72"/>
        </w:rPr>
        <w:t xml:space="preserve">MCP SERVER</w:t>
      </w:r>
    </w:p>
    <w:p>
      <w:pPr>
        <w:spacing w:after="200" w:before="0"/>
        <w:jc w:val="center"/>
      </w:pPr>
      <w:r>
        <w:rPr>
          <w:rFonts w:ascii="Arial" w:cs="Arial" w:eastAsia="Arial" w:hAnsi="Arial"/>
          <w:b w:val="false"/>
          <w:bCs w:val="false"/>
          <w:color w:val="2E75B6"/>
          <w:sz w:val="48"/>
          <w:szCs w:val="48"/>
        </w:rPr>
        <w:t xml:space="preserve">Testing &amp; Certification Strategy</w:t>
      </w:r>
    </w:p>
    <w:p>
      <w:pPr>
        <w:spacing w:after="80" w:before="0"/>
        <w:jc w:val="center"/>
      </w:pPr>
      <w:r>
        <w:rPr>
          <w:rFonts w:ascii="Arial" w:cs="Arial" w:eastAsia="Arial" w:hAnsi="Arial"/>
          <w:i/>
          <w:iCs/>
          <w:color w:val="1A1A1A"/>
          <w:sz w:val="26"/>
          <w:szCs w:val="26"/>
        </w:rPr>
        <w:t xml:space="preserve">A Four-Level Quality Framework for UAT &amp; Production Readiness</w:t>
      </w:r>
    </w:p>
    <w:p>
      <w:pPr>
        <w:spacing w:after="120" w:before="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Document Version</w:t>
            </w:r>
          </w:p>
        </w:tc>
        <w:tc>
          <w:tcPr>
            <w:tcW w:type="dxa" w:w="38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tcPr>
          <w:p>
            <w:r>
              <w:rPr>
                <w:rFonts w:ascii="Arial" w:cs="Arial" w:eastAsia="Arial" w:hAnsi="Arial"/>
                <w:color w:val="1A1A1A"/>
                <w:sz w:val="20"/>
                <w:szCs w:val="20"/>
              </w:rPr>
              <w:t xml:space="preserve">v1.0</w:t>
            </w:r>
          </w:p>
        </w:tc>
      </w:tr>
      <w:tr>
        <w:tc>
          <w:tcPr>
            <w:tcW w:type="dxa" w:w="2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Prepared By</w:t>
            </w:r>
          </w:p>
        </w:tc>
        <w:tc>
          <w:tcPr>
            <w:tcW w:type="dxa" w:w="3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Quality Engineering Team</w:t>
            </w:r>
          </w:p>
        </w:tc>
      </w:tr>
      <w:tr>
        <w:tc>
          <w:tcPr>
            <w:tcW w:type="dxa" w:w="2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38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tcPr>
          <w:p>
            <w:r>
              <w:rPr>
                <w:rFonts w:ascii="Arial" w:cs="Arial" w:eastAsia="Arial" w:hAnsi="Arial"/>
                <w:color w:val="1A1A1A"/>
                <w:sz w:val="20"/>
                <w:szCs w:val="20"/>
              </w:rPr>
              <w:t xml:space="preserve">April 2026</w:t>
            </w:r>
          </w:p>
        </w:tc>
      </w:tr>
      <w:tr>
        <w:tc>
          <w:tcPr>
            <w:tcW w:type="dxa" w:w="2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Classification</w:t>
            </w:r>
          </w:p>
        </w:tc>
        <w:tc>
          <w:tcPr>
            <w:tcW w:type="dxa" w:w="3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Internal Use Only</w:t>
            </w:r>
          </w:p>
        </w:tc>
      </w:tr>
      <w:tr>
        <w:tc>
          <w:tcPr>
            <w:tcW w:type="dxa" w:w="2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8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tcPr>
          <w:p>
            <w:r>
              <w:rPr>
                <w:rFonts w:ascii="Arial" w:cs="Arial" w:eastAsia="Arial" w:hAnsi="Arial"/>
                <w:color w:val="1A1A1A"/>
                <w:sz w:val="20"/>
                <w:szCs w:val="20"/>
              </w:rPr>
              <w:t xml:space="preserve">Draft for Review</w:t>
            </w:r>
          </w:p>
        </w:tc>
      </w:tr>
    </w:tbl>
    <w:p>
      <w:pPr>
        <w:spacing w:after="120" w:before="600"/>
      </w:pPr>
      <w:r>
        <w:t xml:space="preserve"/>
      </w:r>
    </w:p>
    <w:p>
      <w:r>
        <w:br w:type="page"/>
      </w:r>
    </w:p>
    <w:p>
      <w:pPr>
        <w:pStyle w:val="Heading1"/>
        <w:spacing w:after="160" w:before="400"/>
      </w:pPr>
      <w:r>
        <w:rPr>
          <w:rFonts w:ascii="Arial" w:cs="Arial" w:eastAsia="Arial" w:hAnsi="Arial"/>
          <w:b/>
          <w:bCs/>
          <w:color w:val="1F4E79"/>
          <w:sz w:val="36"/>
          <w:szCs w:val="36"/>
        </w:rPr>
        <w:t xml:space="preserve">1. Executive Summary</w:t>
      </w:r>
    </w:p>
    <w:p>
      <w:pPr>
        <w:spacing w:after="80" w:before="80"/>
      </w:pPr>
      <w:r>
        <w:rPr>
          <w:rFonts w:ascii="Arial" w:cs="Arial" w:eastAsia="Arial" w:hAnsi="Arial"/>
          <w:color w:val="1A1A1A"/>
          <w:sz w:val="22"/>
          <w:szCs w:val="22"/>
        </w:rPr>
        <w:t xml:space="preserve">This document defines the end-to-end testing and quality certification strategy for the MCP (Model Context Protocol) Server prior to UAT sign-off and Production deployment. It establishes four progressive testing levels, each with clear objectives, tooling, pass criteria, and metrics. Teams executing this strategy will have full confidence that every exposed tool is functionally correct, inspectable, agent-compatible, and production-grade under load.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40"/>
              <w:left w:type="dxa" w:w="200"/>
              <w:bottom w:type="dxa" w:w="140"/>
              <w:right w:type="dxa" w:w="200"/>
            </w:tcMar>
          </w:tcPr>
          <w:p>
            <w:r>
              <w:rPr>
                <w:rFonts w:ascii="Arial" w:cs="Arial" w:eastAsia="Arial" w:hAnsi="Arial"/>
                <w:b/>
                <w:bCs/>
                <w:color w:val="FFFFFF"/>
                <w:sz w:val="26"/>
                <w:szCs w:val="26"/>
              </w:rPr>
              <w:t xml:space="preserve">Four Levels of Testing Coverage</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800"/>
        <w:gridCol w:w="2200"/>
        <w:gridCol w:w="1860"/>
      </w:tblGrid>
      <w:tr>
        <w:trPr>
          <w:tblHeader/>
        </w:trPr>
        <w:tc>
          <w:tcPr>
            <w:tcW w:type="dxa" w:w="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Level</w:t>
            </w:r>
          </w:p>
        </w:tc>
        <w:tc>
          <w:tcPr>
            <w:tcW w:type="dxa" w:w="2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2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Primary Goal</w:t>
            </w:r>
          </w:p>
        </w:tc>
        <w:tc>
          <w:tcPr>
            <w:tcW w:type="dxa" w:w="2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Key Tool</w:t>
            </w:r>
          </w:p>
        </w:tc>
        <w:tc>
          <w:tcPr>
            <w:tcW w:type="dxa" w:w="18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Gate</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Automated Unit Testing</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Verify every tool function in isolation</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pytest + pytest-asyncio</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tool coverage</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MCP Inspector Validation</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Inspect protocol compliance &amp; tool schema</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MCP Inspector (Anthropic)</w:t>
            </w:r>
          </w:p>
        </w:tc>
        <w:tc>
          <w:tcPr>
            <w:tcW w:type="dxa" w:w="1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tools pass schema check</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 Workflow Integration</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Prove tools work correctly inside an agent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Claude.ai / Studio Agent</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scenarios documented &amp; pass</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Performance &amp; Load Testing</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Validate throughput, latency &amp; stability</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Locust (self-hosted)</w:t>
            </w:r>
          </w:p>
        </w:tc>
        <w:tc>
          <w:tcPr>
            <w:tcW w:type="dxa" w:w="1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SLOs met at target concurrency</w:t>
            </w:r>
          </w:p>
        </w:tc>
      </w:tr>
    </w:tbl>
    <w:p>
      <w:pPr>
        <w:spacing w:after="120" w:before="120"/>
      </w:pPr>
      <w:r>
        <w:t xml:space="preserve"/>
      </w:r>
    </w:p>
    <w:p>
      <w:r>
        <w:br w:type="page"/>
      </w:r>
    </w:p>
    <w:p>
      <w:pPr>
        <w:pStyle w:val="Heading1"/>
        <w:spacing w:after="160" w:before="400"/>
      </w:pPr>
      <w:r>
        <w:rPr>
          <w:rFonts w:ascii="Arial" w:cs="Arial" w:eastAsia="Arial" w:hAnsi="Arial"/>
          <w:b/>
          <w:bCs/>
          <w:color w:val="1F4E79"/>
          <w:sz w:val="36"/>
          <w:szCs w:val="36"/>
        </w:rPr>
        <w:t xml:space="preserve">2. Level 1 — Automated Unit Testing (pytest)</w:t>
      </w:r>
    </w:p>
    <w:p>
      <w:pPr>
        <w:spacing w:after="80" w:before="80"/>
      </w:pPr>
      <w:r>
        <w:rPr>
          <w:rFonts w:ascii="Arial" w:cs="Arial" w:eastAsia="Arial" w:hAnsi="Arial"/>
          <w:color w:val="1A1A1A"/>
          <w:sz w:val="22"/>
          <w:szCs w:val="22"/>
        </w:rPr>
        <w:t xml:space="preserve">Unit testing is the first and most fundamental gate. Every tool registered in the MCP server must have a corresponding automated test, enforced by coverage tooling. No tool ships without tests.</w:t>
      </w:r>
    </w:p>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2.1  Objectives</w:t>
      </w:r>
    </w:p>
    <w:p>
      <w:pPr>
        <w:pStyle w:val="ListParagraph"/>
        <w:numPr>
          <w:ilvl w:val="0"/>
          <w:numId w:val="2"/>
        </w:numPr>
        <w:spacing w:after="40" w:before="40"/>
      </w:pPr>
      <w:r>
        <w:rPr>
          <w:rFonts w:ascii="Arial" w:cs="Arial" w:eastAsia="Arial" w:hAnsi="Arial"/>
          <w:color w:val="1A1A1A"/>
          <w:sz w:val="22"/>
          <w:szCs w:val="22"/>
        </w:rPr>
        <w:t xml:space="preserve">Verify each tool function returns the correct output for valid inputs.</w:t>
      </w:r>
    </w:p>
    <w:p>
      <w:pPr>
        <w:pStyle w:val="ListParagraph"/>
        <w:numPr>
          <w:ilvl w:val="0"/>
          <w:numId w:val="2"/>
        </w:numPr>
        <w:spacing w:after="40" w:before="40"/>
      </w:pPr>
      <w:r>
        <w:rPr>
          <w:rFonts w:ascii="Arial" w:cs="Arial" w:eastAsia="Arial" w:hAnsi="Arial"/>
          <w:color w:val="1A1A1A"/>
          <w:sz w:val="22"/>
          <w:szCs w:val="22"/>
        </w:rPr>
        <w:t xml:space="preserve">Confirm appropriate error handling for invalid, missing, or malformed inputs.</w:t>
      </w:r>
    </w:p>
    <w:p>
      <w:pPr>
        <w:pStyle w:val="ListParagraph"/>
        <w:numPr>
          <w:ilvl w:val="0"/>
          <w:numId w:val="2"/>
        </w:numPr>
        <w:spacing w:after="40" w:before="40"/>
      </w:pPr>
      <w:r>
        <w:rPr>
          <w:rFonts w:ascii="Arial" w:cs="Arial" w:eastAsia="Arial" w:hAnsi="Arial"/>
          <w:color w:val="1A1A1A"/>
          <w:sz w:val="22"/>
          <w:szCs w:val="22"/>
        </w:rPr>
        <w:t xml:space="preserve">Achieve 100% tool function coverage — no exceptions.</w:t>
      </w:r>
    </w:p>
    <w:p>
      <w:pPr>
        <w:pStyle w:val="ListParagraph"/>
        <w:numPr>
          <w:ilvl w:val="0"/>
          <w:numId w:val="2"/>
        </w:numPr>
        <w:spacing w:after="40" w:before="40"/>
      </w:pPr>
      <w:r>
        <w:rPr>
          <w:rFonts w:ascii="Arial" w:cs="Arial" w:eastAsia="Arial" w:hAnsi="Arial"/>
          <w:color w:val="1A1A1A"/>
          <w:sz w:val="22"/>
          <w:szCs w:val="22"/>
        </w:rPr>
        <w:t xml:space="preserve">Integrate tests into CI/CD so that every commit is validated automatically.</w:t>
      </w:r>
    </w:p>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2.2  Tooling &amp;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Package</w:t>
            </w:r>
          </w:p>
        </w:tc>
        <w:tc>
          <w:tcPr>
            <w:tcW w:type="dxa" w:w="4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33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Install Command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pytest</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 runner and assertion framework</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pip install pytest</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pytest-asyncio</w:t>
            </w:r>
          </w:p>
        </w:tc>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Async tool support (SSE/await)</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pip install pytest-asyncio</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pytest-cov</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Coverage measurement &amp; reporting</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pip install pytest-cov</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httpx / aiohttp</w:t>
            </w:r>
          </w:p>
        </w:tc>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HTTP client for server-mode tests</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pip install httpx</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pytest-mock</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Mock external dependencies (LLMs, DBs)</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pip install pytest-mock</w:t>
            </w:r>
          </w:p>
        </w:tc>
      </w:tr>
    </w:tbl>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2.3  Test Structure &amp; Naming Convention</w:t>
      </w:r>
    </w:p>
    <w:p>
      <w:pPr>
        <w:spacing w:after="80" w:before="80"/>
      </w:pPr>
      <w:r>
        <w:rPr>
          <w:rFonts w:ascii="Arial" w:cs="Arial" w:eastAsia="Arial" w:hAnsi="Arial"/>
          <w:color w:val="1A1A1A"/>
          <w:sz w:val="22"/>
          <w:szCs w:val="22"/>
        </w:rPr>
        <w:t xml:space="preserve">Organise tests to mirror the server tool structure. Each tool must have its own test file.</w:t>
      </w:r>
    </w:p>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ourier New" w:cs="Courier New" w:eastAsia="Courier New" w:hAnsi="Courier New"/>
                <w:b/>
                <w:bCs/>
                <w:color w:val="FFFFFF"/>
                <w:sz w:val="18"/>
                <w:szCs w:val="18"/>
              </w:rPr>
              <w:t xml:space="preserve">Project Layout</w:t>
            </w:r>
          </w:p>
        </w:tc>
        <w:tc>
          <w:tcPr>
            <w:tcW w:type="dxa" w:w="4680"/>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r>
              <w:rPr>
                <w:rFonts w:ascii="Courier New" w:cs="Courier New" w:eastAsia="Courier New" w:hAnsi="Courier New"/>
                <w:b/>
                <w:bCs/>
                <w:color w:val="FFFFFF"/>
                <w:sz w:val="18"/>
                <w:szCs w:val="18"/>
              </w:rPr>
              <w:t xml:space="preserve">Naming Convention</w:t>
            </w:r>
          </w:p>
        </w:tc>
      </w:tr>
      <w:tr>
        <w:trPr>
          <w:tblHeader w:val="false"/>
        </w:trPr>
        <w:tc>
          <w:tcPr>
            <w:tcW w:type="dxa" w:w="4680"/>
            <w:tcBorders>
              <w:top w:val="single" w:color="BFBFBF" w:sz="1"/>
              <w:left w:val="single" w:color="BFBFBF" w:sz="1"/>
              <w:bottom w:val="single" w:color="BFBFBF" w:sz="1"/>
              <w:right w:val="single" w:color="BFBFBF" w:sz="1"/>
            </w:tcBorders>
            <w:shd w:fill="D6E4F0"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mcp_server/</w:t>
            </w:r>
          </w:p>
          <w:p>
            <w:r>
              <w:rPr>
                <w:rFonts w:ascii="Courier New" w:cs="Courier New" w:eastAsia="Courier New" w:hAnsi="Courier New"/>
                <w:b w:val="false"/>
                <w:bCs w:val="false"/>
                <w:color w:val="1A1A1A"/>
                <w:sz w:val="18"/>
                <w:szCs w:val="18"/>
              </w:rPr>
              <w:t xml:space="preserve">  tools/</w:t>
            </w:r>
          </w:p>
          <w:p>
            <w:r>
              <w:rPr>
                <w:rFonts w:ascii="Courier New" w:cs="Courier New" w:eastAsia="Courier New" w:hAnsi="Courier New"/>
                <w:b w:val="false"/>
                <w:bCs w:val="false"/>
                <w:color w:val="1A1A1A"/>
                <w:sz w:val="18"/>
                <w:szCs w:val="18"/>
              </w:rPr>
              <w:t xml:space="preserve">    search_tool.py</w:t>
            </w:r>
          </w:p>
          <w:p>
            <w:r>
              <w:rPr>
                <w:rFonts w:ascii="Courier New" w:cs="Courier New" w:eastAsia="Courier New" w:hAnsi="Courier New"/>
                <w:b w:val="false"/>
                <w:bCs w:val="false"/>
                <w:color w:val="1A1A1A"/>
                <w:sz w:val="18"/>
                <w:szCs w:val="18"/>
              </w:rPr>
              <w:t xml:space="preserve">    summarise_tool.py</w:t>
            </w:r>
          </w:p>
          <w:p>
            <w:r>
              <w:rPr>
                <w:rFonts w:ascii="Courier New" w:cs="Courier New" w:eastAsia="Courier New" w:hAnsi="Courier New"/>
                <w:b w:val="false"/>
                <w:bCs w:val="false"/>
                <w:color w:val="1A1A1A"/>
                <w:sz w:val="18"/>
                <w:szCs w:val="18"/>
              </w:rPr>
              <w:t xml:space="preserve">tests/</w:t>
            </w:r>
          </w:p>
          <w:p>
            <w:r>
              <w:rPr>
                <w:rFonts w:ascii="Courier New" w:cs="Courier New" w:eastAsia="Courier New" w:hAnsi="Courier New"/>
                <w:b w:val="false"/>
                <w:bCs w:val="false"/>
                <w:color w:val="1A1A1A"/>
                <w:sz w:val="18"/>
                <w:szCs w:val="18"/>
              </w:rPr>
              <w:t xml:space="preserve">  test_search_tool.py</w:t>
            </w:r>
          </w:p>
          <w:p>
            <w:r>
              <w:rPr>
                <w:rFonts w:ascii="Courier New" w:cs="Courier New" w:eastAsia="Courier New" w:hAnsi="Courier New"/>
                <w:b w:val="false"/>
                <w:bCs w:val="false"/>
                <w:color w:val="1A1A1A"/>
                <w:sz w:val="18"/>
                <w:szCs w:val="18"/>
              </w:rPr>
              <w:t xml:space="preserve">  test_summarise_tool.py</w:t>
            </w:r>
          </w:p>
          <w:p>
            <w:r>
              <w:rPr>
                <w:rFonts w:ascii="Courier New" w:cs="Courier New" w:eastAsia="Courier New" w:hAnsi="Courier New"/>
                <w:b w:val="false"/>
                <w:bCs w:val="false"/>
                <w:color w:val="1A1A1A"/>
                <w:sz w:val="18"/>
                <w:szCs w:val="18"/>
              </w:rPr>
              <w:t xml:space="preserve">  conftest.py</w:t>
            </w:r>
          </w:p>
        </w:tc>
        <w:tc>
          <w:tcPr>
            <w:tcW w:type="dxa" w:w="46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test_&lt;tool&gt;_happy_path()</w:t>
            </w:r>
          </w:p>
          <w:p>
            <w:r>
              <w:rPr>
                <w:rFonts w:ascii="Courier New" w:cs="Courier New" w:eastAsia="Courier New" w:hAnsi="Courier New"/>
                <w:b w:val="false"/>
                <w:bCs w:val="false"/>
                <w:color w:val="1A1A1A"/>
                <w:sz w:val="18"/>
                <w:szCs w:val="18"/>
              </w:rPr>
              <w:t xml:space="preserve">test_&lt;tool&gt;_missing_param()</w:t>
            </w:r>
          </w:p>
          <w:p>
            <w:r>
              <w:rPr>
                <w:rFonts w:ascii="Courier New" w:cs="Courier New" w:eastAsia="Courier New" w:hAnsi="Courier New"/>
                <w:b w:val="false"/>
                <w:bCs w:val="false"/>
                <w:color w:val="1A1A1A"/>
                <w:sz w:val="18"/>
                <w:szCs w:val="18"/>
              </w:rPr>
              <w:t xml:space="preserve">test_&lt;tool&gt;_invalid_type()</w:t>
            </w:r>
          </w:p>
          <w:p>
            <w:r>
              <w:rPr>
                <w:rFonts w:ascii="Courier New" w:cs="Courier New" w:eastAsia="Courier New" w:hAnsi="Courier New"/>
                <w:b w:val="false"/>
                <w:bCs w:val="false"/>
                <w:color w:val="1A1A1A"/>
                <w:sz w:val="18"/>
                <w:szCs w:val="18"/>
              </w:rPr>
              <w:t xml:space="preserve">test_&lt;tool&gt;_empty_input()</w:t>
            </w:r>
          </w:p>
          <w:p>
            <w:r>
              <w:rPr>
                <w:rFonts w:ascii="Courier New" w:cs="Courier New" w:eastAsia="Courier New" w:hAnsi="Courier New"/>
                <w:b w:val="false"/>
                <w:bCs w:val="false"/>
                <w:color w:val="1A1A1A"/>
                <w:sz w:val="18"/>
                <w:szCs w:val="18"/>
              </w:rPr>
              <w:t xml:space="preserve">test_&lt;tool&gt;_returns_schema()</w:t>
            </w:r>
          </w:p>
        </w:tc>
      </w:tr>
    </w:tbl>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2.4  Sample Test Cases</w:t>
      </w:r>
    </w:p>
    <w:p>
      <w:pPr>
        <w:pStyle w:val="Heading3"/>
        <w:spacing w:after="80" w:before="240"/>
      </w:pPr>
      <w:r>
        <w:rPr>
          <w:rFonts w:ascii="Arial" w:cs="Arial" w:eastAsia="Arial" w:hAnsi="Arial"/>
          <w:b/>
          <w:bCs/>
          <w:color w:val="1F4E79"/>
          <w:sz w:val="24"/>
          <w:szCs w:val="24"/>
        </w:rPr>
        <w:t xml:space="preserve">2.4.1  Happy Path — Valid Input</w:t>
      </w:r>
    </w:p>
    <w:p>
      <w:pPr>
        <w:spacing w:after="80" w:before="80"/>
      </w:pPr>
      <w:r>
        <w:rPr>
          <w:rFonts w:ascii="Arial" w:cs="Arial" w:eastAsia="Arial" w:hAnsi="Arial"/>
          <w:color w:val="1A1A1A"/>
          <w:sz w:val="22"/>
          <w:szCs w:val="22"/>
        </w:rPr>
        <w:t xml:space="preserve">Every tool must have at least one happy-path test confirming it returns the documented schema when called with valid arguments.</w:t>
      </w:r>
    </w:p>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1E7145"/>
                <w:sz w:val="20"/>
                <w:szCs w:val="20"/>
              </w:rPr>
              <w:t xml:space="preserve">EXAMPLE</w:t>
            </w:r>
          </w:p>
        </w:tc>
        <w:tc>
          <w:tcPr>
            <w:tcW w:type="dxa" w:w="8160"/>
            <w:tcBorders>
              <w:top w:val="single" w:color="BFBFBF" w:sz="1"/>
              <w:left w:val="single" w:color="BFBFBF" w:sz="1"/>
              <w:bottom w:val="single" w:color="BFBFBF" w:sz="1"/>
              <w:right w:val="single" w:color="BFBFBF" w:sz="1"/>
            </w:tcBorders>
            <w:shd w:fill="F2F2F2" w:val="clear"/>
            <w:tcMar>
              <w:top w:type="dxa" w:w="100"/>
              <w:left w:type="dxa" w:w="160"/>
              <w:bottom w:type="dxa" w:w="100"/>
              <w:right w:type="dxa" w:w="160"/>
            </w:tcMar>
          </w:tcPr>
          <w:p>
            <w:r>
              <w:rPr>
                <w:rFonts w:ascii="Arial" w:cs="Arial" w:eastAsia="Arial" w:hAnsi="Arial"/>
                <w:color w:val="1A1A1A"/>
                <w:sz w:val="21"/>
                <w:szCs w:val="21"/>
              </w:rPr>
              <w:t xml:space="preserve">pytest test_search_tool.py::test_search_returns_results — sends a valid query, asserts HTTP 200, validates that the response contains a non-empty results list conforming to the documented JSON schema.</w:t>
            </w:r>
          </w:p>
        </w:tc>
      </w:tr>
    </w:tbl>
    <w:p>
      <w:pPr>
        <w:spacing w:after="120" w:before="120"/>
      </w:pPr>
      <w:r>
        <w:t xml:space="preserve"/>
      </w:r>
    </w:p>
    <w:p>
      <w:pPr>
        <w:pStyle w:val="Heading3"/>
        <w:spacing w:after="80" w:before="240"/>
      </w:pPr>
      <w:r>
        <w:rPr>
          <w:rFonts w:ascii="Arial" w:cs="Arial" w:eastAsia="Arial" w:hAnsi="Arial"/>
          <w:b/>
          <w:bCs/>
          <w:color w:val="1F4E79"/>
          <w:sz w:val="24"/>
          <w:szCs w:val="24"/>
        </w:rPr>
        <w:t xml:space="preserve">2.4.2  Negative Path — Invalid &amp; Missing Inputs</w:t>
      </w:r>
    </w:p>
    <w:p>
      <w:pPr>
        <w:pStyle w:val="ListParagraph"/>
        <w:numPr>
          <w:ilvl w:val="0"/>
          <w:numId w:val="2"/>
        </w:numPr>
        <w:spacing w:after="40" w:before="40"/>
      </w:pPr>
      <w:r>
        <w:rPr>
          <w:rFonts w:ascii="Arial" w:cs="Arial" w:eastAsia="Arial" w:hAnsi="Arial"/>
          <w:color w:val="1A1A1A"/>
          <w:sz w:val="22"/>
          <w:szCs w:val="22"/>
        </w:rPr>
        <w:t xml:space="preserve">Missing required parameter → expect HTTP 422 or structured JSON error.</w:t>
      </w:r>
    </w:p>
    <w:p>
      <w:pPr>
        <w:pStyle w:val="ListParagraph"/>
        <w:numPr>
          <w:ilvl w:val="0"/>
          <w:numId w:val="2"/>
        </w:numPr>
        <w:spacing w:after="40" w:before="40"/>
      </w:pPr>
      <w:r>
        <w:rPr>
          <w:rFonts w:ascii="Arial" w:cs="Arial" w:eastAsia="Arial" w:hAnsi="Arial"/>
          <w:color w:val="1A1A1A"/>
          <w:sz w:val="22"/>
          <w:szCs w:val="22"/>
        </w:rPr>
        <w:t xml:space="preserve">Wrong data type (e.g. integer where string expected) → expect validation error.</w:t>
      </w:r>
    </w:p>
    <w:p>
      <w:pPr>
        <w:pStyle w:val="ListParagraph"/>
        <w:numPr>
          <w:ilvl w:val="0"/>
          <w:numId w:val="2"/>
        </w:numPr>
        <w:spacing w:after="40" w:before="40"/>
      </w:pPr>
      <w:r>
        <w:rPr>
          <w:rFonts w:ascii="Arial" w:cs="Arial" w:eastAsia="Arial" w:hAnsi="Arial"/>
          <w:color w:val="1A1A1A"/>
          <w:sz w:val="22"/>
          <w:szCs w:val="22"/>
        </w:rPr>
        <w:t xml:space="preserve">Empty string input → expect graceful error, not an unhandled exception.</w:t>
      </w:r>
    </w:p>
    <w:p>
      <w:pPr>
        <w:pStyle w:val="ListParagraph"/>
        <w:numPr>
          <w:ilvl w:val="0"/>
          <w:numId w:val="2"/>
        </w:numPr>
        <w:spacing w:after="40" w:before="40"/>
      </w:pPr>
      <w:r>
        <w:rPr>
          <w:rFonts w:ascii="Arial" w:cs="Arial" w:eastAsia="Arial" w:hAnsi="Arial"/>
          <w:color w:val="1A1A1A"/>
          <w:sz w:val="22"/>
          <w:szCs w:val="22"/>
        </w:rPr>
        <w:t xml:space="preserve">Oversized payload (&gt; max token limit) → expect truncation or 413 error.</w:t>
      </w:r>
    </w:p>
    <w:p>
      <w:pPr>
        <w:spacing w:after="120" w:before="120"/>
      </w:pPr>
      <w:r>
        <w:t xml:space="preserve"/>
      </w:r>
    </w:p>
    <w:p>
      <w:pPr>
        <w:pStyle w:val="Heading3"/>
        <w:spacing w:after="80" w:before="240"/>
      </w:pPr>
      <w:r>
        <w:rPr>
          <w:rFonts w:ascii="Arial" w:cs="Arial" w:eastAsia="Arial" w:hAnsi="Arial"/>
          <w:b/>
          <w:bCs/>
          <w:color w:val="1F4E79"/>
          <w:sz w:val="24"/>
          <w:szCs w:val="24"/>
        </w:rPr>
        <w:t xml:space="preserve">2.4.3  Edge Cases</w:t>
      </w:r>
    </w:p>
    <w:p>
      <w:pPr>
        <w:pStyle w:val="ListParagraph"/>
        <w:numPr>
          <w:ilvl w:val="0"/>
          <w:numId w:val="2"/>
        </w:numPr>
        <w:spacing w:after="40" w:before="40"/>
      </w:pPr>
      <w:r>
        <w:rPr>
          <w:rFonts w:ascii="Arial" w:cs="Arial" w:eastAsia="Arial" w:hAnsi="Arial"/>
          <w:color w:val="1A1A1A"/>
          <w:sz w:val="22"/>
          <w:szCs w:val="22"/>
        </w:rPr>
        <w:t xml:space="preserve">Unicode, special characters, and injection strings in inputs.</w:t>
      </w:r>
    </w:p>
    <w:p>
      <w:pPr>
        <w:pStyle w:val="ListParagraph"/>
        <w:numPr>
          <w:ilvl w:val="0"/>
          <w:numId w:val="2"/>
        </w:numPr>
        <w:spacing w:after="40" w:before="40"/>
      </w:pPr>
      <w:r>
        <w:rPr>
          <w:rFonts w:ascii="Arial" w:cs="Arial" w:eastAsia="Arial" w:hAnsi="Arial"/>
          <w:color w:val="1A1A1A"/>
          <w:sz w:val="22"/>
          <w:szCs w:val="22"/>
        </w:rPr>
        <w:t xml:space="preserve">Concurrent calls to the same tool (race condition check).</w:t>
      </w:r>
    </w:p>
    <w:p>
      <w:pPr>
        <w:pStyle w:val="ListParagraph"/>
        <w:numPr>
          <w:ilvl w:val="0"/>
          <w:numId w:val="2"/>
        </w:numPr>
        <w:spacing w:after="40" w:before="40"/>
      </w:pPr>
      <w:r>
        <w:rPr>
          <w:rFonts w:ascii="Arial" w:cs="Arial" w:eastAsia="Arial" w:hAnsi="Arial"/>
          <w:color w:val="1A1A1A"/>
          <w:sz w:val="22"/>
          <w:szCs w:val="22"/>
        </w:rPr>
        <w:t xml:space="preserve">Tool called with all optional parameters vs. none.</w:t>
      </w:r>
    </w:p>
    <w:p>
      <w:pPr>
        <w:pStyle w:val="ListParagraph"/>
        <w:numPr>
          <w:ilvl w:val="0"/>
          <w:numId w:val="2"/>
        </w:numPr>
        <w:spacing w:after="40" w:before="40"/>
      </w:pPr>
      <w:r>
        <w:rPr>
          <w:rFonts w:ascii="Arial" w:cs="Arial" w:eastAsia="Arial" w:hAnsi="Arial"/>
          <w:color w:val="1A1A1A"/>
          <w:sz w:val="22"/>
          <w:szCs w:val="22"/>
        </w:rPr>
        <w:t xml:space="preserve">Idempotency — same input called twice returns the same result.</w:t>
      </w:r>
    </w:p>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2.5  Enforcing 100% Tool Coverage</w:t>
      </w:r>
    </w:p>
    <w:p>
      <w:pPr>
        <w:spacing w:after="80" w:before="80"/>
      </w:pPr>
      <w:r>
        <w:rPr>
          <w:rFonts w:ascii="Arial" w:cs="Arial" w:eastAsia="Arial" w:hAnsi="Arial"/>
          <w:color w:val="1A1A1A"/>
          <w:sz w:val="22"/>
          <w:szCs w:val="22"/>
        </w:rPr>
        <w:t xml:space="preserve">Coverage is measured at the tool function level, not just line level. Use the following command and fail the build if coverage drops below 100%.</w:t>
      </w:r>
    </w:p>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CI COMMAND</w:t>
            </w:r>
          </w:p>
        </w:tc>
        <w:tc>
          <w:tcPr>
            <w:tcW w:type="dxa" w:w="8160"/>
            <w:tcBorders>
              <w:top w:val="single" w:color="BFBFBF" w:sz="1"/>
              <w:left w:val="single" w:color="BFBFBF" w:sz="1"/>
              <w:bottom w:val="single" w:color="BFBFBF" w:sz="1"/>
              <w:right w:val="single" w:color="BFBFBF" w:sz="1"/>
            </w:tcBorders>
            <w:shd w:fill="F2F2F2" w:val="clear"/>
            <w:tcMar>
              <w:top w:type="dxa" w:w="100"/>
              <w:left w:type="dxa" w:w="160"/>
              <w:bottom w:type="dxa" w:w="100"/>
              <w:right w:type="dxa" w:w="160"/>
            </w:tcMar>
          </w:tcPr>
          <w:p>
            <w:r>
              <w:rPr>
                <w:rFonts w:ascii="Arial" w:cs="Arial" w:eastAsia="Arial" w:hAnsi="Arial"/>
                <w:color w:val="1A1A1A"/>
                <w:sz w:val="21"/>
                <w:szCs w:val="21"/>
              </w:rPr>
              <w:t xml:space="preserve">pytest --cov=mcp_server/tools --cov-report=term-missing --cov-fail-under=100 tests/</w:t>
            </w:r>
          </w:p>
        </w:tc>
      </w:tr>
    </w:tbl>
    <w:p>
      <w:pPr>
        <w:spacing w:after="120" w:before="60"/>
      </w:pPr>
      <w:r>
        <w:t xml:space="preserve"/>
      </w:r>
    </w:p>
    <w:p>
      <w:pPr>
        <w:spacing w:after="80" w:before="80"/>
      </w:pPr>
      <w:r>
        <w:rPr>
          <w:rFonts w:ascii="Arial" w:cs="Arial" w:eastAsia="Arial" w:hAnsi="Arial"/>
          <w:color w:val="1A1A1A"/>
          <w:sz w:val="22"/>
          <w:szCs w:val="22"/>
        </w:rPr>
        <w:t xml:space="preserve">Generate an HTML coverage report for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REPORT</w:t>
            </w:r>
          </w:p>
        </w:tc>
        <w:tc>
          <w:tcPr>
            <w:tcW w:type="dxa" w:w="8160"/>
            <w:tcBorders>
              <w:top w:val="single" w:color="BFBFBF" w:sz="1"/>
              <w:left w:val="single" w:color="BFBFBF" w:sz="1"/>
              <w:bottom w:val="single" w:color="BFBFBF" w:sz="1"/>
              <w:right w:val="single" w:color="BFBFBF" w:sz="1"/>
            </w:tcBorders>
            <w:shd w:fill="F2F2F2" w:val="clear"/>
            <w:tcMar>
              <w:top w:type="dxa" w:w="100"/>
              <w:left w:type="dxa" w:w="160"/>
              <w:bottom w:type="dxa" w:w="100"/>
              <w:right w:type="dxa" w:w="160"/>
            </w:tcMar>
          </w:tcPr>
          <w:p>
            <w:r>
              <w:rPr>
                <w:rFonts w:ascii="Arial" w:cs="Arial" w:eastAsia="Arial" w:hAnsi="Arial"/>
                <w:color w:val="1A1A1A"/>
                <w:sz w:val="21"/>
                <w:szCs w:val="21"/>
              </w:rPr>
              <w:t xml:space="preserve">pytest --cov=mcp_server/tools --cov-report=html:reports/coverage tests/   →   Open reports/coverage/index.html in a browser.</w:t>
            </w:r>
          </w:p>
        </w:tc>
      </w:tr>
    </w:tbl>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2.6  CI/CD Integration</w:t>
      </w:r>
    </w:p>
    <w:p>
      <w:pPr>
        <w:pStyle w:val="ListParagraph"/>
        <w:numPr>
          <w:ilvl w:val="0"/>
          <w:numId w:val="2"/>
        </w:numPr>
        <w:spacing w:after="40" w:before="40"/>
      </w:pPr>
      <w:r>
        <w:rPr>
          <w:rFonts w:ascii="Arial" w:cs="Arial" w:eastAsia="Arial" w:hAnsi="Arial"/>
          <w:color w:val="1A1A1A"/>
          <w:sz w:val="22"/>
          <w:szCs w:val="22"/>
        </w:rPr>
        <w:t xml:space="preserve">Tests run on every pull request — blocked merge if any test fails.</w:t>
      </w:r>
    </w:p>
    <w:p>
      <w:pPr>
        <w:pStyle w:val="ListParagraph"/>
        <w:numPr>
          <w:ilvl w:val="0"/>
          <w:numId w:val="2"/>
        </w:numPr>
        <w:spacing w:after="40" w:before="40"/>
      </w:pPr>
      <w:r>
        <w:rPr>
          <w:rFonts w:ascii="Arial" w:cs="Arial" w:eastAsia="Arial" w:hAnsi="Arial"/>
          <w:color w:val="1A1A1A"/>
          <w:sz w:val="22"/>
          <w:szCs w:val="22"/>
        </w:rPr>
        <w:t xml:space="preserve">Coverage gate enforced — blocked merge if coverage &lt; 100%.</w:t>
      </w:r>
    </w:p>
    <w:p>
      <w:pPr>
        <w:pStyle w:val="ListParagraph"/>
        <w:numPr>
          <w:ilvl w:val="0"/>
          <w:numId w:val="2"/>
        </w:numPr>
        <w:spacing w:after="40" w:before="40"/>
      </w:pPr>
      <w:r>
        <w:rPr>
          <w:rFonts w:ascii="Arial" w:cs="Arial" w:eastAsia="Arial" w:hAnsi="Arial"/>
          <w:color w:val="1A1A1A"/>
          <w:sz w:val="22"/>
          <w:szCs w:val="22"/>
        </w:rPr>
        <w:t xml:space="preserve">Test results published as JUnit XML artifacts for trend reporting.</w:t>
      </w:r>
    </w:p>
    <w:p>
      <w:pPr>
        <w:pStyle w:val="ListParagraph"/>
        <w:numPr>
          <w:ilvl w:val="0"/>
          <w:numId w:val="2"/>
        </w:numPr>
        <w:spacing w:after="40" w:before="40"/>
      </w:pPr>
      <w:r>
        <w:rPr>
          <w:rFonts w:ascii="Arial" w:cs="Arial" w:eastAsia="Arial" w:hAnsi="Arial"/>
          <w:color w:val="1A1A1A"/>
          <w:sz w:val="22"/>
          <w:szCs w:val="22"/>
        </w:rPr>
        <w:t xml:space="preserve">Nightly full suite run with extended timeout for soak-style unit tests.</w:t>
      </w:r>
    </w:p>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2.7  Metrics Captured at Level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43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Measurement Method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Tool coverage (%)</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pytest-cov --cov-fail-under=100</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Test pass rate</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pytest exit code 0 (no failures)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 of tools tested</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registered tools</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Coverage report tool list</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Test execution time</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 3 minutes (CI)</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pytest --tb=short timing output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Flaky test rate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Re-run plugin (pytest-rerunfailures)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Branch coverage</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&gt;= 90%</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pytest-cov branch=True flag</w:t>
            </w:r>
          </w:p>
        </w:tc>
      </w:tr>
    </w:tbl>
    <w:p>
      <w:pPr>
        <w:spacing w:after="120" w:before="120"/>
      </w:pPr>
      <w:r>
        <w:t xml:space="preserve"/>
      </w:r>
    </w:p>
    <w:p>
      <w:r>
        <w:br w:type="page"/>
      </w:r>
    </w:p>
    <w:p>
      <w:pPr>
        <w:pStyle w:val="Heading1"/>
        <w:spacing w:after="160" w:before="400"/>
      </w:pPr>
      <w:r>
        <w:rPr>
          <w:rFonts w:ascii="Arial" w:cs="Arial" w:eastAsia="Arial" w:hAnsi="Arial"/>
          <w:b/>
          <w:bCs/>
          <w:color w:val="1F4E79"/>
          <w:sz w:val="36"/>
          <w:szCs w:val="36"/>
        </w:rPr>
        <w:t xml:space="preserve">3. Level 2 — MCP Inspector Validation</w:t>
      </w:r>
    </w:p>
    <w:p>
      <w:pPr>
        <w:spacing w:after="80" w:before="80"/>
      </w:pPr>
      <w:r>
        <w:rPr>
          <w:rFonts w:ascii="Arial" w:cs="Arial" w:eastAsia="Arial" w:hAnsi="Arial"/>
          <w:color w:val="1A1A1A"/>
          <w:sz w:val="22"/>
          <w:szCs w:val="22"/>
        </w:rPr>
        <w:t xml:space="preserve">Unit tests confirm logic. The MCP Inspector confirms protocol compliance. It is an official tool provided by Anthropic that connects to any running MCP server and exercises its JSON-RPC interface interactively, allowing testers to visually validate tool schemas, descriptions, input shapes, and live responses.</w:t>
      </w:r>
    </w:p>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3.1  What MCP Inspector Tests</w:t>
      </w:r>
    </w:p>
    <w:p>
      <w:pPr>
        <w:pStyle w:val="ListParagraph"/>
        <w:numPr>
          <w:ilvl w:val="0"/>
          <w:numId w:val="2"/>
        </w:numPr>
        <w:spacing w:after="40" w:before="40"/>
      </w:pPr>
      <w:r>
        <w:rPr>
          <w:rFonts w:ascii="Arial" w:cs="Arial" w:eastAsia="Arial" w:hAnsi="Arial"/>
          <w:color w:val="1A1A1A"/>
          <w:sz w:val="22"/>
          <w:szCs w:val="22"/>
        </w:rPr>
        <w:t xml:space="preserve">Tool listing (tools/list) — all tools are discoverable and correctly described.</w:t>
      </w:r>
    </w:p>
    <w:p>
      <w:pPr>
        <w:pStyle w:val="ListParagraph"/>
        <w:numPr>
          <w:ilvl w:val="0"/>
          <w:numId w:val="2"/>
        </w:numPr>
        <w:spacing w:after="40" w:before="40"/>
      </w:pPr>
      <w:r>
        <w:rPr>
          <w:rFonts w:ascii="Arial" w:cs="Arial" w:eastAsia="Arial" w:hAnsi="Arial"/>
          <w:color w:val="1A1A1A"/>
          <w:sz w:val="22"/>
          <w:szCs w:val="22"/>
        </w:rPr>
        <w:t xml:space="preserve">Input schema accuracy — parameter types, required fields, and enums match implementation.</w:t>
      </w:r>
    </w:p>
    <w:p>
      <w:pPr>
        <w:pStyle w:val="ListParagraph"/>
        <w:numPr>
          <w:ilvl w:val="0"/>
          <w:numId w:val="2"/>
        </w:numPr>
        <w:spacing w:after="40" w:before="40"/>
      </w:pPr>
      <w:r>
        <w:rPr>
          <w:rFonts w:ascii="Arial" w:cs="Arial" w:eastAsia="Arial" w:hAnsi="Arial"/>
          <w:color w:val="1A1A1A"/>
          <w:sz w:val="22"/>
          <w:szCs w:val="22"/>
        </w:rPr>
        <w:t xml:space="preserve">Response schema — output structure conforms to the documented contract.</w:t>
      </w:r>
    </w:p>
    <w:p>
      <w:pPr>
        <w:pStyle w:val="ListParagraph"/>
        <w:numPr>
          <w:ilvl w:val="0"/>
          <w:numId w:val="2"/>
        </w:numPr>
        <w:spacing w:after="40" w:before="40"/>
      </w:pPr>
      <w:r>
        <w:rPr>
          <w:rFonts w:ascii="Arial" w:cs="Arial" w:eastAsia="Arial" w:hAnsi="Arial"/>
          <w:color w:val="1A1A1A"/>
          <w:sz w:val="22"/>
          <w:szCs w:val="22"/>
        </w:rPr>
        <w:t xml:space="preserve">Protocol compliance — server correctly handles JSON-RPC 2.0 messages.</w:t>
      </w:r>
    </w:p>
    <w:p>
      <w:pPr>
        <w:pStyle w:val="ListParagraph"/>
        <w:numPr>
          <w:ilvl w:val="0"/>
          <w:numId w:val="2"/>
        </w:numPr>
        <w:spacing w:after="40" w:before="40"/>
      </w:pPr>
      <w:r>
        <w:rPr>
          <w:rFonts w:ascii="Arial" w:cs="Arial" w:eastAsia="Arial" w:hAnsi="Arial"/>
          <w:color w:val="1A1A1A"/>
          <w:sz w:val="22"/>
          <w:szCs w:val="22"/>
        </w:rPr>
        <w:t xml:space="preserve">Error response format — error codes and messages follow the MCP specification.</w:t>
      </w:r>
    </w:p>
    <w:p>
      <w:pPr>
        <w:pStyle w:val="ListParagraph"/>
        <w:numPr>
          <w:ilvl w:val="0"/>
          <w:numId w:val="2"/>
        </w:numPr>
        <w:spacing w:after="40" w:before="40"/>
      </w:pPr>
      <w:r>
        <w:rPr>
          <w:rFonts w:ascii="Arial" w:cs="Arial" w:eastAsia="Arial" w:hAnsi="Arial"/>
          <w:color w:val="1A1A1A"/>
          <w:sz w:val="22"/>
          <w:szCs w:val="22"/>
        </w:rPr>
        <w:t xml:space="preserve">SSE / stdio transport — connection handshake and streaming work correctly.</w:t>
      </w:r>
    </w:p>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3.2  Setup &amp;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rPr>
          <w:tblHeader/>
        </w:trPr>
        <w:tc>
          <w:tcPr>
            <w:tcW w:type="dxa" w:w="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2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63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Command / Notes</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Install MCP Inspector</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npx @modelcontextprotocol/inspector</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Start MCP Server (stdio mode)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python mcp_server/main.py   or   node server.js</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Launch Inspector against server</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npx @modelcontextprotocol/inspector python mcp_server/main.py</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Open browser UI</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Navigate to http://localhost:5173</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 tool listing</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Click "List Tools" — review all tools appear</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Execute each tool</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 the "Call Tool" panel with test inputs</w:t>
            </w:r>
          </w:p>
        </w:tc>
      </w:tr>
    </w:tbl>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3.3  Inspection Checklist (Per Tool)</w:t>
      </w:r>
    </w:p>
    <w:p>
      <w:pPr>
        <w:spacing w:after="80" w:before="80"/>
      </w:pPr>
      <w:r>
        <w:rPr>
          <w:rFonts w:ascii="Arial" w:cs="Arial" w:eastAsia="Arial" w:hAnsi="Arial"/>
          <w:color w:val="1A1A1A"/>
          <w:sz w:val="22"/>
          <w:szCs w:val="22"/>
        </w:rPr>
        <w:t xml:space="preserve">For each tool registered in the MCP server, verify all items below and record results in the sign-off sheet:</w:t>
      </w:r>
    </w:p>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gridCol w:w="1860"/>
      </w:tblGrid>
      <w:tr>
        <w:trPr>
          <w:tblHeader/>
        </w:trPr>
        <w:tc>
          <w:tcPr>
            <w:tcW w:type="dxa" w:w="4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Check Item</w:t>
            </w:r>
          </w:p>
        </w:tc>
        <w:tc>
          <w:tcPr>
            <w:tcW w:type="dxa" w:w="3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c>
          <w:tcPr>
            <w:tcW w:type="dxa" w:w="18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Pass / Fail</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Tool appears in tools/list response</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Tool visible with name, description, inputSchema</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Tool name matches code definition</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Exact match, no typos, snake_case</w:t>
            </w:r>
          </w:p>
        </w:tc>
        <w:tc>
          <w:tcPr>
            <w:tcW w:type="dxa" w:w="1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Tool description is clear and accurate</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Description explains purpose and output clearly</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inputSchema lists all required params</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required fields present with correct types</w:t>
            </w:r>
          </w:p>
        </w:tc>
        <w:tc>
          <w:tcPr>
            <w:tcW w:type="dxa" w:w="1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params documented</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fields marked correctly (not required)</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Calling tool with valid input</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Returns expected result within 2 seconds</w:t>
            </w:r>
          </w:p>
        </w:tc>
        <w:tc>
          <w:tcPr>
            <w:tcW w:type="dxa" w:w="1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Calling tool with missing param</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Returns structured error, not a server crash</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Response matches documented schema</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Output fields, types, and structure match spec</w:t>
            </w:r>
          </w:p>
        </w:tc>
        <w:tc>
          <w:tcPr>
            <w:tcW w:type="dxa" w:w="1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Error response format correct</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JSON-RPC error object with code + message</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bl>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3.4  Common Issues Detected by Inspector</w:t>
      </w:r>
    </w:p>
    <w:p>
      <w:pPr>
        <w:pStyle w:val="ListParagraph"/>
        <w:numPr>
          <w:ilvl w:val="0"/>
          <w:numId w:val="2"/>
        </w:numPr>
        <w:spacing w:after="40" w:before="40"/>
      </w:pPr>
      <w:r>
        <w:rPr>
          <w:rFonts w:ascii="Arial" w:cs="Arial" w:eastAsia="Arial" w:hAnsi="Arial"/>
          <w:color w:val="1A1A1A"/>
          <w:sz w:val="22"/>
          <w:szCs w:val="22"/>
        </w:rPr>
        <w:t xml:space="preserve">Tool description missing or too vague — the LLM cannot pick the right tool.</w:t>
      </w:r>
    </w:p>
    <w:p>
      <w:pPr>
        <w:pStyle w:val="ListParagraph"/>
        <w:numPr>
          <w:ilvl w:val="0"/>
          <w:numId w:val="2"/>
        </w:numPr>
        <w:spacing w:after="40" w:before="40"/>
      </w:pPr>
      <w:r>
        <w:rPr>
          <w:rFonts w:ascii="Arial" w:cs="Arial" w:eastAsia="Arial" w:hAnsi="Arial"/>
          <w:color w:val="1A1A1A"/>
          <w:sz w:val="22"/>
          <w:szCs w:val="22"/>
        </w:rPr>
        <w:t xml:space="preserve">inputSchema omits required parameters — tool calls fail silently.</w:t>
      </w:r>
    </w:p>
    <w:p>
      <w:pPr>
        <w:pStyle w:val="ListParagraph"/>
        <w:numPr>
          <w:ilvl w:val="0"/>
          <w:numId w:val="2"/>
        </w:numPr>
        <w:spacing w:after="40" w:before="40"/>
      </w:pPr>
      <w:r>
        <w:rPr>
          <w:rFonts w:ascii="Arial" w:cs="Arial" w:eastAsia="Arial" w:hAnsi="Arial"/>
          <w:color w:val="1A1A1A"/>
          <w:sz w:val="22"/>
          <w:szCs w:val="22"/>
        </w:rPr>
        <w:t xml:space="preserve">Parameter type mismatch — schema says string but code expects integer.</w:t>
      </w:r>
    </w:p>
    <w:p>
      <w:pPr>
        <w:pStyle w:val="ListParagraph"/>
        <w:numPr>
          <w:ilvl w:val="0"/>
          <w:numId w:val="2"/>
        </w:numPr>
        <w:spacing w:after="40" w:before="40"/>
      </w:pPr>
      <w:r>
        <w:rPr>
          <w:rFonts w:ascii="Arial" w:cs="Arial" w:eastAsia="Arial" w:hAnsi="Arial"/>
          <w:color w:val="1A1A1A"/>
          <w:sz w:val="22"/>
          <w:szCs w:val="22"/>
        </w:rPr>
        <w:t xml:space="preserve">Server crashes on empty input instead of returning a graceful error.</w:t>
      </w:r>
    </w:p>
    <w:p>
      <w:pPr>
        <w:pStyle w:val="ListParagraph"/>
        <w:numPr>
          <w:ilvl w:val="0"/>
          <w:numId w:val="2"/>
        </w:numPr>
        <w:spacing w:after="40" w:before="40"/>
      </w:pPr>
      <w:r>
        <w:rPr>
          <w:rFonts w:ascii="Arial" w:cs="Arial" w:eastAsia="Arial" w:hAnsi="Arial"/>
          <w:color w:val="1A1A1A"/>
          <w:sz w:val="22"/>
          <w:szCs w:val="22"/>
        </w:rPr>
        <w:t xml:space="preserve">tools/list returns stale or cached data after a hot reload.</w:t>
      </w:r>
    </w:p>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3.5  Metrics Captured at Level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36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How Measured</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Tools listed vs. tools implemented</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match</w:t>
            </w:r>
          </w:p>
        </w:tc>
        <w:tc>
          <w:tcPr>
            <w:tcW w:type="dxa" w:w="3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Manual count from Inspector vs. codebase</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Schema validation pass rate</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100% of tools</w:t>
            </w:r>
          </w:p>
        </w:tc>
        <w:tc>
          <w:tcPr>
            <w:tcW w:type="dxa" w:w="3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Inspector schema tab — no red indicators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Tool invocation success rate</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(happy path)</w:t>
            </w:r>
          </w:p>
        </w:tc>
        <w:tc>
          <w:tcPr>
            <w:tcW w:type="dxa" w:w="3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Inspector call panel — no errors</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Error response compliance</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100% of tools</w:t>
            </w:r>
          </w:p>
        </w:tc>
        <w:tc>
          <w:tcPr>
            <w:tcW w:type="dxa" w:w="3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Negative tests in Inspector</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Description completeness score</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tools rated ≥ 4/5 by reviewer</w:t>
            </w:r>
          </w:p>
        </w:tc>
        <w:tc>
          <w:tcPr>
            <w:tcW w:type="dxa" w:w="3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Peer review scoring rubric</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Time to discover all tools</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 5 seconds</w:t>
            </w:r>
          </w:p>
        </w:tc>
        <w:tc>
          <w:tcPr>
            <w:tcW w:type="dxa" w:w="3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tools/list response time in Inspector</w:t>
            </w:r>
          </w:p>
        </w:tc>
      </w:tr>
    </w:tbl>
    <w:p>
      <w:pPr>
        <w:spacing w:after="120" w:before="120"/>
      </w:pPr>
      <w:r>
        <w:t xml:space="preserve"/>
      </w:r>
    </w:p>
    <w:p>
      <w:r>
        <w:br w:type="page"/>
      </w:r>
    </w:p>
    <w:p>
      <w:pPr>
        <w:pStyle w:val="Heading1"/>
        <w:spacing w:after="160" w:before="400"/>
      </w:pPr>
      <w:r>
        <w:rPr>
          <w:rFonts w:ascii="Arial" w:cs="Arial" w:eastAsia="Arial" w:hAnsi="Arial"/>
          <w:b/>
          <w:bCs/>
          <w:color w:val="1F4E79"/>
          <w:sz w:val="36"/>
          <w:szCs w:val="36"/>
        </w:rPr>
        <w:t xml:space="preserve">4. Level 3 — Agent Workflow Integration Testing</w:t>
      </w:r>
    </w:p>
    <w:p>
      <w:pPr>
        <w:spacing w:after="80" w:before="80"/>
      </w:pPr>
      <w:r>
        <w:rPr>
          <w:rFonts w:ascii="Arial" w:cs="Arial" w:eastAsia="Arial" w:hAnsi="Arial"/>
          <w:color w:val="1A1A1A"/>
          <w:sz w:val="22"/>
          <w:szCs w:val="22"/>
        </w:rPr>
        <w:t xml:space="preserve">This level validates that the MCP server works correctly when consumed by a real AI agent. Rather than calling tools directly, an LLM agent is given natural language prompts and must independently select the correct tool, pass the right parameters, and return the expected result. This tests tool discoverability, description quality, and end-to-end behaviour.</w:t>
      </w:r>
    </w:p>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4.1  Studio Setup — Codeless Agent Workflow</w:t>
      </w:r>
    </w:p>
    <w:p>
      <w:pPr>
        <w:spacing w:after="80" w:before="80"/>
      </w:pPr>
      <w:r>
        <w:rPr>
          <w:rFonts w:ascii="Arial" w:cs="Arial" w:eastAsia="Arial" w:hAnsi="Arial"/>
          <w:color w:val="1A1A1A"/>
          <w:sz w:val="22"/>
          <w:szCs w:val="22"/>
        </w:rPr>
        <w:t xml:space="preserve">Use Claude.ai Projects or your enterprise AI Studio to create a simple agent connected to the MCP server. No code is required — the agent is configured through the UI.</w:t>
      </w:r>
    </w:p>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tblHeader/>
        </w:trPr>
        <w:tc>
          <w:tcPr>
            <w:tcW w:type="dxa" w:w="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88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8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Claude.ai Projects or your enterprise Studio environment.</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8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Create a new Project or Agent workspace.</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8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the MCP server as a connected tool source (via URL or stdio config).</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8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Verify tools appear in the agent's available tools list.</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8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a test prompt set covering each tool (see Section 4.3).</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8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Run prompts, observe tool selection, and record results in the log sheet.</w:t>
            </w:r>
          </w:p>
        </w:tc>
      </w:tr>
    </w:tbl>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4.2  What This Level Validates</w:t>
      </w:r>
    </w:p>
    <w:p>
      <w:pPr>
        <w:pStyle w:val="ListParagraph"/>
        <w:numPr>
          <w:ilvl w:val="0"/>
          <w:numId w:val="2"/>
        </w:numPr>
        <w:spacing w:after="40" w:before="40"/>
      </w:pPr>
      <w:r>
        <w:rPr>
          <w:rFonts w:ascii="Arial" w:cs="Arial" w:eastAsia="Arial" w:hAnsi="Arial"/>
          <w:color w:val="1A1A1A"/>
          <w:sz w:val="22"/>
          <w:szCs w:val="22"/>
        </w:rPr>
        <w:t xml:space="preserve">Tool selection accuracy — does the agent pick the right tool for each prompt?</w:t>
      </w:r>
    </w:p>
    <w:p>
      <w:pPr>
        <w:pStyle w:val="ListParagraph"/>
        <w:numPr>
          <w:ilvl w:val="0"/>
          <w:numId w:val="2"/>
        </w:numPr>
        <w:spacing w:after="40" w:before="40"/>
      </w:pPr>
      <w:r>
        <w:rPr>
          <w:rFonts w:ascii="Arial" w:cs="Arial" w:eastAsia="Arial" w:hAnsi="Arial"/>
          <w:color w:val="1A1A1A"/>
          <w:sz w:val="22"/>
          <w:szCs w:val="22"/>
        </w:rPr>
        <w:t xml:space="preserve">Parameter extraction — are arguments correctly parsed from natural language?</w:t>
      </w:r>
    </w:p>
    <w:p>
      <w:pPr>
        <w:pStyle w:val="ListParagraph"/>
        <w:numPr>
          <w:ilvl w:val="0"/>
          <w:numId w:val="2"/>
        </w:numPr>
        <w:spacing w:after="40" w:before="40"/>
      </w:pPr>
      <w:r>
        <w:rPr>
          <w:rFonts w:ascii="Arial" w:cs="Arial" w:eastAsia="Arial" w:hAnsi="Arial"/>
          <w:color w:val="1A1A1A"/>
          <w:sz w:val="22"/>
          <w:szCs w:val="22"/>
        </w:rPr>
        <w:t xml:space="preserve">Multi-tool chaining — when a task needs multiple tools, are they called in the right order?</w:t>
      </w:r>
    </w:p>
    <w:p>
      <w:pPr>
        <w:pStyle w:val="ListParagraph"/>
        <w:numPr>
          <w:ilvl w:val="0"/>
          <w:numId w:val="2"/>
        </w:numPr>
        <w:spacing w:after="40" w:before="40"/>
      </w:pPr>
      <w:r>
        <w:rPr>
          <w:rFonts w:ascii="Arial" w:cs="Arial" w:eastAsia="Arial" w:hAnsi="Arial"/>
          <w:color w:val="1A1A1A"/>
          <w:sz w:val="22"/>
          <w:szCs w:val="22"/>
        </w:rPr>
        <w:t xml:space="preserve">Result interpretation — does the agent correctly surface the tool output to the user?</w:t>
      </w:r>
    </w:p>
    <w:p>
      <w:pPr>
        <w:pStyle w:val="ListParagraph"/>
        <w:numPr>
          <w:ilvl w:val="0"/>
          <w:numId w:val="2"/>
        </w:numPr>
        <w:spacing w:after="40" w:before="40"/>
      </w:pPr>
      <w:r>
        <w:rPr>
          <w:rFonts w:ascii="Arial" w:cs="Arial" w:eastAsia="Arial" w:hAnsi="Arial"/>
          <w:color w:val="1A1A1A"/>
          <w:sz w:val="22"/>
          <w:szCs w:val="22"/>
        </w:rPr>
        <w:t xml:space="preserve">Fallback behaviour — when no tool matches, does the agent handle gracefully?</w:t>
      </w:r>
    </w:p>
    <w:p>
      <w:pPr>
        <w:pStyle w:val="ListParagraph"/>
        <w:numPr>
          <w:ilvl w:val="0"/>
          <w:numId w:val="2"/>
        </w:numPr>
        <w:spacing w:after="40" w:before="40"/>
      </w:pPr>
      <w:r>
        <w:rPr>
          <w:rFonts w:ascii="Arial" w:cs="Arial" w:eastAsia="Arial" w:hAnsi="Arial"/>
          <w:color w:val="1A1A1A"/>
          <w:sz w:val="22"/>
          <w:szCs w:val="22"/>
        </w:rPr>
        <w:t xml:space="preserve">Tool description effectiveness — poor descriptions cause wrong tool selection.</w:t>
      </w:r>
    </w:p>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4.3  Test Scenario Matrix</w:t>
      </w:r>
    </w:p>
    <w:p>
      <w:pPr>
        <w:spacing w:after="80" w:before="80"/>
      </w:pPr>
      <w:r>
        <w:rPr>
          <w:rFonts w:ascii="Arial" w:cs="Arial" w:eastAsia="Arial" w:hAnsi="Arial"/>
          <w:color w:val="1A1A1A"/>
          <w:sz w:val="22"/>
          <w:szCs w:val="22"/>
        </w:rPr>
        <w:t xml:space="preserve">Each scenario must be executed, the tool selected by the agent recorded, and the result documented. All scenarios below are templates — replace tool names with your actual registered tools.</w:t>
      </w:r>
    </w:p>
    <w:p>
      <w:pPr>
        <w:spacing w:after="120" w:before="60"/>
      </w:pPr>
      <w:r>
        <w:t xml:space="preserve"/>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800"/>
        <w:gridCol w:w="1800"/>
        <w:gridCol w:w="900"/>
        <w:gridCol w:w="980"/>
      </w:tblGrid>
      <w:tr>
        <w:trPr>
          <w:tblHeader/>
        </w:trPr>
        <w:tc>
          <w:tcPr>
            <w:tcW w:type="dxa" w:w="1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Scenario ID</w:t>
            </w:r>
          </w:p>
        </w:tc>
        <w:tc>
          <w:tcPr>
            <w:tcW w:type="dxa" w:w="2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Prompt Given to Agent</w:t>
            </w:r>
          </w:p>
        </w:tc>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Expected Tool Selected</w:t>
            </w:r>
          </w:p>
        </w:tc>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Expected Output</w:t>
            </w:r>
          </w:p>
        </w:tc>
        <w:tc>
          <w:tcPr>
            <w:tcW w:type="dxa" w:w="9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Pass/Fail</w:t>
            </w:r>
          </w:p>
        </w:tc>
        <w:tc>
          <w:tcPr>
            <w:tcW w:type="dxa" w:w="98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TC-AG-01</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Search for the latest news about AI regulation.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search_tool</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Relevant article list returned</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9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TC-AG-02</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Summarise the content at this URL: [url]</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summarise_tool</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Concise paragraph summary</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9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TC-AG-03</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 is the weather in London today?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weather_tool</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 temperature and conditions</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9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TC-AG-04</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Send an email to team@example.com with subject "Test"</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email_tool</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Confirmation of send action</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9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TC-AG-05</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Calculate the total of 1450 + 3890 + 220</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calculator_tool</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Numeric result: 5560</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9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TC-AG-06</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 something completely unrelated (no tool should match)</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None (graceful fallback)</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Agent replies without tool call</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9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TC-AG-07</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First search for X, then summarise the top result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search_tool → summarise_tool</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Chained result from both tools</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9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bl>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4.4  Documentation Requirements</w:t>
      </w:r>
    </w:p>
    <w:p>
      <w:pPr>
        <w:spacing w:after="80" w:before="80"/>
      </w:pPr>
      <w:r>
        <w:rPr>
          <w:rFonts w:ascii="Arial" w:cs="Arial" w:eastAsia="Arial" w:hAnsi="Arial"/>
          <w:color w:val="1A1A1A"/>
          <w:sz w:val="22"/>
          <w:szCs w:val="22"/>
        </w:rPr>
        <w:t xml:space="preserve">Every test run must be documented with the following information and stored in the project repository:</w:t>
      </w:r>
    </w:p>
    <w:p>
      <w:pPr>
        <w:pStyle w:val="ListParagraph"/>
        <w:numPr>
          <w:ilvl w:val="0"/>
          <w:numId w:val="2"/>
        </w:numPr>
        <w:spacing w:after="40" w:before="40"/>
      </w:pPr>
      <w:r>
        <w:rPr>
          <w:rFonts w:ascii="Arial" w:cs="Arial" w:eastAsia="Arial" w:hAnsi="Arial"/>
          <w:color w:val="1A1A1A"/>
          <w:sz w:val="22"/>
          <w:szCs w:val="22"/>
        </w:rPr>
        <w:t xml:space="preserve">Scenario ID and prompt text used.</w:t>
      </w:r>
    </w:p>
    <w:p>
      <w:pPr>
        <w:pStyle w:val="ListParagraph"/>
        <w:numPr>
          <w:ilvl w:val="0"/>
          <w:numId w:val="2"/>
        </w:numPr>
        <w:spacing w:after="40" w:before="40"/>
      </w:pPr>
      <w:r>
        <w:rPr>
          <w:rFonts w:ascii="Arial" w:cs="Arial" w:eastAsia="Arial" w:hAnsi="Arial"/>
          <w:color w:val="1A1A1A"/>
          <w:sz w:val="22"/>
          <w:szCs w:val="22"/>
        </w:rPr>
        <w:t xml:space="preserve">Tool(s) selected by the agent (exact tool name from logs).</w:t>
      </w:r>
    </w:p>
    <w:p>
      <w:pPr>
        <w:pStyle w:val="ListParagraph"/>
        <w:numPr>
          <w:ilvl w:val="0"/>
          <w:numId w:val="2"/>
        </w:numPr>
        <w:spacing w:after="40" w:before="40"/>
      </w:pPr>
      <w:r>
        <w:rPr>
          <w:rFonts w:ascii="Arial" w:cs="Arial" w:eastAsia="Arial" w:hAnsi="Arial"/>
          <w:color w:val="1A1A1A"/>
          <w:sz w:val="22"/>
          <w:szCs w:val="22"/>
        </w:rPr>
        <w:t xml:space="preserve">Parameters passed by the agent (extracted from tool call log).</w:t>
      </w:r>
    </w:p>
    <w:p>
      <w:pPr>
        <w:pStyle w:val="ListParagraph"/>
        <w:numPr>
          <w:ilvl w:val="0"/>
          <w:numId w:val="2"/>
        </w:numPr>
        <w:spacing w:after="40" w:before="40"/>
      </w:pPr>
      <w:r>
        <w:rPr>
          <w:rFonts w:ascii="Arial" w:cs="Arial" w:eastAsia="Arial" w:hAnsi="Arial"/>
          <w:color w:val="1A1A1A"/>
          <w:sz w:val="22"/>
          <w:szCs w:val="22"/>
        </w:rPr>
        <w:t xml:space="preserve">Raw tool response received.</w:t>
      </w:r>
    </w:p>
    <w:p>
      <w:pPr>
        <w:pStyle w:val="ListParagraph"/>
        <w:numPr>
          <w:ilvl w:val="0"/>
          <w:numId w:val="2"/>
        </w:numPr>
        <w:spacing w:after="40" w:before="40"/>
      </w:pPr>
      <w:r>
        <w:rPr>
          <w:rFonts w:ascii="Arial" w:cs="Arial" w:eastAsia="Arial" w:hAnsi="Arial"/>
          <w:color w:val="1A1A1A"/>
          <w:sz w:val="22"/>
          <w:szCs w:val="22"/>
        </w:rPr>
        <w:t xml:space="preserve">Final agent response presented to the user.</w:t>
      </w:r>
    </w:p>
    <w:p>
      <w:pPr>
        <w:pStyle w:val="ListParagraph"/>
        <w:numPr>
          <w:ilvl w:val="0"/>
          <w:numId w:val="2"/>
        </w:numPr>
        <w:spacing w:after="40" w:before="40"/>
      </w:pPr>
      <w:r>
        <w:rPr>
          <w:rFonts w:ascii="Arial" w:cs="Arial" w:eastAsia="Arial" w:hAnsi="Arial"/>
          <w:color w:val="1A1A1A"/>
          <w:sz w:val="22"/>
          <w:szCs w:val="22"/>
        </w:rPr>
        <w:t xml:space="preserve">Pass / Fail verdict with any observations.</w:t>
      </w:r>
    </w:p>
    <w:p>
      <w:pPr>
        <w:pStyle w:val="ListParagraph"/>
        <w:numPr>
          <w:ilvl w:val="0"/>
          <w:numId w:val="2"/>
        </w:numPr>
        <w:spacing w:after="40" w:before="40"/>
      </w:pPr>
      <w:r>
        <w:rPr>
          <w:rFonts w:ascii="Arial" w:cs="Arial" w:eastAsia="Arial" w:hAnsi="Arial"/>
          <w:color w:val="1A1A1A"/>
          <w:sz w:val="22"/>
          <w:szCs w:val="22"/>
        </w:rPr>
        <w:t xml:space="preserve">Tester name and date of execution.</w:t>
      </w:r>
    </w:p>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EVIDENCE</w:t>
            </w:r>
          </w:p>
        </w:tc>
        <w:tc>
          <w:tcPr>
            <w:tcW w:type="dxa" w:w="8160"/>
            <w:tcBorders>
              <w:top w:val="single" w:color="BFBFBF" w:sz="1"/>
              <w:left w:val="single" w:color="BFBFBF" w:sz="1"/>
              <w:bottom w:val="single" w:color="BFBFBF" w:sz="1"/>
              <w:right w:val="single" w:color="BFBFBF" w:sz="1"/>
            </w:tcBorders>
            <w:shd w:fill="F2F2F2" w:val="clear"/>
            <w:tcMar>
              <w:top w:type="dxa" w:w="100"/>
              <w:left w:type="dxa" w:w="160"/>
              <w:bottom w:type="dxa" w:w="100"/>
              <w:right w:type="dxa" w:w="160"/>
            </w:tcMar>
          </w:tcPr>
          <w:p>
            <w:r>
              <w:rPr>
                <w:rFonts w:ascii="Arial" w:cs="Arial" w:eastAsia="Arial" w:hAnsi="Arial"/>
                <w:color w:val="1A1A1A"/>
                <w:sz w:val="21"/>
                <w:szCs w:val="21"/>
              </w:rPr>
              <w:t xml:space="preserve">Export conversation transcripts and tool call logs from Studio as PDF or JSON. Attach to the UAT sign-off package. These serve as traceability evidence for production approval.</w:t>
            </w:r>
          </w:p>
        </w:tc>
      </w:tr>
    </w:tbl>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4.5  Metrics Captured at Level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41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Measurement Method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Tool selection accuracy</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95%</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Correct tool chosen / total scenarios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Parameter extraction accuracy</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&gt;= 95%</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Correct params passed / total tool calls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Multi-tool chain success rate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Chained scenarios all complete end-to-end</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Graceful fallback rate</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No-tool scenarios handled without error</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Scenarios documented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scenario rows in matrix completed</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Average end-to-end response time</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 10 seconds</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Timed from prompt send to agent reply</w:t>
            </w:r>
          </w:p>
        </w:tc>
      </w:tr>
    </w:tbl>
    <w:p>
      <w:pPr>
        <w:spacing w:after="120" w:before="120"/>
      </w:pPr>
      <w:r>
        <w:t xml:space="preserve"/>
      </w:r>
    </w:p>
    <w:p>
      <w:r>
        <w:br w:type="page"/>
      </w:r>
    </w:p>
    <w:p>
      <w:pPr>
        <w:pStyle w:val="Heading1"/>
        <w:spacing w:after="160" w:before="400"/>
      </w:pPr>
      <w:r>
        <w:rPr>
          <w:rFonts w:ascii="Arial" w:cs="Arial" w:eastAsia="Arial" w:hAnsi="Arial"/>
          <w:b/>
          <w:bCs/>
          <w:color w:val="1F4E79"/>
          <w:sz w:val="36"/>
          <w:szCs w:val="36"/>
        </w:rPr>
        <w:t xml:space="preserve">5. Level 4 — Performance Testing (Locust)</w:t>
      </w:r>
    </w:p>
    <w:p>
      <w:pPr>
        <w:spacing w:after="80" w:before="80"/>
      </w:pPr>
      <w:r>
        <w:rPr>
          <w:rFonts w:ascii="Arial" w:cs="Arial" w:eastAsia="Arial" w:hAnsi="Arial"/>
          <w:color w:val="1A1A1A"/>
          <w:sz w:val="22"/>
          <w:szCs w:val="22"/>
        </w:rPr>
        <w:t xml:space="preserve">Performance testing confirms the MCP server meets throughput, latency, and stability requirements under realistic and peak load conditions. Locust is chosen for this level because it is lightweight, pip-installable on any local machine, Python-native (matching the typical MCP server stack), and produces an intuitive real-time web dashboard without requiring complex infrastructure.</w:t>
      </w:r>
    </w:p>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5.1  Why Locust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68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Installation</w:t>
            </w:r>
          </w:p>
        </w:tc>
        <w:tc>
          <w:tcPr>
            <w:tcW w:type="dxa" w:w="6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pip install locust — single command, works locally or in CI</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Language</w:t>
            </w:r>
          </w:p>
        </w:tc>
        <w:tc>
          <w:tcPr>
            <w:tcW w:type="dxa" w:w="6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Python — testers can read and write test scripts without learning a new DSL</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w:t>
            </w:r>
          </w:p>
        </w:tc>
        <w:tc>
          <w:tcPr>
            <w:tcW w:type="dxa" w:w="6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Built-in live web UI at http://localhost:8089 — no Grafana setup needed</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Distributed mode</w:t>
            </w:r>
          </w:p>
        </w:tc>
        <w:tc>
          <w:tcPr>
            <w:tcW w:type="dxa" w:w="6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Horizontal scaling with --worker flags for higher load if needed</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Output formats</w:t>
            </w:r>
          </w:p>
        </w:tc>
        <w:tc>
          <w:tcPr>
            <w:tcW w:type="dxa" w:w="6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CSV, HTML report, and live JSON API for CI integration</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MCP compatibility</w:t>
            </w:r>
          </w:p>
        </w:tc>
        <w:tc>
          <w:tcPr>
            <w:tcW w:type="dxa" w:w="6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Supports HTTP POST and SSE via standard Python requests / sseclient</w:t>
            </w:r>
          </w:p>
        </w:tc>
      </w:tr>
    </w:tbl>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5.2  Installation &amp; Quick Start</w:t>
      </w:r>
    </w:p>
    <w:p>
      <w:pPr>
        <w:pStyle w:val="ListParagraph"/>
        <w:numPr>
          <w:ilvl w:val="0"/>
          <w:numId w:val="2"/>
        </w:numPr>
        <w:spacing w:after="40" w:before="40"/>
      </w:pPr>
      <w:r>
        <w:rPr>
          <w:rFonts w:ascii="Arial" w:cs="Arial" w:eastAsia="Arial" w:hAnsi="Arial"/>
          <w:color w:val="1A1A1A"/>
          <w:sz w:val="22"/>
          <w:szCs w:val="22"/>
        </w:rPr>
        <w:t xml:space="preserve">Install: pip install locust</w:t>
      </w:r>
    </w:p>
    <w:p>
      <w:pPr>
        <w:pStyle w:val="ListParagraph"/>
        <w:numPr>
          <w:ilvl w:val="0"/>
          <w:numId w:val="2"/>
        </w:numPr>
        <w:spacing w:after="40" w:before="40"/>
      </w:pPr>
      <w:r>
        <w:rPr>
          <w:rFonts w:ascii="Arial" w:cs="Arial" w:eastAsia="Arial" w:hAnsi="Arial"/>
          <w:color w:val="1A1A1A"/>
          <w:sz w:val="22"/>
          <w:szCs w:val="22"/>
        </w:rPr>
        <w:t xml:space="preserve">Write a locustfile.py (see Section 5.3).</w:t>
      </w:r>
    </w:p>
    <w:p>
      <w:pPr>
        <w:pStyle w:val="ListParagraph"/>
        <w:numPr>
          <w:ilvl w:val="0"/>
          <w:numId w:val="2"/>
        </w:numPr>
        <w:spacing w:after="40" w:before="40"/>
      </w:pPr>
      <w:r>
        <w:rPr>
          <w:rFonts w:ascii="Arial" w:cs="Arial" w:eastAsia="Arial" w:hAnsi="Arial"/>
          <w:color w:val="1A1A1A"/>
          <w:sz w:val="22"/>
          <w:szCs w:val="22"/>
        </w:rPr>
        <w:t xml:space="preserve">Run: locust -f locustfile.py --host=http://localhost:3000</w:t>
      </w:r>
    </w:p>
    <w:p>
      <w:pPr>
        <w:pStyle w:val="ListParagraph"/>
        <w:numPr>
          <w:ilvl w:val="0"/>
          <w:numId w:val="2"/>
        </w:numPr>
        <w:spacing w:after="40" w:before="40"/>
      </w:pPr>
      <w:r>
        <w:rPr>
          <w:rFonts w:ascii="Arial" w:cs="Arial" w:eastAsia="Arial" w:hAnsi="Arial"/>
          <w:color w:val="1A1A1A"/>
          <w:sz w:val="22"/>
          <w:szCs w:val="22"/>
        </w:rPr>
        <w:t xml:space="preserve">Open browser: http://localhost:8089</w:t>
      </w:r>
    </w:p>
    <w:p>
      <w:pPr>
        <w:pStyle w:val="ListParagraph"/>
        <w:numPr>
          <w:ilvl w:val="0"/>
          <w:numId w:val="2"/>
        </w:numPr>
        <w:spacing w:after="40" w:before="40"/>
      </w:pPr>
      <w:r>
        <w:rPr>
          <w:rFonts w:ascii="Arial" w:cs="Arial" w:eastAsia="Arial" w:hAnsi="Arial"/>
          <w:color w:val="1A1A1A"/>
          <w:sz w:val="22"/>
          <w:szCs w:val="22"/>
        </w:rPr>
        <w:t xml:space="preserve">Enter number of users and spawn rate, then click Start.</w:t>
      </w:r>
    </w:p>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5.3  Locust Test File Structure</w:t>
      </w:r>
    </w:p>
    <w:p>
      <w:pPr>
        <w:spacing w:after="80" w:before="80"/>
      </w:pPr>
      <w:r>
        <w:rPr>
          <w:rFonts w:ascii="Arial" w:cs="Arial" w:eastAsia="Arial" w:hAnsi="Arial"/>
          <w:color w:val="1A1A1A"/>
          <w:sz w:val="22"/>
          <w:szCs w:val="22"/>
        </w:rPr>
        <w:t xml:space="preserve">The locustfile defines user behaviour. Each task represents one type of MCP tool call. Weight controls how often each task is selected.</w:t>
      </w:r>
    </w:p>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LOCUSTFILE OVERVIEW</w:t>
            </w:r>
          </w:p>
        </w:tc>
        <w:tc>
          <w:tcPr>
            <w:tcW w:type="dxa" w:w="8160"/>
            <w:tcBorders>
              <w:top w:val="single" w:color="BFBFBF" w:sz="1"/>
              <w:left w:val="single" w:color="BFBFBF" w:sz="1"/>
              <w:bottom w:val="single" w:color="BFBFBF" w:sz="1"/>
              <w:right w:val="single" w:color="BFBFBF" w:sz="1"/>
            </w:tcBorders>
            <w:shd w:fill="F2F2F2" w:val="clear"/>
            <w:tcMar>
              <w:top w:type="dxa" w:w="100"/>
              <w:left w:type="dxa" w:w="160"/>
              <w:bottom w:type="dxa" w:w="100"/>
              <w:right w:type="dxa" w:w="160"/>
            </w:tcMar>
          </w:tcPr>
          <w:p>
            <w:r>
              <w:rPr>
                <w:rFonts w:ascii="Arial" w:cs="Arial" w:eastAsia="Arial" w:hAnsi="Arial"/>
                <w:color w:val="1A1A1A"/>
                <w:sz w:val="21"/>
                <w:szCs w:val="21"/>
              </w:rPr>
              <w:t xml:space="preserve">class MCPUser(HttpUser): defines a simulated user. @task(3) def call_search() — weight 3 (called 3x more). @task(1) def call_summarise() — weight 1. wait_time = between(1, 3) — user pauses 1–3 seconds between calls. on_start() — sends tools/list on session start to simulate real agent behaviour.</w:t>
            </w:r>
          </w:p>
        </w:tc>
      </w:tr>
    </w:tbl>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5.4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1200"/>
        <w:gridCol w:w="35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Scenario</w:t>
            </w:r>
          </w:p>
        </w:tc>
        <w:tc>
          <w:tcPr>
            <w:tcW w:type="dxa" w:w="1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Users</w:t>
            </w:r>
          </w:p>
        </w:tc>
        <w:tc>
          <w:tcPr>
            <w:tcW w:type="dxa" w:w="1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Spawn Rate</w:t>
            </w:r>
          </w:p>
        </w:tc>
        <w:tc>
          <w:tcPr>
            <w:tcW w:type="dxa" w:w="1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c>
          <w:tcPr>
            <w:tcW w:type="dxa" w:w="35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Smoke Test</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min</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Confirm server responds before full tests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Baseline Test</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1/s</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5 min</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Establish per-request latency floor</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Load Test</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 min</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Validate behaviour at expected traffic</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Stress Test</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200</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10/s</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 min</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Find the saturation / breaking point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Soak Test</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 min</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Detect memory leaks and connection degradation</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Spike Test</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 → 100 → 1</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Instant burst</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5 min</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Test recovery from sudden traffic surge</w:t>
            </w:r>
          </w:p>
        </w:tc>
      </w:tr>
    </w:tbl>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5.5  Metrics Captured by Locust</w:t>
      </w:r>
    </w:p>
    <w:p>
      <w:pPr>
        <w:spacing w:after="80" w:before="80"/>
      </w:pPr>
      <w:r>
        <w:rPr>
          <w:rFonts w:ascii="Arial" w:cs="Arial" w:eastAsia="Arial" w:hAnsi="Arial"/>
          <w:color w:val="1A1A1A"/>
          <w:sz w:val="22"/>
          <w:szCs w:val="22"/>
        </w:rPr>
        <w:t xml:space="preserve">Locust captures the following metrics automatically and displays them in real time on the dashboard. All metrics are also exportable as CSV and an HTML report.</w:t>
      </w:r>
    </w:p>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3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5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Target SLO</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Requests Per Second (RPS)</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Throughput the server sustains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20 RPS at 50 users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Response Time — Median (P50)</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50% of requests faster than this</w:t>
            </w:r>
          </w:p>
        </w:tc>
        <w:tc>
          <w:tcPr>
            <w:tcW w:type="dxa" w:w="2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 200 ms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Response Time — P95</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95% of requests faster than this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500 ms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Response Time — P99</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99% of requests faster than this</w:t>
            </w:r>
          </w:p>
        </w:tc>
        <w:tc>
          <w:tcPr>
            <w:tcW w:type="dxa" w:w="2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 1,000 ms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Response Time — Max</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Slowest observed request</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Investigate if &gt; 3,000 ms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Failure Rate (%)</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Percentage of failed requests</w:t>
            </w:r>
          </w:p>
        </w:tc>
        <w:tc>
          <w:tcPr>
            <w:tcW w:type="dxa" w:w="2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 1% under normal load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Average Response Time</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Mean across all requests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300 ms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Peak Concurrent Users</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Max users before failure rate rises</w:t>
            </w:r>
          </w:p>
        </w:tc>
        <w:tc>
          <w:tcPr>
            <w:tcW w:type="dxa" w:w="2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Define from stress test results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Requests Total</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Cumulative count for the test run</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Audit trail metric</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Failures Total</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Cumulative failed requests</w:t>
            </w:r>
          </w:p>
        </w:tc>
        <w:tc>
          <w:tcPr>
            <w:tcW w:type="dxa" w:w="2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Should be near 0 under normal load</w:t>
            </w:r>
          </w:p>
        </w:tc>
      </w:tr>
    </w:tbl>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5.6  Locust Dashboard Panels</w:t>
      </w:r>
    </w:p>
    <w:p>
      <w:pPr>
        <w:pStyle w:val="ListParagraph"/>
        <w:numPr>
          <w:ilvl w:val="0"/>
          <w:numId w:val="2"/>
        </w:numPr>
        <w:spacing w:after="40" w:before="40"/>
      </w:pPr>
      <w:r>
        <w:rPr>
          <w:rFonts w:ascii="Arial" w:cs="Arial" w:eastAsia="Arial" w:hAnsi="Arial"/>
          <w:color w:val="1A1A1A"/>
          <w:sz w:val="22"/>
          <w:szCs w:val="22"/>
        </w:rPr>
        <w:t xml:space="preserve">Total Requests per Second — live chart showing throughput over time.</w:t>
      </w:r>
    </w:p>
    <w:p>
      <w:pPr>
        <w:pStyle w:val="ListParagraph"/>
        <w:numPr>
          <w:ilvl w:val="0"/>
          <w:numId w:val="2"/>
        </w:numPr>
        <w:spacing w:after="40" w:before="40"/>
      </w:pPr>
      <w:r>
        <w:rPr>
          <w:rFonts w:ascii="Arial" w:cs="Arial" w:eastAsia="Arial" w:hAnsi="Arial"/>
          <w:color w:val="1A1A1A"/>
          <w:sz w:val="22"/>
          <w:szCs w:val="22"/>
        </w:rPr>
        <w:t xml:space="preserve">Response Times (ms) — P50 and P95 plotted continuously.</w:t>
      </w:r>
    </w:p>
    <w:p>
      <w:pPr>
        <w:pStyle w:val="ListParagraph"/>
        <w:numPr>
          <w:ilvl w:val="0"/>
          <w:numId w:val="2"/>
        </w:numPr>
        <w:spacing w:after="40" w:before="40"/>
      </w:pPr>
      <w:r>
        <w:rPr>
          <w:rFonts w:ascii="Arial" w:cs="Arial" w:eastAsia="Arial" w:hAnsi="Arial"/>
          <w:color w:val="1A1A1A"/>
          <w:sz w:val="22"/>
          <w:szCs w:val="22"/>
        </w:rPr>
        <w:t xml:space="preserve">Number of Users — ramp-up and ramp-down visualised.</w:t>
      </w:r>
    </w:p>
    <w:p>
      <w:pPr>
        <w:pStyle w:val="ListParagraph"/>
        <w:numPr>
          <w:ilvl w:val="0"/>
          <w:numId w:val="2"/>
        </w:numPr>
        <w:spacing w:after="40" w:before="40"/>
      </w:pPr>
      <w:r>
        <w:rPr>
          <w:rFonts w:ascii="Arial" w:cs="Arial" w:eastAsia="Arial" w:hAnsi="Arial"/>
          <w:color w:val="1A1A1A"/>
          <w:sz w:val="22"/>
          <w:szCs w:val="22"/>
        </w:rPr>
        <w:t xml:space="preserve">Failures per Second — instant visibility of error spikes.</w:t>
      </w:r>
    </w:p>
    <w:p>
      <w:pPr>
        <w:pStyle w:val="ListParagraph"/>
        <w:numPr>
          <w:ilvl w:val="0"/>
          <w:numId w:val="2"/>
        </w:numPr>
        <w:spacing w:after="40" w:before="40"/>
      </w:pPr>
      <w:r>
        <w:rPr>
          <w:rFonts w:ascii="Arial" w:cs="Arial" w:eastAsia="Arial" w:hAnsi="Arial"/>
          <w:color w:val="1A1A1A"/>
          <w:sz w:val="22"/>
          <w:szCs w:val="22"/>
        </w:rPr>
        <w:t xml:space="preserve">Per-Endpoint Breakdown — individual latency for each MCP tool endpoint.</w:t>
      </w:r>
    </w:p>
    <w:p>
      <w:pPr>
        <w:pStyle w:val="ListParagraph"/>
        <w:numPr>
          <w:ilvl w:val="0"/>
          <w:numId w:val="2"/>
        </w:numPr>
        <w:spacing w:after="40" w:before="40"/>
      </w:pPr>
      <w:r>
        <w:rPr>
          <w:rFonts w:ascii="Arial" w:cs="Arial" w:eastAsia="Arial" w:hAnsi="Arial"/>
          <w:color w:val="1A1A1A"/>
          <w:sz w:val="22"/>
          <w:szCs w:val="22"/>
        </w:rPr>
        <w:t xml:space="preserve">Download Data — CSV export of all metrics for offline analysis.</w:t>
      </w:r>
    </w:p>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5.7  Per-Tool Latency Breakdown</w:t>
      </w:r>
    </w:p>
    <w:p>
      <w:pPr>
        <w:spacing w:after="80" w:before="80"/>
      </w:pPr>
      <w:r>
        <w:rPr>
          <w:rFonts w:ascii="Arial" w:cs="Arial" w:eastAsia="Arial" w:hAnsi="Arial"/>
          <w:color w:val="1A1A1A"/>
          <w:sz w:val="22"/>
          <w:szCs w:val="22"/>
        </w:rPr>
        <w:t xml:space="preserve">Configure Locust to tag each task with the tool name so that per-tool latency is visible separately in the dashboard. This identifies which specific tool is a bottleneck.</w:t>
      </w:r>
    </w:p>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500"/>
        <w:gridCol w:w="1500"/>
        <w:gridCol w:w="196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Tool Name</w:t>
            </w:r>
          </w:p>
        </w:tc>
        <w:tc>
          <w:tcPr>
            <w:tcW w:type="dxa" w:w="13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P50 Target</w:t>
            </w:r>
          </w:p>
        </w:tc>
        <w:tc>
          <w:tcPr>
            <w:tcW w:type="dxa" w:w="13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P95 Target</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Observed P50</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Observed P95</w:t>
            </w:r>
          </w:p>
        </w:tc>
        <w:tc>
          <w:tcPr>
            <w:tcW w:type="dxa" w:w="19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search_tool</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150 ms</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400 ms</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summarise_tool</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 300 ms</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 800 ms</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weather_tool</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100 ms</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300 ms</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calculator_tool</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 50 ms</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 150 ms</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email_tool</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200 ms</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500 ms</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bl>
    <w:p>
      <w:pPr>
        <w:spacing w:after="80" w:before="80"/>
      </w:pPr>
      <w:r>
        <w:rPr>
          <w:rFonts w:ascii="Arial" w:cs="Arial" w:eastAsia="Arial" w:hAnsi="Arial"/>
          <w:color w:val="1A1A1A"/>
          <w:sz w:val="22"/>
          <w:szCs w:val="22"/>
        </w:rPr>
        <w:t xml:space="preserve">Fill in Observed columns during the load test run. Status = PASS if observed values are within targets.</w:t>
      </w:r>
    </w:p>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5.8  Pass / Fail Thresholds for Production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C55A11"/>
                <w:sz w:val="20"/>
                <w:szCs w:val="20"/>
              </w:rPr>
              <w:t xml:space="preserve">HARD GATE</w:t>
            </w:r>
          </w:p>
        </w:tc>
        <w:tc>
          <w:tcPr>
            <w:tcW w:type="dxa" w:w="8160"/>
            <w:tcBorders>
              <w:top w:val="single" w:color="BFBFBF" w:sz="1"/>
              <w:left w:val="single" w:color="BFBFBF" w:sz="1"/>
              <w:bottom w:val="single" w:color="BFBFBF" w:sz="1"/>
              <w:right w:val="single" w:color="BFBFBF" w:sz="1"/>
            </w:tcBorders>
            <w:shd w:fill="F2F2F2" w:val="clear"/>
            <w:tcMar>
              <w:top w:type="dxa" w:w="100"/>
              <w:left w:type="dxa" w:w="160"/>
              <w:bottom w:type="dxa" w:w="100"/>
              <w:right w:type="dxa" w:w="160"/>
            </w:tcMar>
          </w:tcPr>
          <w:p>
            <w:r>
              <w:rPr>
                <w:rFonts w:ascii="Arial" w:cs="Arial" w:eastAsia="Arial" w:hAnsi="Arial"/>
                <w:color w:val="1A1A1A"/>
                <w:sz w:val="21"/>
                <w:szCs w:val="21"/>
              </w:rPr>
              <w:t xml:space="preserve">The MCP server CANNOT be certified for production if any of the following thresholds are breached during the load test at target concurrency.</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Threshold</w:t>
            </w:r>
          </w:p>
        </w:tc>
        <w:tc>
          <w:tcPr>
            <w:tcW w:type="dxa" w:w="2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Limit</w:t>
            </w:r>
          </w:p>
        </w:tc>
        <w:tc>
          <w:tcPr>
            <w:tcW w:type="dxa" w:w="43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Consequence of Breach</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P95 Response Time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500 ms</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Performance investigation required before sign-off</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Failure Rate</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&gt; 1%</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Stability investigation required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Server crash / OOM</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occurrence</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Critical — block deployment</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Memory growth (soak test)</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&gt; 20% over baseline after 60 min</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Memory leak investigation required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RPS below target</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20 RPS at 50 users</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Capacity planning and optimisation required</w:t>
            </w:r>
          </w:p>
        </w:tc>
      </w:tr>
    </w:tbl>
    <w:p>
      <w:pPr>
        <w:spacing w:after="120" w:before="120"/>
      </w:pPr>
      <w:r>
        <w:t xml:space="preserve"/>
      </w:r>
    </w:p>
    <w:p>
      <w:r>
        <w:br w:type="page"/>
      </w:r>
    </w:p>
    <w:p>
      <w:pPr>
        <w:pStyle w:val="Heading1"/>
        <w:spacing w:after="160" w:before="400"/>
      </w:pPr>
      <w:r>
        <w:rPr>
          <w:rFonts w:ascii="Arial" w:cs="Arial" w:eastAsia="Arial" w:hAnsi="Arial"/>
          <w:b/>
          <w:bCs/>
          <w:color w:val="1F4E79"/>
          <w:sz w:val="36"/>
          <w:szCs w:val="36"/>
        </w:rPr>
        <w:t xml:space="preserve">6. UAT &amp; Production Certification Summary</w:t>
      </w:r>
    </w:p>
    <w:p>
      <w:pPr>
        <w:spacing w:after="80" w:before="80"/>
      </w:pPr>
      <w:r>
        <w:rPr>
          <w:rFonts w:ascii="Arial" w:cs="Arial" w:eastAsia="Arial" w:hAnsi="Arial"/>
          <w:color w:val="1A1A1A"/>
          <w:sz w:val="22"/>
          <w:szCs w:val="22"/>
        </w:rPr>
        <w:t xml:space="preserve">All four levels must achieve a PASS status before the MCP server is approved for UAT promotion or Production deployment. The table below serves as the final sign-off checklist.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2100"/>
        <w:gridCol w:w="1080"/>
        <w:gridCol w:w="1280"/>
      </w:tblGrid>
      <w:tr>
        <w:trPr>
          <w:tblHeader/>
        </w:trPr>
        <w:tc>
          <w:tcPr>
            <w:tcW w:type="dxa" w:w="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Level</w:t>
            </w:r>
          </w:p>
        </w:tc>
        <w:tc>
          <w:tcPr>
            <w:tcW w:type="dxa" w:w="2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Testing Type</w:t>
            </w:r>
          </w:p>
        </w:tc>
        <w:tc>
          <w:tcPr>
            <w:tcW w:type="dxa" w:w="2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Pass Criteria</w:t>
            </w:r>
          </w:p>
        </w:tc>
        <w:tc>
          <w:tcPr>
            <w:tcW w:type="dxa" w:w="2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Evidence Required</w:t>
            </w:r>
          </w:p>
        </w:tc>
        <w:tc>
          <w:tcPr>
            <w:tcW w:type="dxa" w:w="108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128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Sign-off</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Automated Unit Tests (pytest)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tool coverage, 0 test failures</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 build link + HTML coverage report</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MCP Inspector Validation</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tools pass schema and invocation checks</w:t>
            </w:r>
          </w:p>
        </w:tc>
        <w:tc>
          <w:tcPr>
            <w:tcW w:type="dxa" w:w="2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Inspector screenshot per tool + checklist</w:t>
            </w:r>
          </w:p>
        </w:tc>
        <w:tc>
          <w:tcPr>
            <w:tcW w:type="dxa" w:w="10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2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 Workflow Integration</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95% tool selection accuracy, all scenarios documented</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Studio transcripts + completed scenario matrix</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Performance Testing (Locust)</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P95 &lt; 500ms, failure rate &lt; 1%, no crashes</w:t>
            </w:r>
          </w:p>
        </w:tc>
        <w:tc>
          <w:tcPr>
            <w:tcW w:type="dxa" w:w="2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Locust HTML report + per-tool latency table</w:t>
            </w:r>
          </w:p>
        </w:tc>
        <w:tc>
          <w:tcPr>
            <w:tcW w:type="dxa" w:w="10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2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bl>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6.1  Sign-Off Approvers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860"/>
      </w:tblGrid>
      <w:tr>
        <w:trPr>
          <w:tblHeader/>
        </w:trPr>
        <w:tc>
          <w:tcPr>
            <w:tcW w:type="dxa" w:w="2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2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Date</w:t>
            </w:r>
          </w:p>
        </w:tc>
        <w:tc>
          <w:tcPr>
            <w:tcW w:type="dxa" w:w="28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Signature</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Quality Engineering Lead</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MCP Server Developer</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Owner</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Security Review (if applicable)</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bl>
    <w:p>
      <w:pPr>
        <w:spacing w:after="120" w:before="120"/>
      </w:pPr>
      <w:r>
        <w:t xml:space="preserve"/>
      </w:r>
    </w:p>
    <w:p>
      <w:r>
        <w:br w:type="page"/>
      </w:r>
    </w:p>
    <w:p>
      <w:pPr>
        <w:pStyle w:val="Heading1"/>
        <w:spacing w:after="160" w:before="400"/>
      </w:pPr>
      <w:r>
        <w:rPr>
          <w:rFonts w:ascii="Arial" w:cs="Arial" w:eastAsia="Arial" w:hAnsi="Arial"/>
          <w:b/>
          <w:bCs/>
          <w:color w:val="1F4E79"/>
          <w:sz w:val="36"/>
          <w:szCs w:val="36"/>
        </w:rPr>
        <w:t xml:space="preserve">7. Appendix — Quick Reference</w:t>
      </w:r>
    </w:p>
    <w:p>
      <w:pPr>
        <w:pStyle w:val="Heading2"/>
        <w:pBdr>
          <w:bottom w:val="single" w:color="2E75B6" w:sz="6" w:space="4"/>
        </w:pBdr>
        <w:spacing w:after="120" w:before="320"/>
      </w:pPr>
      <w:r>
        <w:rPr>
          <w:rFonts w:ascii="Arial" w:cs="Arial" w:eastAsia="Arial" w:hAnsi="Arial"/>
          <w:b/>
          <w:bCs/>
          <w:color w:val="2E75B6"/>
          <w:sz w:val="28"/>
          <w:szCs w:val="28"/>
        </w:rPr>
        <w:t xml:space="preserve">A.  Complete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Level</w:t>
            </w:r>
          </w:p>
        </w:tc>
        <w:tc>
          <w:tcPr>
            <w:tcW w:type="dxa" w:w="3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33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Target</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 Unit Tests</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Tool coverage</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 — Unit Tests</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Test pass rate</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100%</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 Unit Tests</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 execution time</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3 minutes</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 — Inspector</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Tools listed vs. implemented</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100% match</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 Inspector</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Schema validation pass rate</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 — Inspector</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tools/list response time</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 5 seconds</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 Agent</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Tool selection accuracy</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95%</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 — Agent</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Parameter extraction accuracy</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&gt;= 95%</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 Agent</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End-to-end response time</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10 seconds</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 — Performance</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RPS at 50 concurrent users</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&gt;= 20 RPS</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 Performance</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P50 latency</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200 ms</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 — Performance</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P95 latency</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 500 ms</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 Performance</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Failure rate</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1%</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 — Performance</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Memory growth (60 min soak)</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 20% above baseline</w:t>
            </w:r>
          </w:p>
        </w:tc>
      </w:tr>
    </w:tbl>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B.  Tool &amp; Version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Version / Source</w:t>
            </w:r>
          </w:p>
        </w:tc>
        <w:tc>
          <w:tcPr>
            <w:tcW w:type="dxa" w:w="38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pytest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pip install pytest&gt;=7.0</w:t>
            </w:r>
          </w:p>
        </w:tc>
        <w:tc>
          <w:tcPr>
            <w:tcW w:type="dxa" w:w="3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Unit test runner</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pytest-asyncio</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pip install pytest-asyncio</w:t>
            </w:r>
          </w:p>
        </w:tc>
        <w:tc>
          <w:tcPr>
            <w:tcW w:type="dxa" w:w="3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Async test support</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pytest-cov</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pip install pytest-cov</w:t>
            </w:r>
          </w:p>
        </w:tc>
        <w:tc>
          <w:tcPr>
            <w:tcW w:type="dxa" w:w="3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Coverage reporting</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MCP Inspector</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npx @modelcontextprotocol/inspector (latest)</w:t>
            </w:r>
          </w:p>
        </w:tc>
        <w:tc>
          <w:tcPr>
            <w:tcW w:type="dxa" w:w="3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Protocol and schema inspection</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Claude.ai Studio</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claude.ai / Enterprise Studio</w:t>
            </w:r>
          </w:p>
        </w:tc>
        <w:tc>
          <w:tcPr>
            <w:tcW w:type="dxa" w:w="3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Codeless agent integration tests</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Locust</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pip install locust&gt;=2.0</w:t>
            </w:r>
          </w:p>
        </w:tc>
        <w:tc>
          <w:tcPr>
            <w:tcW w:type="dxa" w:w="3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Load and performance testing</w:t>
            </w:r>
          </w:p>
        </w:tc>
      </w:tr>
    </w:tbl>
    <w:p>
      <w:pPr>
        <w:spacing w:after="120" w:before="120"/>
      </w:pPr>
      <w:r>
        <w:t xml:space="preserve"/>
      </w:r>
    </w:p>
    <w:p>
      <w:pPr>
        <w:pStyle w:val="Heading2"/>
        <w:pBdr>
          <w:bottom w:val="single" w:color="2E75B6" w:sz="6" w:space="4"/>
        </w:pBdr>
        <w:spacing w:after="120" w:before="320"/>
      </w:pPr>
      <w:r>
        <w:rPr>
          <w:rFonts w:ascii="Arial" w:cs="Arial" w:eastAsia="Arial" w:hAnsi="Arial"/>
          <w:b/>
          <w:bCs/>
          <w:color w:val="2E75B6"/>
          <w:sz w:val="28"/>
          <w:szCs w:val="28"/>
        </w:rPr>
        <w:t xml:space="preserve">C.  Recommended Execution Order</w:t>
      </w:r>
    </w:p>
    <w:p>
      <w:pPr>
        <w:pStyle w:val="ListParagraph"/>
        <w:numPr>
          <w:ilvl w:val="0"/>
          <w:numId w:val="3"/>
        </w:numPr>
        <w:spacing w:after="40" w:before="40"/>
      </w:pPr>
      <w:r>
        <w:rPr>
          <w:rFonts w:ascii="Arial" w:cs="Arial" w:eastAsia="Arial" w:hAnsi="Arial"/>
          <w:color w:val="1A1A1A"/>
          <w:sz w:val="22"/>
          <w:szCs w:val="22"/>
        </w:rPr>
        <w:t xml:space="preserve">Run pytest unit tests (Level 1). Fix any failures before proceeding.</w:t>
      </w:r>
    </w:p>
    <w:p>
      <w:pPr>
        <w:pStyle w:val="ListParagraph"/>
        <w:numPr>
          <w:ilvl w:val="0"/>
          <w:numId w:val="3"/>
        </w:numPr>
        <w:spacing w:after="40" w:before="40"/>
      </w:pPr>
      <w:r>
        <w:rPr>
          <w:rFonts w:ascii="Arial" w:cs="Arial" w:eastAsia="Arial" w:hAnsi="Arial"/>
          <w:color w:val="1A1A1A"/>
          <w:sz w:val="22"/>
          <w:szCs w:val="22"/>
        </w:rPr>
        <w:t xml:space="preserve">Start MCP server and run MCP Inspector (Level 2). Fix schema issues.</w:t>
      </w:r>
    </w:p>
    <w:p>
      <w:pPr>
        <w:pStyle w:val="ListParagraph"/>
        <w:numPr>
          <w:ilvl w:val="0"/>
          <w:numId w:val="3"/>
        </w:numPr>
        <w:spacing w:after="40" w:before="40"/>
      </w:pPr>
      <w:r>
        <w:rPr>
          <w:rFonts w:ascii="Arial" w:cs="Arial" w:eastAsia="Arial" w:hAnsi="Arial"/>
          <w:color w:val="1A1A1A"/>
          <w:sz w:val="22"/>
          <w:szCs w:val="22"/>
        </w:rPr>
        <w:t xml:space="preserve">Connect MCP server to Studio agent and run all scenarios (Level 3). Document results.</w:t>
      </w:r>
    </w:p>
    <w:p>
      <w:pPr>
        <w:pStyle w:val="ListParagraph"/>
        <w:numPr>
          <w:ilvl w:val="0"/>
          <w:numId w:val="3"/>
        </w:numPr>
        <w:spacing w:after="40" w:before="40"/>
      </w:pPr>
      <w:r>
        <w:rPr>
          <w:rFonts w:ascii="Arial" w:cs="Arial" w:eastAsia="Arial" w:hAnsi="Arial"/>
          <w:color w:val="1A1A1A"/>
          <w:sz w:val="22"/>
          <w:szCs w:val="22"/>
        </w:rPr>
        <w:t xml:space="preserve">Run Locust performance tests in sequence: Smoke → Baseline → Load → Stress → Soak (Level 4).</w:t>
      </w:r>
    </w:p>
    <w:p>
      <w:pPr>
        <w:pStyle w:val="ListParagraph"/>
        <w:numPr>
          <w:ilvl w:val="0"/>
          <w:numId w:val="3"/>
        </w:numPr>
        <w:spacing w:after="40" w:before="40"/>
      </w:pPr>
      <w:r>
        <w:rPr>
          <w:rFonts w:ascii="Arial" w:cs="Arial" w:eastAsia="Arial" w:hAnsi="Arial"/>
          <w:color w:val="1A1A1A"/>
          <w:sz w:val="22"/>
          <w:szCs w:val="22"/>
        </w:rPr>
        <w:t xml:space="preserve">Complete the certification sign-off table in Section 6.</w:t>
      </w:r>
    </w:p>
    <w:p>
      <w:pPr>
        <w:pStyle w:val="ListParagraph"/>
        <w:numPr>
          <w:ilvl w:val="0"/>
          <w:numId w:val="3"/>
        </w:numPr>
        <w:spacing w:after="40" w:before="40"/>
      </w:pPr>
      <w:r>
        <w:rPr>
          <w:rFonts w:ascii="Arial" w:cs="Arial" w:eastAsia="Arial" w:hAnsi="Arial"/>
          <w:color w:val="1A1A1A"/>
          <w:sz w:val="22"/>
          <w:szCs w:val="22"/>
        </w:rPr>
        <w:t xml:space="preserve">Package all evidence (CI reports, Inspector screenshots, Studio transcripts, Locust HTML) and submit for UAT approval.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C55A11"/>
                <w:sz w:val="20"/>
                <w:szCs w:val="20"/>
              </w:rPr>
              <w:t xml:space="preserve">REMINDER</w:t>
            </w:r>
          </w:p>
        </w:tc>
        <w:tc>
          <w:tcPr>
            <w:tcW w:type="dxa" w:w="8160"/>
            <w:tcBorders>
              <w:top w:val="single" w:color="BFBFBF" w:sz="1"/>
              <w:left w:val="single" w:color="BFBFBF" w:sz="1"/>
              <w:bottom w:val="single" w:color="BFBFBF" w:sz="1"/>
              <w:right w:val="single" w:color="BFBFBF" w:sz="1"/>
            </w:tcBorders>
            <w:shd w:fill="F2F2F2" w:val="clear"/>
            <w:tcMar>
              <w:top w:type="dxa" w:w="100"/>
              <w:left w:type="dxa" w:w="160"/>
              <w:bottom w:type="dxa" w:w="100"/>
              <w:right w:type="dxa" w:w="160"/>
            </w:tcMar>
          </w:tcPr>
          <w:p>
            <w:r>
              <w:rPr>
                <w:rFonts w:ascii="Arial" w:cs="Arial" w:eastAsia="Arial" w:hAnsi="Arial"/>
                <w:color w:val="1A1A1A"/>
                <w:sz w:val="21"/>
                <w:szCs w:val="21"/>
              </w:rPr>
              <w:t xml:space="preserve">All four levels must show PASS before production promotion. A single failing gate blocks deployment and requires a remediation cycle before re-testing.</w:t>
            </w:r>
          </w:p>
        </w:tc>
      </w:tr>
    </w:tbl>
    <w:p>
      <w:pPr>
        <w:spacing w:after="120" w:before="4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80"/>
    </w:pPr>
    <w:r>
      <w:rPr>
        <w:rFonts w:ascii="Arial" w:cs="Arial" w:eastAsia="Arial" w:hAnsi="Arial"/>
        <w:color w:val="2E75B6"/>
        <w:sz w:val="16"/>
        <w:szCs w:val="16"/>
      </w:rPr>
      <w:t xml:space="preserve">Internal Use Only — Quality Engineering Team</w:t>
    </w:r>
    <w:r>
      <w:rPr>
        <w:rFonts w:ascii="Arial" w:cs="Arial" w:eastAsia="Arial" w:hAnsi="Arial"/>
        <w:color w:val="2E75B6"/>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MCP Server — Testing &amp; Certification Strategy</w:t>
          </w:r>
        </w:p>
      </w:tc>
      <w:tc>
        <w:tcPr>
          <w:tcW w:type="dxa" w:w="4080"/>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pPr>
            <w:jc w:val="right"/>
          </w:pPr>
          <w:r>
            <w:rPr>
              <w:rFonts w:ascii="Arial" w:cs="Arial" w:eastAsia="Arial" w:hAnsi="Arial"/>
              <w:color w:val="FFFFFF"/>
              <w:sz w:val="16"/>
              <w:szCs w:val="16"/>
            </w:rPr>
            <w:t xml:space="preserve">CONFIDENTIAL  |  v1.0  |  April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2026-04-28T18:30:48.115Z</dcterms:created>
  <dcterms:modified xsi:type="dcterms:W3CDTF">2026-04-28T18:30:48.116Z</dcterms:modified>
</cp:coreProperties>
</file>

<file path=docProps/custom.xml><?xml version="1.0" encoding="utf-8"?>
<Properties xmlns="http://schemas.openxmlformats.org/officeDocument/2006/custom-properties" xmlns:vt="http://schemas.openxmlformats.org/officeDocument/2006/docPropsVTypes"/>
</file>