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HOME CHALLENGE #2: TOSSIM (SendACK)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-771524</wp:posOffset>
            </wp:positionV>
            <wp:extent cx="1237297" cy="12235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297" cy="122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goal of this activity is to Create a Tossim simulation with two motes talking to each other.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order to successfully complete the exercise we took in consideration the previous challenge’s code and the draft of the SendACK code provided to us.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this report we highlight the differences and the additions with respect to the last challenge.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4"/>
          <w:szCs w:val="24"/>
          <w:rtl w:val="0"/>
        </w:rPr>
        <w:t xml:space="preserve">The message structure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is now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4"/>
          <w:szCs w:val="24"/>
          <w:rtl w:val="0"/>
        </w:rPr>
        <w:t xml:space="preserve"> composed by a counter, a sender id and a value from the fake sensor. In order to do so, we modified the payload of the message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nx_struct radio_count_msg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4292e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 adding the 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rtl w:val="0"/>
        </w:rPr>
        <w:t xml:space="preserve"> field. 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In order to distinguish the two different messages without using typing checks, we’ve also added a field to check at runtime the type of message received by the mote.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typedef nx_struct my_msg {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nx_uint8_t msg_type;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nx_uint16_t counter;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nx_uint16_t value;</w:t>
        <w:tab/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} my_msg_t;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720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.399999999999999" w:firstLine="0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Worth noting that now the motes do not communicate in broadcast anymore, but instead talk on a point-to-point channel. The connection graph is described in the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topology.txt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.399999999999999" w:firstLine="0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.399999999999999" w:firstLine="0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As described in the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RunSimulationScript.py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 file, the mote #1 boots at t=0s and sends requests messages (REQ) every 1000ms with an incremental counter to the mote #2, which wakes up at t=5s. After 5 initial messages without an ACK received, the second mote is finally able to reply with a RESP message containing the fake sensor value. This behavior can be seen by running the python script: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[t=0:0:0.000000000] The Application is now booted.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[t=0:0:0.976562510] Sent request to node 2. (counter=0)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not received.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[t=0:0:1.953125010] Sent request to node 2. (counter=1)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not received.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[t=0:0:2.929687510] Sent request to node 2. (counter=2)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not received.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[t=0:0:3.906250010] Sent request to node 2. (counter=3)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not received.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[t=0:0:4.882812510] Sent request to node 2. (counter=4)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not received.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(2): [t=0:0:5.000000000] The Application is now booted.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[t=0:0:5.859375010] Sent request to node 2. (counter=5)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(2): [t=0:0:5.867111170] Message received with counter=5.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received.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(2): [t=0:0:5.875976572] Sent response to node 1.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(2): Value read from sensor: 50421.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[t=0:0:5.884429892] Message received with counter=5.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DEBUG (1): Value received from node 2: 50421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ACK received.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"/>
        </w:tabs>
        <w:spacing w:after="0" w:before="0" w:line="240" w:lineRule="auto"/>
        <w:ind w:left="5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Schoolbook" w:cs="Century Schoolbook" w:eastAsia="Century Schoolbook" w:hAnsi="Century Schoolbook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To handle the ACK messages, t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he module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24292e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PacketAcknowledgements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has been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used. Since the first mote is the only one using a timer, we can safely stop the timer after an ACK has been received without checking the TOS_NODE_ID variable.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if (call PacketAcknowledgements.wasAcked(buf)) 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dbg_clear("radio_ack","ACK received.\n");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call MilliTimer.stop();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dbg_clear("radio_ack","ACK not received.\n");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1">
          <w:pPr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2">
      <w:pPr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Repository link and contacts</w:t>
      </w:r>
    </w:p>
    <w:p w:rsidR="00000000" w:rsidDel="00000000" w:rsidP="00000000" w:rsidRDefault="00000000" w:rsidRPr="00000000" w14:paraId="0000003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project repository can be found at the following link: 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4"/>
            <w:szCs w:val="24"/>
            <w:u w:val="single"/>
            <w:rtl w:val="0"/>
          </w:rPr>
          <w:t xml:space="preserve">https://github.com/NonSvizzero/IoT2020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Giuseppe Maria Fiorentino (10590418, giuseppemaria.fiorentino@mail.polimi.it)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Riccardo Novic (10496965, riccardo.novic@mail.polimi.it).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Raffaele Zenga (10611699, raffaele.zenga@mail.polimi.it)</w:t>
      </w:r>
    </w:p>
    <w:sectPr>
      <w:footerReference r:id="rId9" w:type="default"/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foelenco">
    <w:name w:val="List Paragraph"/>
    <w:basedOn w:val="Normale"/>
    <w:uiPriority w:val="34"/>
    <w:qFormat w:val="1"/>
    <w:rsid w:val="00BE6128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8B7C98"/>
    <w:rPr>
      <w:rFonts w:ascii="Times New Roman" w:cs="Times New Roman" w:hAnsi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-k" w:customStyle="1">
    <w:name w:val="pl-k"/>
    <w:basedOn w:val="Carpredefinitoparagrafo"/>
    <w:rsid w:val="00AD48D1"/>
  </w:style>
  <w:style w:type="character" w:styleId="pl-c1" w:customStyle="1">
    <w:name w:val="pl-c1"/>
    <w:basedOn w:val="Carpredefinitoparagrafo"/>
    <w:rsid w:val="00AD48D1"/>
  </w:style>
  <w:style w:type="paragraph" w:styleId="PreformattatoHTML">
    <w:name w:val="HTML Preformatted"/>
    <w:basedOn w:val="Normale"/>
    <w:link w:val="PreformattatoHTMLCarattere"/>
    <w:uiPriority w:val="99"/>
    <w:unhideWhenUsed w:val="1"/>
    <w:rsid w:val="00AD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rsid w:val="00AD48D1"/>
    <w:rPr>
      <w:rFonts w:ascii="Courier New" w:cs="Courier New" w:eastAsia="Times New Roman" w:hAnsi="Courier New"/>
      <w:sz w:val="20"/>
      <w:szCs w:val="20"/>
      <w:lang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NonSvizzero/IoT20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Eb7z40xiT3Tq+cVl20bREP7Vg==">AMUW2mWhfvDRoA7r7pFMGWkwrj31g0kkX+hZtx6gd6eGqJQ6qN5s21kcE09U0fI12NlhvPXGJrhvk01qV+ZLWeoK1u2fb+7JGELCcVu+v6Txb4t8C/iP7Dko6WtWD7NDZivVFEtScD/RhQqeHCQ9eNPcoXBnA9hWHQ==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2020-03-28T17:13:00Z</dcterms:created>
  <dc:creator>utente</dc:creator>
</cp:coreProperties>
</file>