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1.908732550214"/>
        <w:gridCol w:w="3023.6030784734094"/>
        <w:tblGridChange w:id="0">
          <w:tblGrid>
            <w:gridCol w:w="6001.908732550214"/>
            <w:gridCol w:w="3023.6030784734094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5636d1" w:space="0" w:sz="6" w:val="single"/>
              <w:left w:color="5636d1" w:space="0" w:sz="6" w:val="single"/>
              <w:bottom w:color="5636d1" w:space="0" w:sz="6" w:val="single"/>
              <w:right w:color="320eb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คณะกรรมการ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36d1" w:space="0" w:sz="6" w:val="single"/>
              <w:left w:color="5636d1" w:space="0" w:sz="6" w:val="single"/>
              <w:bottom w:color="5636d1" w:space="0" w:sz="6" w:val="single"/>
              <w:right w:color="320eb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ตำแหน่ง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นายพฤฒิรัตน์ รัตนกุล เสรีเริงฤทธิ์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นายกสมาคมฯ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นายธีระ บุนนาค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อุปนายก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นายวิเชฐ ตันติวานิช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อุปนายก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นายสุพจน์ กสิกรรม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อุปนายก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พลตำรวจตรีพิชิตชัย ศรียานนท์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อุปนายก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นางสาวภาสุขพร พันธยานนท์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เลขาธิการ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นายวรกิจ ปานิสวัสดิ์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รองเลขาธิการ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นายณรงค์ชัย พาวิทยลาภ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เหรัญญิก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นางสาวพัชราพร บุญเลิศ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รองเหรัญญิก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นางสาวชไมพร ปภัสร์พงษ์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ปฏิคม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นายปิยะศิริ วัฒนวรางกูร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นายทะเบียน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นายพีระพงศ์ เอี่ยมลำเนา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ประชาสัมพันธ์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นายสันติ ป่าหวาย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กรรมการ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นายราชัน ไตรรัตน์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กรรมการ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นายพูนพันธ์ หิรัญวานิชกุล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กรรมการ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นายกร โอสถานุเคราะห์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กรรมการ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นายสิรวัฒน์ เจิมศิริวัฒน์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กรรมการ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นางสาวเจิดจันทร์ วุฒิเสน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กรรมการ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นายพัฒพงษ์ ผ่องอำไพ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กรรมการ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