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rFonts w:ascii="Arial" w:cs="Arial" w:eastAsia="Arial" w:hAnsi="Arial"/>
          <w:b w:val="1"/>
          <w:bCs w:val="1"/>
          <w:sz w:val="40"/>
          <w:szCs w:val="40"/>
        </w:rPr>
      </w:pPr>
      <w:r w:rsidDel="00000000" w:rsidR="00000000" w:rsidRPr="00000000">
        <w:rPr>
          <w:rFonts w:ascii="Arial" w:cs="Arial" w:eastAsia="Arial" w:hAnsi="Arial"/>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6">
      <w:pPr>
        <w:tabs>
          <w:tab w:val="left" w:leader="none" w:pos="2309"/>
        </w:tabs>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ab/>
      </w:r>
    </w:p>
    <w:p w:rsidR="00000000" w:rsidDel="00000000" w:rsidP="00000000" w:rsidRDefault="00000000" w:rsidRPr="00000000" w14:paraId="00000007">
      <w:pPr>
        <w:rPr>
          <w:rFonts w:ascii="Arial" w:cs="Arial" w:eastAsia="Arial" w:hAnsi="Arial"/>
          <w:b w:val="1"/>
          <w:bCs w:val="1"/>
          <w:sz w:val="40"/>
          <w:szCs w:val="4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-707388</wp:posOffset>
                </wp:positionH>
                <wp:positionV relativeFrom="paragraph">
                  <wp:posOffset>104775</wp:posOffset>
                </wp:positionV>
                <wp:extent cx="7029450" cy="3784600"/>
                <wp:effectExtent b="6350" l="0" r="0" t="0"/>
                <wp:wrapNone/>
                <wp:docPr id="1" name=""/>
                <a:graphic>
                  <a:graphicData uri="http://schemas.microsoft.com/office/word/2010/wordprocessingShape">
                    <wps:wsp>
                      <wps:cNvSpPr/>
                      <wps:spPr>
                        <a:xfrm>
                          <a:off x="0" y="0"/>
                          <a:ext cx="7029450" cy="3784600"/>
                        </a:xfrm>
                        <a:prstGeom prst="rect">
                          <a:avLst/>
                        </a:prstGeom>
                        <a:solidFill>
                          <a:srgbClr val="AB2758"/>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rtlCol="0"/>
                    </wps:wsp>
                  </a:graphicData>
                </a:graphic>
              </wp:anchor>
            </w:drawing>
          </mc:Choice>
          <mc:Fallback>
            <w:drawing>
              <wp:anchor allowOverlap="1" behindDoc="1" distB="0" distT="0" distL="0" distR="0" hidden="0" layoutInCell="1" locked="0" relativeHeight="0" simplePos="0">
                <wp:simplePos x="0" y="0"/>
                <wp:positionH relativeFrom="column">
                  <wp:posOffset>-707388</wp:posOffset>
                </wp:positionH>
                <wp:positionV relativeFrom="paragraph">
                  <wp:posOffset>104775</wp:posOffset>
                </wp:positionV>
                <wp:extent cx="7029450" cy="3790950"/>
                <wp:effectExtent b="0" l="0" r="0" t="0"/>
                <wp:wrapNone/>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029450" cy="3790950"/>
                        </a:xfrm>
                        <a:prstGeom prst="rect"/>
                        <a:ln/>
                      </pic:spPr>
                    </pic:pic>
                  </a:graphicData>
                </a:graphic>
              </wp:anchor>
            </w:drawing>
          </mc:Fallback>
        </mc:AlternateContent>
      </w:r>
    </w:p>
    <w:p w:rsidR="00000000" w:rsidDel="00000000" w:rsidP="00000000" w:rsidRDefault="00000000" w:rsidRPr="00000000" w14:paraId="00000008">
      <w:pPr>
        <w:jc w:val="left"/>
        <w:rPr>
          <w:b w:val="1"/>
          <w:bCs w:val="1"/>
          <w:color w:val="ffffff"/>
          <w:sz w:val="40"/>
          <w:szCs w:val="40"/>
        </w:rPr>
      </w:pPr>
      <w:r w:rsidDel="00000000" w:rsidR="00000000" w:rsidRPr="00000000">
        <w:rPr>
          <w:b w:val="1"/>
          <w:bCs w:val="1"/>
          <w:color w:val="ffffff"/>
          <w:sz w:val="40"/>
          <w:szCs w:val="40"/>
          <w:rtl w:val="0"/>
        </w:rPr>
        <w:t xml:space="preserve">Accelerating the Implementation of the </w:t>
        <w:br w:type="textWrapping"/>
        <w:t xml:space="preserve">ASEAN Sustainable Urbanisation Strategy – Phase II</w:t>
      </w:r>
    </w:p>
    <w:p w:rsidR="00000000" w:rsidDel="00000000" w:rsidP="00000000" w:rsidRDefault="00000000" w:rsidRPr="00000000" w14:paraId="00000009">
      <w:pPr>
        <w:jc w:val="left"/>
        <w:rPr>
          <w:b w:val="1"/>
          <w:bCs w:val="1"/>
          <w:i w:val="1"/>
          <w:iCs w:val="1"/>
          <w:color w:val="ffffff"/>
          <w:sz w:val="44"/>
          <w:szCs w:val="44"/>
        </w:rPr>
      </w:pPr>
      <w:r w:rsidDel="00000000" w:rsidR="00000000" w:rsidRPr="00000000">
        <w:rPr>
          <w:rtl w:val="0"/>
        </w:rPr>
      </w:r>
    </w:p>
    <w:p w:rsidR="00000000" w:rsidDel="00000000" w:rsidP="00000000" w:rsidRDefault="00000000" w:rsidRPr="00000000" w14:paraId="0000000A">
      <w:pPr>
        <w:jc w:val="left"/>
        <w:rPr>
          <w:b w:val="1"/>
          <w:bCs w:val="1"/>
          <w:color w:val="ffffff"/>
          <w:sz w:val="44"/>
          <w:szCs w:val="44"/>
        </w:rPr>
      </w:pPr>
      <w:r w:rsidDel="00000000" w:rsidR="00000000" w:rsidRPr="00000000">
        <w:rPr>
          <w:b w:val="1"/>
          <w:bCs w:val="1"/>
          <w:i w:val="1"/>
          <w:iCs w:val="1"/>
          <w:color w:val="ffffff"/>
          <w:sz w:val="44"/>
          <w:szCs w:val="44"/>
          <w:rtl w:val="0"/>
        </w:rPr>
        <w:t xml:space="preserve">Urban Planning for City Leader Training and Multi-Stakeholder Capacity Building Programmes </w:t>
      </w:r>
      <w:r w:rsidDel="00000000" w:rsidR="00000000" w:rsidRPr="00000000">
        <w:rPr>
          <w:b w:val="1"/>
          <w:bCs w:val="1"/>
          <w:color w:val="ffffff"/>
          <w:sz w:val="44"/>
          <w:szCs w:val="44"/>
          <w:rtl w:val="0"/>
        </w:rPr>
        <w:t xml:space="preserve">Thailand</w:t>
      </w:r>
    </w:p>
    <w:p w:rsidR="00000000" w:rsidDel="00000000" w:rsidP="00000000" w:rsidRDefault="00000000" w:rsidRPr="00000000" w14:paraId="0000000B">
      <w:pPr>
        <w:tabs>
          <w:tab w:val="left" w:leader="none" w:pos="6555"/>
        </w:tabs>
        <w:rPr>
          <w:b w:val="1"/>
          <w:bCs w:val="1"/>
          <w:color w:val="ffffff"/>
          <w:sz w:val="44"/>
          <w:szCs w:val="44"/>
        </w:rPr>
      </w:pPr>
      <w:r w:rsidDel="00000000" w:rsidR="00000000" w:rsidRPr="00000000">
        <w:rPr>
          <w:b w:val="1"/>
          <w:bCs w:val="1"/>
          <w:color w:val="ffffff"/>
          <w:sz w:val="44"/>
          <w:szCs w:val="44"/>
          <w:rtl w:val="0"/>
        </w:rPr>
        <w:t xml:space="preserve">Concept Note and Agenda</w:t>
      </w:r>
    </w:p>
    <w:p w:rsidR="00000000" w:rsidDel="00000000" w:rsidP="00000000" w:rsidRDefault="00000000" w:rsidRPr="00000000" w14:paraId="0000000C">
      <w:pPr>
        <w:tabs>
          <w:tab w:val="left" w:leader="none" w:pos="6555"/>
        </w:tabs>
        <w:rPr>
          <w:b w:val="1"/>
          <w:bCs w:val="1"/>
          <w:color w:val="ffffff"/>
          <w:sz w:val="60"/>
          <w:szCs w:val="60"/>
        </w:rPr>
      </w:pPr>
      <w:r w:rsidDel="00000000" w:rsidR="00000000" w:rsidRPr="00000000">
        <w:rPr>
          <w:i w:val="1"/>
          <w:iCs w:val="1"/>
          <w:color w:val="ffffff"/>
          <w:sz w:val="40"/>
          <w:szCs w:val="40"/>
          <w:rtl w:val="0"/>
        </w:rPr>
        <w:t xml:space="preserve">28 – 29 May 2026</w:t>
      </w: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-1617235</wp:posOffset>
                </wp:positionH>
                <wp:positionV relativeFrom="paragraph">
                  <wp:posOffset>1773410</wp:posOffset>
                </wp:positionV>
                <wp:extent cx="4580626" cy="330835"/>
                <wp:effectExtent b="0" l="0" r="0" t="0"/>
                <wp:wrapNone/>
                <wp:docPr id="3" name=""/>
                <a:graphic>
                  <a:graphicData uri="http://schemas.microsoft.com/office/word/2010/wordprocessingShape">
                    <wps:wsp>
                      <wps:cNvSpPr/>
                      <wps:spPr>
                        <a:xfrm>
                          <a:off x="0" y="0"/>
                          <a:ext cx="4580626" cy="330835"/>
                        </a:xfrm>
                        <a:prstGeom prst="rect">
                          <a:avLst/>
                        </a:prstGeom>
                        <a:solidFill>
                          <a:srgbClr val="AB2758"/>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rtlCol="0"/>
                    </wps:wsp>
                  </a:graphicData>
                </a:graphic>
              </wp:anchor>
            </w:drawing>
          </mc:Choice>
          <mc:Fallback>
            <w:drawing>
              <wp:anchor allowOverlap="1" behindDoc="0" distB="0" distT="0" distL="114300" distR="114300" hidden="0" layoutInCell="1" locked="0" relativeHeight="0" simplePos="0">
                <wp:simplePos x="0" y="0"/>
                <wp:positionH relativeFrom="column">
                  <wp:posOffset>-1617235</wp:posOffset>
                </wp:positionH>
                <wp:positionV relativeFrom="paragraph">
                  <wp:posOffset>1773410</wp:posOffset>
                </wp:positionV>
                <wp:extent cx="4580626" cy="330835"/>
                <wp:effectExtent b="0" l="0" r="0" t="0"/>
                <wp:wrapNone/>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80626" cy="3308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3187676</wp:posOffset>
                </wp:positionH>
                <wp:positionV relativeFrom="paragraph">
                  <wp:posOffset>1724320</wp:posOffset>
                </wp:positionV>
                <wp:extent cx="2932514" cy="442192"/>
                <wp:effectExtent b="0" l="0" r="1270" t="0"/>
                <wp:wrapNone/>
                <wp:docPr id="2" name=""/>
                <a:graphic>
                  <a:graphicData uri="http://schemas.microsoft.com/office/word/2010/wordprocessingGroup">
                    <wpg:wgp>
                      <wpg:cNvGrpSpPr/>
                      <wpg:grpSpPr>
                        <a:xfrm>
                          <a:off x="0" y="0"/>
                          <a:ext cx="2932514" cy="442192"/>
                          <a:chOff x="0" y="0"/>
                          <a:chExt cx="3579770" cy="540000"/>
                        </a:xfrm>
                      </wpg:grpSpPr>
                      <pic:pic>
                        <pic:nvPicPr>
                          <pic:cNvPr descr="A blue logo with a person in a circle and a blue circle with leaves&#10;&#10;Description automatically generated" id="1390365007" name="Picture 1390365007">
                            <a:extLst>
                              <a:ext uri="{FF2B5EF4-FFF2-40B4-BE49-F238E27FC236}"/>
                            </a:extLst>
                          </pic:cNvPr>
                          <pic:cNvPicPr>
                            <a:picLocks noChangeAspect="1"/>
                          </pic:cNvPicPr>
                        </pic:nvPicPr>
                        <pic:blipFill>
                          <a:blip cstate="print" r:embed="rId1">
                            <a:extLst>
                              <a:ext uri="{28A0092B-C50C-407E-A947-70E740481C1C}"/>
                            </a:extLst>
                          </a:blip>
                          <a:stretch>
                            <a:fillRect/>
                          </a:stretch>
                        </pic:blipFill>
                        <pic:spPr>
                          <a:xfrm>
                            <a:off x="1038032" y="0"/>
                            <a:ext cx="550827" cy="540000"/>
                          </a:xfrm>
                          <a:prstGeom prst="rect">
                            <a:avLst/>
                          </a:prstGeom>
                        </pic:spPr>
                      </pic:pic>
                      <pic:pic>
                        <pic:nvPicPr>
                          <pic:cNvPr descr="A colorful square with black text&#10;&#10;Description automatically generated" id="886079214" name="Picture 886079214">
                            <a:extLst>
                              <a:ext uri="{FF2B5EF4-FFF2-40B4-BE49-F238E27FC236}"/>
                            </a:extLst>
                          </pic:cNvPr>
                          <pic:cNvPicPr>
                            <a:picLocks noChangeAspect="1"/>
                          </pic:cNvPicPr>
                        </pic:nvPicPr>
                        <pic:blipFill rotWithShape="1">
                          <a:blip cstate="print" r:embed="rId2">
                            <a:extLst>
                              <a:ext uri="{28A0092B-C50C-407E-A947-70E740481C1C}"/>
                            </a:extLst>
                          </a:blip>
                          <a:srcRect b="27316"/>
                          <a:stretch/>
                        </pic:blipFill>
                        <pic:spPr>
                          <a:xfrm>
                            <a:off x="1709391" y="0"/>
                            <a:ext cx="549315" cy="540000"/>
                          </a:xfrm>
                          <a:prstGeom prst="rect">
                            <a:avLst/>
                          </a:prstGeom>
                        </pic:spPr>
                      </pic:pic>
                      <pic:pic>
                        <pic:nvPicPr>
                          <pic:cNvPr descr="A colorful circle with black background&#10;&#10;Description automatically generated" id="1527887604" name="Picture 1527887604">
                            <a:extLst>
                              <a:ext uri="{FF2B5EF4-FFF2-40B4-BE49-F238E27FC236}"/>
                            </a:extLst>
                          </pic:cNvPr>
                          <pic:cNvPicPr>
                            <a:picLocks noChangeAspect="1"/>
                          </pic:cNvPicPr>
                        </pic:nvPicPr>
                        <pic:blipFill>
                          <a:blip cstate="print" r:embed="rId3">
                            <a:extLst>
                              <a:ext uri="{28A0092B-C50C-407E-A947-70E740481C1C}"/>
                            </a:extLst>
                          </a:blip>
                          <a:stretch>
                            <a:fillRect/>
                          </a:stretch>
                        </pic:blipFill>
                        <pic:spPr>
                          <a:xfrm>
                            <a:off x="2379238" y="0"/>
                            <a:ext cx="540000" cy="540000"/>
                          </a:xfrm>
                          <a:prstGeom prst="rect">
                            <a:avLst/>
                          </a:prstGeom>
                        </pic:spPr>
                      </pic:pic>
                      <pic:pic>
                        <pic:nvPicPr>
                          <pic:cNvPr descr="A black background with blue text&#10;&#10;Description automatically generated" id="1574361984" name="Picture 1574361984">
                            <a:extLst>
                              <a:ext uri="{FF2B5EF4-FFF2-40B4-BE49-F238E27FC236}"/>
                            </a:extLst>
                          </pic:cNvPr>
                          <pic:cNvPicPr>
                            <a:picLocks noChangeAspect="1"/>
                          </pic:cNvPicPr>
                        </pic:nvPicPr>
                        <pic:blipFill rotWithShape="1">
                          <a:blip cstate="print" r:embed="rId4">
                            <a:extLst>
                              <a:ext uri="{28A0092B-C50C-407E-A947-70E740481C1C}"/>
                            </a:extLst>
                          </a:blip>
                          <a:srcRect b="3400" t="-2041"/>
                          <a:stretch/>
                        </pic:blipFill>
                        <pic:spPr>
                          <a:xfrm>
                            <a:off x="0" y="0"/>
                            <a:ext cx="917500" cy="540000"/>
                          </a:xfrm>
                          <a:prstGeom prst="rect">
                            <a:avLst/>
                          </a:prstGeom>
                        </pic:spPr>
                      </pic:pic>
                      <pic:pic>
                        <pic:nvPicPr>
                          <pic:cNvPr descr="A red circle with yellow lines and blue text&#10;&#10;Description automatically generated" id="1433623973" name="Picture 1433623973">
                            <a:extLst>
                              <a:ext uri="{FF2B5EF4-FFF2-40B4-BE49-F238E27FC236}"/>
                            </a:extLst>
                          </pic:cNvPr>
                          <pic:cNvPicPr>
                            <a:picLocks noChangeAspect="1"/>
                          </pic:cNvPicPr>
                        </pic:nvPicPr>
                        <pic:blipFill>
                          <a:blip cstate="print" r:embed="rId5">
                            <a:extLst>
                              <a:ext uri="{28A0092B-C50C-407E-A947-70E740481C1C}"/>
                            </a:extLst>
                          </a:blip>
                          <a:stretch>
                            <a:fillRect/>
                          </a:stretch>
                        </pic:blipFill>
                        <pic:spPr>
                          <a:xfrm>
                            <a:off x="3039770" y="0"/>
                            <a:ext cx="540000" cy="54000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3187676</wp:posOffset>
                </wp:positionH>
                <wp:positionV relativeFrom="paragraph">
                  <wp:posOffset>1724320</wp:posOffset>
                </wp:positionV>
                <wp:extent cx="2933784" cy="442192"/>
                <wp:effectExtent b="0" l="0" r="0" t="0"/>
                <wp:wrapNone/>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33784" cy="442192"/>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rFonts w:ascii="Arial" w:cs="Arial" w:eastAsia="Arial" w:hAnsi="Arial"/>
        </w:rPr>
      </w:pPr>
      <w:bookmarkStart w:colFirst="0" w:colLast="0" w:name="_ue2o8f70jl6e" w:id="0"/>
      <w:bookmarkEnd w:id="0"/>
      <w:r w:rsidDel="00000000" w:rsidR="00000000" w:rsidRPr="00000000">
        <w:rPr>
          <w:rtl w:val="0"/>
        </w:rPr>
        <w:t xml:space="preserve">Background and Rationale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project: ‘Accelerating the Implementation of the ASEAN Sustainable Urbanisation Strategy Phase II’ (or ‘ASUS Project - Phase II’) builds upon and scales up the fundamental principles of Phase I to accelerate sustainable urbanisation practices by implementing the ASEAN Sustainable Urbanisation Strategy (ASUS) in secondary and intermediate cities. Phase II will continue to place </w:t>
      </w:r>
      <w:hyperlink r:id="rId15">
        <w:r w:rsidDel="00000000" w:rsidR="00000000" w:rsidRPr="00000000">
          <w:rPr>
            <w:color w:val="0000ff"/>
            <w:u w:val="single"/>
            <w:rtl w:val="0"/>
          </w:rPr>
          <w:t xml:space="preserve">ASUS </w:t>
        </w:r>
      </w:hyperlink>
      <w:r w:rsidDel="00000000" w:rsidR="00000000" w:rsidRPr="00000000">
        <w:rPr>
          <w:rtl w:val="0"/>
        </w:rPr>
        <w:t xml:space="preserve">at the centre of action for sustainable urbanisation in ASEAN whilst enhancing connectivity and activity for achieving the Sustainable Development Goals (SDGs) and the New Urban Agenda (NUA) across the region.  </w:t>
      </w:r>
    </w:p>
    <w:p w:rsidR="00000000" w:rsidDel="00000000" w:rsidP="00000000" w:rsidRDefault="00000000" w:rsidRPr="00000000" w14:paraId="00000013">
      <w:pPr>
        <w:rPr/>
      </w:pPr>
      <w:r w:rsidDel="00000000" w:rsidR="00000000" w:rsidRPr="00000000">
        <w:rPr>
          <w:rtl w:val="0"/>
        </w:rPr>
        <w:t xml:space="preserve">Following the Master Plan on ASEAN Connectivity 2025, ASUS was drafted with the aim of supporting the realisation of sustainable urbanisation in the region. Finalised in 2018, it focuses on seven areas identified as priorities for ASEAN cities. The ASUS Priorities Areas are: (i) Inclusive and Equitable Growth, (ii) Housing and Home, (iii) Personal Safety and Security, (iv) Water, Waste and Sanitation, (v) Mobility, (vi) Urban Resilience; and (vii) Education. ASUS also identifies four overarching Enablers for city-level action that are applicable across all priority areas. The ASUS Enablers are: i) Dynamic urban governance, ii) Integrated master planning and development iii) Partnership and funding iv) Digital infrastructure and applications. </w:t>
      </w:r>
    </w:p>
    <w:p w:rsidR="00000000" w:rsidDel="00000000" w:rsidP="00000000" w:rsidRDefault="00000000" w:rsidRPr="00000000" w14:paraId="00000014">
      <w:pPr>
        <w:rPr/>
      </w:pPr>
      <w:r w:rsidDel="00000000" w:rsidR="00000000" w:rsidRPr="00000000">
        <w:rPr>
          <w:rtl w:val="0"/>
        </w:rPr>
        <w:t xml:space="preserve">At the city level, Phase II aims to increase and extend support to local governments and stakeholders by building capacities, improving city assessments and data, improving access to knowledge-sharing opportunities, increasing regional connectivity, and paving the way to identifying potential donors and funding partners for project implementation. Coherently with Phase I, Phase II aims to allow cities to replicate and scale up the approaches adopted in implementing ASUS, ensuring mid and long-term impact and sustainability. To achieve these objectives, Phase II shall target departments and city officials with a direct mandate for urban development and management with support from the political level.  </w:t>
      </w:r>
    </w:p>
    <w:p w:rsidR="00000000" w:rsidDel="00000000" w:rsidP="00000000" w:rsidRDefault="00000000" w:rsidRPr="00000000" w14:paraId="00000015">
      <w:pPr>
        <w:rPr/>
      </w:pPr>
      <w:r w:rsidDel="00000000" w:rsidR="00000000" w:rsidRPr="00000000">
        <w:rPr>
          <w:rtl w:val="0"/>
        </w:rPr>
        <w:t xml:space="preserve">At the national and regional level, the support provided by the ASEAN Committee on Sustainable Infrastructure (ACSI) in connecting national-level stakeholders to the activities of Phase I demonstrated the relevance of strengthening the outreach of ASUS beyond local governments, to increase its adoption in each ASEAN Member State (AMS) and to ensure the sustainability of the City Technical Proposal process beyond the support of UN-Habitat and ASEAN. On this basis, Phase II will provide capacity-building opportunities to increase the understanding of ASUS at different government levels, promoting a vertical adoption of ASUS to support local governments’ efforts.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ikvfff6ou5nu" w:id="1"/>
      <w:bookmarkEnd w:id="1"/>
      <w:r w:rsidDel="00000000" w:rsidR="00000000" w:rsidRPr="00000000">
        <w:rPr>
          <w:rtl w:val="0"/>
        </w:rPr>
        <w:t xml:space="preserve">Focus areas and activities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bookmarkStart w:colFirst="0" w:colLast="0" w:name="_xtcqnm6nxm1q" w:id="2"/>
      <w:bookmarkEnd w:id="2"/>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The first edition of UPCL and MSCB programmes was organized in May 2025 in Royal Princess Hotel, Bangkok. This second edition will continue to provide capacity building opportunities for local and national governments and external stakeholders by enhancing access to training and knowledge-sharing opportunities. The first day will be dedicated to the MSCB programme and the second day to the UPCL programme from 28 to 29 May 2026 in Bangkok.</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
          <w:szCs w:val="23"/>
          <w:u w:val="none"/>
          <w:shd w:fill="auto" w:val="clear"/>
          <w:vertAlign w:val="baseline"/>
          <w:rtl w:val="0"/>
        </w:rPr>
        <w:t xml:space="preserve">Day One: Multi-stakeholder Capacity Building (MSCB) Programme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The MSCB programme will stimulate multilevel collaboration and governance within Thailand, supporting policy and project coherence with local, sub-national and national plans and priorities in Thailand. The target of the MSCB is to connect the city level dialogue with provincial and national level actors external stakeholders, and potential funding agencies, to ensure an effective use of resources and increase financial opportunity.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The MSCB programme will focus on the four overarching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ASUS Enablers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for city-level action, namely: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Dynamic urban governance: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How cities and government agencies can work innovatively across different levels, with other urban stakeholders and the communities they 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Integrated master planning and development: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How cities and government agencies can engage and collaborate on planning processes across a range of scales, from territorial and regional planning to infrastructure development and neighbourhood-level urban design, to improve sustainability and pilot new solutions.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Partnership and funding: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How cities and government agencies can optimize funding, including access to international loans, effective national financial assistance, increased local government revenue and community-based savings; especially, by leveraging on partnerships with UN agencies, development banks and private sector.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Digital infrastructure and applications: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How cities and government agencies can leverage the opportunities of digitalization adapted to their specific context while ensuring that human rights and privacy are respected and leverage public sector engagement.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 special focus on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Social and Gender Inclusion</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as a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cross-cutting area</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will be included in all thematic module, to explore the interface between urban planning and human rights, gender, disability, and age target groups (children, youth and older persons).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1"/>
          <w:bCs w:val="1"/>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
          <w:szCs w:val="23"/>
          <w:u w:val="none"/>
          <w:shd w:fill="auto" w:val="clear"/>
          <w:vertAlign w:val="baseline"/>
          <w:rtl w:val="0"/>
        </w:rPr>
        <w:t xml:space="preserve">Day Two: Urban Planning for City Leaders Training (UPCL) Programme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UPCL programme</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will provide core knowledge about people centred approach and monitoring and evaluation and a focus on selected ASUS Priority-Sub Areas. The UPCL in Thailand will focus on the following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ASUS Priority Sub-Areas: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Urban resilience: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Strengthening the ability of cities across ASEAN to weather such shocks as natural disasters has become more important as the impacts of climate change become more severe, particularly for coastal settlements where the risk of flooding, storms and sea level rise have serious social, environmental and economic implications.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Water, waste and sanitation:</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These essential services have strong implications for health, housing and liveability, ensuring clean, more liveable urban environments. Currently, many informal settlements lack access to these basic functions.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Personal safety and security: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Ensuring the safety of all urban residents is central to their ability to engage fully in the social, economic and political life of their city. This includes not only safety from physical threats, such as crime and violence, but also emerging online cyberthreats.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Methodological Approach</w:t>
      </w:r>
    </w:p>
    <w:p w:rsidR="00000000" w:rsidDel="00000000" w:rsidP="00000000" w:rsidRDefault="00000000" w:rsidRPr="00000000" w14:paraId="00000031">
      <w:pPr>
        <w:pStyle w:val="Heading3"/>
        <w:rPr>
          <w:b w:val="0"/>
          <w:bCs w:val="0"/>
          <w:sz w:val="21"/>
          <w:szCs w:val="21"/>
        </w:rPr>
      </w:pPr>
      <w:bookmarkStart w:colFirst="0" w:colLast="0" w:name="_ud0rmg6k4v4f" w:id="3"/>
      <w:bookmarkEnd w:id="3"/>
      <w:r w:rsidDel="00000000" w:rsidR="00000000" w:rsidRPr="00000000">
        <w:rPr>
          <w:b w:val="0"/>
          <w:bCs w:val="0"/>
          <w:sz w:val="21"/>
          <w:szCs w:val="21"/>
          <w:rtl w:val="0"/>
        </w:rPr>
        <w:t xml:space="preserve">The MSCB and UPCL Programmes will have different target groups.</w:t>
      </w:r>
    </w:p>
    <w:p w:rsidR="00000000" w:rsidDel="00000000" w:rsidP="00000000" w:rsidRDefault="00000000" w:rsidRPr="00000000" w14:paraId="00000032">
      <w:pPr>
        <w:pStyle w:val="Heading3"/>
        <w:rPr/>
      </w:pPr>
      <w:bookmarkStart w:colFirst="0" w:colLast="0" w:name="_k0t9cpox7j75" w:id="4"/>
      <w:bookmarkEnd w:id="4"/>
      <w:r w:rsidDel="00000000" w:rsidR="00000000" w:rsidRPr="00000000">
        <w:rPr>
          <w:rtl w:val="0"/>
        </w:rPr>
        <w:t xml:space="preserve">Multi-stakeholder Capacity Building Programme (60 – 70) </w:t>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National Government Representatives: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DLA – Department of Local Administration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DDPM – Department of Disaster Prevention and Mitigation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PCD – Pollution Control Department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DPT – Department of Public Works and Town and Country Planning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ONEP – Office of Natural Resources and Environmental Policy and Planning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DCCE – Department of Climate Change and Environment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DEPA – Digital Economy Promotion Agency (Speaker)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GISTDA – Geo-Informatics and Space Technology Development Agency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NESDC – Office of the National Economic and Social Development Council</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OTP – Office of Transport and Traffic Policy and Planning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Royal Thai Police (Potential Speaker)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CODI – Community Organization Development Institute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MSDHS – Ministry of Social Development and Humen Security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Cities participating in ASUS Phase I and ASUS Phase II:</w:t>
      </w:r>
    </w:p>
    <w:p w:rsidR="00000000" w:rsidDel="00000000" w:rsidP="00000000" w:rsidRDefault="00000000" w:rsidRPr="00000000" w14:paraId="0000004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bookmarkStart w:colFirst="0" w:colLast="0" w:name="_h9zvn51n2qw2" w:id="5"/>
      <w:bookmarkEnd w:id="5"/>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Hatyai City Municipality (3)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Chiang Mai Province (3)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Nakhon Si Thammarat City Municipality (3)</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UN-Habitat Country Office representatives (if relevant, specify country)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Civil society organisations and local NGOs: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National Municipal Association of Thailand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Thailand Environment Institute (TEI) (Potential Speaker)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Mayday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Provincial Administrative Organization Council of Thailand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Subdistrict Administration Organization Association of Thailand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Thailand Future Foundation (TFF) (Potential Speaker)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Local Universities, research institutions, think tanks:</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PMU-A – Program Management Unit on Area Based Development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King Prajadhipok’s Institute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Urban Environmental Planning and Development, Thammasat University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National Electronics and Computer Technology Center (NECTEC)</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Urban Ally (Silpakorn University) (Potential Speaker)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Healthy Space Forum – Chulalongkorn University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Bangkok City Lab – Navamindradhiraj University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Mahidol University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Other relevant cities representatives, stakeholders and experts:</w:t>
      </w:r>
    </w:p>
    <w:p w:rsidR="00000000" w:rsidDel="00000000" w:rsidP="00000000" w:rsidRDefault="00000000" w:rsidRPr="00000000" w14:paraId="0000005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Bangkok Metropolitan Administration (BMA)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JICA – Japan International Cooperation Agency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UNDP (Potential Speaker)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ESCAP</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UNDRR – UN Office for Disaster Risk Reduction (Potential Speaker)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GIZ – Deutsche Gesellschaft für Internationale Zusammenarbeit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IGES – Institute for Global Environmental Strategies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World Bank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Asian Development Bank (ADB)</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Asian Disaster Preparedness Center (ADPC)</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FTI – The Federation of Thai Industries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Agence Française de Developpement (AFD)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KOICA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Smart City Promotion Zone surrounding Bangkok area: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Saensuk Town Municipality, Chonburi Province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Poo Chao Saming Prai Town Municipality, Samut Prakan Province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Rangsit City Municipality, Pathum Thani Province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Nonthaburi Provincial Administrative Organization, Nonthaburi Province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Samkhok Subdistrict Municipality, Pathum Thani Province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Sam Phran Town Municipality, Nakhon Pathom Province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Lamsamkaeo Town Municipality, Pathum Thani Province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Ladsawai Town Municipality, Pathum Thani Province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Bangmaenang Town Municipality, Nonthaburi Province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 Poon Subdistrict Municipality, Pathum Thani Province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Prakasa Subdistrict Municipality, Samut Prakan Province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Pakkret City Municipality, Nonthaburi Province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Bangkhuwat Town Municipality, Pathum Thani Province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Roiet Town Municipality (Potential Speaker on Financial Tools)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Phu Toei Subdistrict Municipality, Phetchabun Province</w:t>
      </w:r>
      <w:r w:rsidDel="00000000" w:rsidR="00000000" w:rsidRPr="00000000">
        <w:rPr>
          <w:rtl w:val="0"/>
        </w:rPr>
      </w:r>
    </w:p>
    <w:p w:rsidR="00000000" w:rsidDel="00000000" w:rsidP="00000000" w:rsidRDefault="00000000" w:rsidRPr="00000000" w14:paraId="00000074">
      <w:pPr>
        <w:pStyle w:val="Heading3"/>
        <w:rPr/>
      </w:pPr>
      <w:bookmarkStart w:colFirst="0" w:colLast="0" w:name="_o13fyay0pd63" w:id="6"/>
      <w:bookmarkEnd w:id="6"/>
      <w:r w:rsidDel="00000000" w:rsidR="00000000" w:rsidRPr="00000000">
        <w:rPr>
          <w:rtl w:val="0"/>
        </w:rPr>
        <w:t xml:space="preserve">Urban Planning for City Leaders Training Programme (20 people) </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Cities participating in ASUS Phase I and ASUS Phase II:</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Hatyai City Municipality (3)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Chiang Mai Province (3)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Nakhon Si Thammarat City Municipality (3)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UN-Habitat Country Office representatives (if relevant, specify country)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Local Universities, research institutions, think tanks: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Mahidol University (Local Expert)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NESDC (Speaker)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Thailand Friendly Design&amp;Tourism For all (Potential Speaker)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Association of the Physically Handicapped of Thailand (Potential Speaker)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Foundation of National Disaster Warning Council (Local Expert)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Chiang Mai University (Local Expert)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Other relevant cities representatives, stakeholders and experts: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Smart City Promotion Zone surrounding Bangkok area: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BMA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Saensuk Town Municipality, Chonburi Province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Poo Chao Saming Prai Town Municipality, Samut Prakan Province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Rangsit City Municipality, Pathum Thani Province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Nonthaburi Provincial Administrative Organization, Nonthaburi Province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Samkhok Subdistrict Municipality, Pathum Thani Province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Sam Phran Town Municipality, Nakhon Pathom Province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Lamsamkaeo Town Municipality, Pathum Thani Province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Ladsawai Town Municipality, Pathum Thani Province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Bangmaenang Town Municipality, Nonthaburi Province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 Poon Subdistrict Municipality, Pathum Thani Province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Prakasa Subdistrict Municipality, Samut Prakan Province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Pakkret City Municipality, Nonthaburi Province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Bangkhuwat Town Municipality, Pathum Thani Province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Roiet Town Municipality (Potential Speaker on Financial Tools)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270"/>
        <w:jc w:val="both"/>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Phu Toei Subdistrict Municipality, Phetchabun Province</w:t>
      </w:r>
      <w:r w:rsidDel="00000000" w:rsidR="00000000" w:rsidRPr="00000000">
        <w:rPr>
          <w:rtl w:val="0"/>
        </w:rPr>
      </w:r>
    </w:p>
    <w:p w:rsidR="00000000" w:rsidDel="00000000" w:rsidP="00000000" w:rsidRDefault="00000000" w:rsidRPr="00000000" w14:paraId="00000093">
      <w:pPr>
        <w:jc w:val="left"/>
        <w:rPr>
          <w:color w:val="000000"/>
        </w:rPr>
      </w:pPr>
      <w:r w:rsidDel="00000000" w:rsidR="00000000" w:rsidRPr="00000000">
        <w:rPr>
          <w:rtl w:val="0"/>
        </w:rPr>
      </w:r>
    </w:p>
    <w:p w:rsidR="00000000" w:rsidDel="00000000" w:rsidP="00000000" w:rsidRDefault="00000000" w:rsidRPr="00000000" w14:paraId="00000094">
      <w:pPr>
        <w:pStyle w:val="Heading2"/>
        <w:rPr/>
      </w:pPr>
      <w:bookmarkStart w:colFirst="0" w:colLast="0" w:name="_bnjmirokklpw" w:id="7"/>
      <w:bookmarkEnd w:id="7"/>
      <w:r w:rsidDel="00000000" w:rsidR="00000000" w:rsidRPr="00000000">
        <w:rPr>
          <w:rtl w:val="0"/>
        </w:rPr>
        <w:t xml:space="preserve">Tentative Agenda</w:t>
      </w:r>
    </w:p>
    <w:p w:rsidR="00000000" w:rsidDel="00000000" w:rsidP="00000000" w:rsidRDefault="00000000" w:rsidRPr="00000000" w14:paraId="00000095">
      <w:pPr>
        <w:pStyle w:val="Heading3"/>
        <w:rPr/>
      </w:pPr>
      <w:bookmarkStart w:colFirst="0" w:colLast="0" w:name="_rs0jhilbkexe" w:id="8"/>
      <w:bookmarkEnd w:id="8"/>
      <w:r w:rsidDel="00000000" w:rsidR="00000000" w:rsidRPr="00000000">
        <w:rPr>
          <w:rtl w:val="0"/>
        </w:rPr>
        <w:t xml:space="preserve">MSCB and UPCL Events</w:t>
      </w:r>
    </w:p>
    <w:tbl>
      <w:tblPr>
        <w:tblStyle w:val="Table1"/>
        <w:tblW w:w="958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630"/>
        <w:gridCol w:w="1605"/>
        <w:gridCol w:w="4950"/>
        <w:gridCol w:w="2400"/>
        <w:tblGridChange w:id="0">
          <w:tblGrid>
            <w:gridCol w:w="630"/>
            <w:gridCol w:w="1605"/>
            <w:gridCol w:w="4950"/>
            <w:gridCol w:w="2400"/>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97">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Fonts w:ascii="Arial" w:cs="Arial" w:eastAsia="Arial" w:hAnsi="Arial"/>
                <w:color w:val="ffffff"/>
                <w:sz w:val="20"/>
                <w:szCs w:val="20"/>
                <w:rtl w:val="0"/>
              </w:rPr>
              <w:t xml:space="preserve"> </w:t>
            </w:r>
            <w:r w:rsidDel="00000000" w:rsidR="00000000" w:rsidRPr="00000000">
              <w:rPr>
                <w:rFonts w:ascii="Arial" w:cs="Arial" w:eastAsia="Arial" w:hAnsi="Arial"/>
                <w:b w:val="1"/>
                <w:bCs w:val="1"/>
                <w:color w:val="ffffff"/>
                <w:sz w:val="20"/>
                <w:szCs w:val="20"/>
                <w:rtl w:val="0"/>
              </w:rPr>
              <w:t xml:space="preserve">(GMT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98">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Agenda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99">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Format / Speaker / Facilitator</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shd w:fill="d694ac" w:val="clear"/>
            <w:tcMar>
              <w:left w:w="105.0" w:type="dxa"/>
              <w:right w:w="105.0" w:type="dxa"/>
            </w:tcMar>
            <w:vAlign w:val="center"/>
          </w:tcPr>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Day 1: The Multi-Stakeholder Capacity Building Programme (MSCB)</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09.00-09.15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Meet and Greet - Registration </w:t>
            </w:r>
            <w:r w:rsidDel="00000000" w:rsidR="00000000" w:rsidRPr="00000000">
              <w:rPr>
                <w:sz w:val="20"/>
                <w:szCs w:val="20"/>
                <w:rtl w:val="0"/>
              </w:rPr>
              <w:t xml:space="preserve">(30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1">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2">
            <w:pP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3">
            <w:pPr>
              <w:rPr>
                <w:sz w:val="20"/>
                <w:szCs w:val="20"/>
              </w:rPr>
            </w:pPr>
            <w:r w:rsidDel="00000000" w:rsidR="00000000" w:rsidRPr="00000000">
              <w:rPr>
                <w:sz w:val="20"/>
                <w:szCs w:val="20"/>
                <w:rtl w:val="0"/>
              </w:rPr>
              <w:t xml:space="preserve">09.15-09.35</w:t>
            </w:r>
          </w:p>
          <w:p w:rsidR="00000000" w:rsidDel="00000000" w:rsidP="00000000" w:rsidRDefault="00000000" w:rsidRPr="00000000" w14:paraId="000000A4">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5">
            <w:pPr>
              <w:jc w:val="left"/>
              <w:rPr>
                <w:sz w:val="20"/>
                <w:szCs w:val="20"/>
              </w:rPr>
            </w:pPr>
            <w:r w:rsidDel="00000000" w:rsidR="00000000" w:rsidRPr="00000000">
              <w:rPr>
                <w:b w:val="1"/>
                <w:bCs w:val="1"/>
                <w:sz w:val="20"/>
                <w:szCs w:val="20"/>
                <w:rtl w:val="0"/>
              </w:rPr>
              <w:t xml:space="preserve">Welcome remarks </w:t>
            </w:r>
            <w:r w:rsidDel="00000000" w:rsidR="00000000" w:rsidRPr="00000000">
              <w:rPr>
                <w:sz w:val="20"/>
                <w:szCs w:val="20"/>
                <w:rtl w:val="0"/>
              </w:rPr>
              <w:t xml:space="preserve">(20 minutes)</w:t>
            </w:r>
          </w:p>
          <w:p w:rsidR="00000000" w:rsidDel="00000000" w:rsidP="00000000" w:rsidRDefault="00000000" w:rsidRPr="00000000" w14:paraId="000000A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Remarks from ACSI and ASCN Ministries (Depa) (TBC)</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Remark from UN-Habitat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8">
            <w:pPr>
              <w:jc w:val="left"/>
              <w:rPr>
                <w:sz w:val="20"/>
                <w:szCs w:val="20"/>
              </w:rPr>
            </w:pPr>
            <w:r w:rsidDel="00000000" w:rsidR="00000000" w:rsidRPr="00000000">
              <w:rPr>
                <w:sz w:val="20"/>
                <w:szCs w:val="20"/>
                <w:rtl w:val="0"/>
              </w:rPr>
              <w:t xml:space="preserve">ACSI/ASCN Ministries</w:t>
              <w:br w:type="textWrapping"/>
              <w:t xml:space="preserve">UN-Habitat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9">
            <w:pP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09.35-09:40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B">
            <w:pPr>
              <w:jc w:val="left"/>
              <w:rPr>
                <w:sz w:val="20"/>
                <w:szCs w:val="20"/>
              </w:rPr>
            </w:pPr>
            <w:r w:rsidDel="00000000" w:rsidR="00000000" w:rsidRPr="00000000">
              <w:rPr>
                <w:b w:val="1"/>
                <w:bCs w:val="1"/>
                <w:sz w:val="20"/>
                <w:szCs w:val="20"/>
                <w:rtl w:val="0"/>
              </w:rPr>
              <w:t xml:space="preserve">Group Photo </w:t>
            </w:r>
            <w:r w:rsidDel="00000000" w:rsidR="00000000" w:rsidRPr="00000000">
              <w:rPr>
                <w:sz w:val="20"/>
                <w:szCs w:val="20"/>
                <w:rtl w:val="0"/>
              </w:rPr>
              <w:t xml:space="preserve">(5 minutes)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C">
            <w:pPr>
              <w:jc w:val="left"/>
              <w:rPr>
                <w:sz w:val="20"/>
                <w:szCs w:val="20"/>
              </w:rPr>
            </w:pPr>
            <w:r w:rsidDel="00000000" w:rsidR="00000000" w:rsidRPr="00000000">
              <w:rPr>
                <w:sz w:val="20"/>
                <w:szCs w:val="20"/>
                <w:rtl w:val="0"/>
              </w:rPr>
              <w:t xml:space="preserve">UN-Habitat</w:t>
            </w:r>
          </w:p>
          <w:p w:rsidR="00000000" w:rsidDel="00000000" w:rsidP="00000000" w:rsidRDefault="00000000" w:rsidRPr="00000000" w14:paraId="000000AD">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09.40-09:50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0">
            <w:pPr>
              <w:jc w:val="left"/>
              <w:rPr>
                <w:sz w:val="20"/>
                <w:szCs w:val="20"/>
              </w:rPr>
            </w:pPr>
            <w:r w:rsidDel="00000000" w:rsidR="00000000" w:rsidRPr="00000000">
              <w:rPr>
                <w:b w:val="1"/>
                <w:bCs w:val="1"/>
                <w:sz w:val="20"/>
                <w:szCs w:val="20"/>
                <w:rtl w:val="0"/>
              </w:rPr>
              <w:t xml:space="preserve">Progress of ASUS Project - Phase II </w:t>
            </w:r>
            <w:r w:rsidDel="00000000" w:rsidR="00000000" w:rsidRPr="00000000">
              <w:rPr>
                <w:sz w:val="20"/>
                <w:szCs w:val="20"/>
                <w:rtl w:val="0"/>
              </w:rPr>
              <w:t xml:space="preserve">(10 minutes)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1">
            <w:pPr>
              <w:jc w:val="left"/>
              <w:rPr>
                <w:sz w:val="20"/>
                <w:szCs w:val="20"/>
              </w:rPr>
            </w:pPr>
            <w:r w:rsidDel="00000000" w:rsidR="00000000" w:rsidRPr="00000000">
              <w:rPr>
                <w:sz w:val="20"/>
                <w:szCs w:val="20"/>
                <w:rtl w:val="0"/>
              </w:rPr>
              <w:t xml:space="preserve">UN-Habitat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2">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09:50-10.10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4">
            <w:pPr>
              <w:jc w:val="left"/>
              <w:rPr>
                <w:sz w:val="20"/>
                <w:szCs w:val="20"/>
              </w:rPr>
            </w:pPr>
            <w:r w:rsidDel="00000000" w:rsidR="00000000" w:rsidRPr="00000000">
              <w:rPr>
                <w:b w:val="1"/>
                <w:bCs w:val="1"/>
                <w:sz w:val="20"/>
                <w:szCs w:val="20"/>
                <w:rtl w:val="0"/>
              </w:rPr>
              <w:t xml:space="preserve">Summary of ASUS Enablers</w:t>
            </w:r>
            <w:r w:rsidDel="00000000" w:rsidR="00000000" w:rsidRPr="00000000">
              <w:rPr>
                <w:sz w:val="20"/>
                <w:szCs w:val="20"/>
                <w:rtl w:val="0"/>
              </w:rPr>
              <w:t xml:space="preserve"> (20 minutes)</w:t>
            </w:r>
          </w:p>
          <w:p w:rsidR="00000000" w:rsidDel="00000000" w:rsidP="00000000" w:rsidRDefault="00000000" w:rsidRPr="00000000" w14:paraId="000000B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Dynamic Urban Governance (5 minutes)</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Integrated master planning and development (5 minutes)</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Partnership and Funding (5 minutes)</w:t>
            </w:r>
            <w:r w:rsidDel="00000000" w:rsidR="00000000" w:rsidRPr="00000000">
              <w:rPr>
                <w:rtl w:val="0"/>
              </w:rPr>
            </w:r>
          </w:p>
          <w:p w:rsidR="00000000" w:rsidDel="00000000" w:rsidP="00000000" w:rsidRDefault="00000000" w:rsidRPr="00000000" w14:paraId="000000B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Digital Infrastructure and Application (5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9">
            <w:pPr>
              <w:jc w:val="left"/>
              <w:rPr>
                <w:sz w:val="20"/>
                <w:szCs w:val="20"/>
              </w:rPr>
            </w:pPr>
            <w:r w:rsidDel="00000000" w:rsidR="00000000" w:rsidRPr="00000000">
              <w:rPr>
                <w:sz w:val="20"/>
                <w:szCs w:val="20"/>
                <w:rtl w:val="0"/>
              </w:rPr>
              <w:t xml:space="preserve">UN-Habitat, ACSI Representatives</w:t>
            </w:r>
          </w:p>
          <w:p w:rsidR="00000000" w:rsidDel="00000000" w:rsidP="00000000" w:rsidRDefault="00000000" w:rsidRPr="00000000" w14:paraId="000000BA">
            <w:pPr>
              <w:jc w:val="left"/>
              <w:rPr>
                <w:sz w:val="20"/>
                <w:szCs w:val="20"/>
              </w:rPr>
            </w:pPr>
            <w:r w:rsidDel="00000000" w:rsidR="00000000" w:rsidRPr="00000000">
              <w:rPr>
                <w:sz w:val="20"/>
                <w:szCs w:val="20"/>
                <w:rtl w:val="0"/>
              </w:rPr>
              <w:t xml:space="preserve">ASCN Representatives </w:t>
            </w:r>
          </w:p>
          <w:p w:rsidR="00000000" w:rsidDel="00000000" w:rsidP="00000000" w:rsidRDefault="00000000" w:rsidRPr="00000000" w14:paraId="000000BB">
            <w:pPr>
              <w:jc w:val="left"/>
              <w:rPr>
                <w:sz w:val="20"/>
                <w:szCs w:val="20"/>
              </w:rPr>
            </w:pPr>
            <w:r w:rsidDel="00000000" w:rsidR="00000000" w:rsidRPr="00000000">
              <w:rPr>
                <w:sz w:val="20"/>
                <w:szCs w:val="20"/>
                <w:rtl w:val="0"/>
              </w:rPr>
              <w:t xml:space="preserve">ASUS Cities, External Stakeholders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C">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D">
            <w:pPr>
              <w:rPr>
                <w:sz w:val="20"/>
                <w:szCs w:val="20"/>
              </w:rPr>
            </w:pPr>
            <w:r w:rsidDel="00000000" w:rsidR="00000000" w:rsidRPr="00000000">
              <w:rPr>
                <w:sz w:val="20"/>
                <w:szCs w:val="20"/>
                <w:rtl w:val="0"/>
              </w:rPr>
              <w:t xml:space="preserve">10.10-10.30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E">
            <w:pPr>
              <w:jc w:val="left"/>
              <w:rPr>
                <w:sz w:val="20"/>
                <w:szCs w:val="20"/>
              </w:rPr>
            </w:pPr>
            <w:r w:rsidDel="00000000" w:rsidR="00000000" w:rsidRPr="00000000">
              <w:rPr>
                <w:b w:val="1"/>
                <w:bCs w:val="1"/>
                <w:sz w:val="20"/>
                <w:szCs w:val="20"/>
                <w:rtl w:val="0"/>
              </w:rPr>
              <w:t xml:space="preserve">Coffee Break </w:t>
            </w:r>
            <w:r w:rsidDel="00000000" w:rsidR="00000000" w:rsidRPr="00000000">
              <w:rPr>
                <w:sz w:val="20"/>
                <w:szCs w:val="20"/>
                <w:rtl w:val="0"/>
              </w:rPr>
              <w:t xml:space="preserve">(20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F">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0">
            <w:pPr>
              <w:rPr>
                <w:sz w:val="20"/>
                <w:szCs w:val="20"/>
              </w:rPr>
            </w:pPr>
            <w:r w:rsidDel="00000000" w:rsidR="00000000" w:rsidRPr="00000000">
              <w:rPr>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1">
            <w:pPr>
              <w:rPr>
                <w:sz w:val="20"/>
                <w:szCs w:val="20"/>
              </w:rPr>
            </w:pPr>
            <w:r w:rsidDel="00000000" w:rsidR="00000000" w:rsidRPr="00000000">
              <w:rPr>
                <w:sz w:val="20"/>
                <w:szCs w:val="20"/>
                <w:rtl w:val="0"/>
              </w:rPr>
              <w:t xml:space="preserve">10.30 – 11.15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2">
            <w:pPr>
              <w:jc w:val="left"/>
              <w:rPr>
                <w:b w:val="1"/>
                <w:bCs w:val="1"/>
                <w:sz w:val="20"/>
                <w:szCs w:val="20"/>
              </w:rPr>
            </w:pPr>
            <w:r w:rsidDel="00000000" w:rsidR="00000000" w:rsidRPr="00000000">
              <w:rPr>
                <w:b w:val="1"/>
                <w:bCs w:val="1"/>
                <w:sz w:val="20"/>
                <w:szCs w:val="20"/>
                <w:rtl w:val="0"/>
              </w:rPr>
              <w:t xml:space="preserve">ASUS City Presentations </w:t>
            </w:r>
            <w:r w:rsidDel="00000000" w:rsidR="00000000" w:rsidRPr="00000000">
              <w:rPr>
                <w:sz w:val="20"/>
                <w:szCs w:val="20"/>
                <w:rtl w:val="0"/>
              </w:rPr>
              <w:t xml:space="preserve">(45 minutes)</w:t>
            </w:r>
            <w:r w:rsidDel="00000000" w:rsidR="00000000" w:rsidRPr="00000000">
              <w:rPr>
                <w:b w:val="1"/>
                <w:bCs w:val="1"/>
                <w:sz w:val="20"/>
                <w:szCs w:val="20"/>
                <w:rtl w:val="0"/>
              </w:rPr>
              <w:t xml:space="preserve">  </w:t>
            </w:r>
          </w:p>
          <w:p w:rsidR="00000000" w:rsidDel="00000000" w:rsidP="00000000" w:rsidRDefault="00000000" w:rsidRPr="00000000" w14:paraId="000000C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Hatyai City Municipality’s presentation on Advancement of the City Technical Proposal</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(15 minutes)</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Nakhon Si Thammarat City Municipality’s presentation on the City Technical Proposal (15 minutes)</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Chiang Mai Province’s presentation on the City Technical Proposal (15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6">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7">
            <w:pPr>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11.15 - 12.15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9">
            <w:pPr>
              <w:jc w:val="left"/>
              <w:rPr>
                <w:b w:val="1"/>
                <w:bCs w:val="1"/>
                <w:sz w:val="20"/>
                <w:szCs w:val="20"/>
              </w:rPr>
            </w:pPr>
            <w:r w:rsidDel="00000000" w:rsidR="00000000" w:rsidRPr="00000000">
              <w:rPr>
                <w:b w:val="1"/>
                <w:bCs w:val="1"/>
                <w:sz w:val="20"/>
                <w:szCs w:val="20"/>
                <w:rtl w:val="0"/>
              </w:rPr>
              <w:t xml:space="preserve">Multi-Level Interactive Activities on ASUS Enablers related to Priority Area </w:t>
            </w:r>
            <w:r w:rsidDel="00000000" w:rsidR="00000000" w:rsidRPr="00000000">
              <w:rPr>
                <w:sz w:val="20"/>
                <w:szCs w:val="20"/>
                <w:rtl w:val="0"/>
              </w:rPr>
              <w:t xml:space="preserve">(60 minutes)</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Identify benefits (10 min)</w:t>
            </w:r>
            <w:r w:rsidDel="00000000" w:rsidR="00000000" w:rsidRPr="00000000">
              <w:rPr>
                <w:rtl w:val="0"/>
              </w:rPr>
            </w:r>
          </w:p>
          <w:p w:rsidR="00000000" w:rsidDel="00000000" w:rsidP="00000000" w:rsidRDefault="00000000" w:rsidRPr="00000000" w14:paraId="000000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Link city projects to ASUS Enablers (10 min)</w:t>
            </w:r>
            <w:r w:rsidDel="00000000" w:rsidR="00000000" w:rsidRPr="00000000">
              <w:rPr>
                <w:rtl w:val="0"/>
              </w:rPr>
            </w:r>
          </w:p>
          <w:p w:rsidR="00000000" w:rsidDel="00000000" w:rsidP="00000000" w:rsidRDefault="00000000" w:rsidRPr="00000000" w14:paraId="000000C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Identify barriers/challenges (20 min)</w:t>
            </w:r>
            <w:r w:rsidDel="00000000" w:rsidR="00000000" w:rsidRPr="00000000">
              <w:rPr>
                <w:rtl w:val="0"/>
              </w:rPr>
            </w:r>
          </w:p>
          <w:p w:rsidR="00000000" w:rsidDel="00000000" w:rsidP="00000000" w:rsidRDefault="00000000" w:rsidRPr="00000000" w14:paraId="000000C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Identify key project activities/Quick win strategies (10 min)</w:t>
            </w:r>
            <w:r w:rsidDel="00000000" w:rsidR="00000000" w:rsidRPr="00000000">
              <w:rPr>
                <w:rtl w:val="0"/>
              </w:rPr>
            </w:r>
          </w:p>
          <w:p w:rsidR="00000000" w:rsidDel="00000000" w:rsidP="00000000" w:rsidRDefault="00000000" w:rsidRPr="00000000" w14:paraId="000000C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Report back (10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CF">
            <w:pPr>
              <w:jc w:val="left"/>
              <w:rPr>
                <w:sz w:val="20"/>
                <w:szCs w:val="20"/>
              </w:rPr>
            </w:pPr>
            <w:r w:rsidDel="00000000" w:rsidR="00000000" w:rsidRPr="00000000">
              <w:rPr>
                <w:sz w:val="20"/>
                <w:szCs w:val="20"/>
                <w:rtl w:val="0"/>
              </w:rPr>
              <w:t xml:space="preserve">UN-Habitat, ACSI Representatives</w:t>
            </w:r>
          </w:p>
          <w:p w:rsidR="00000000" w:rsidDel="00000000" w:rsidP="00000000" w:rsidRDefault="00000000" w:rsidRPr="00000000" w14:paraId="000000D0">
            <w:pPr>
              <w:jc w:val="left"/>
              <w:rPr>
                <w:sz w:val="20"/>
                <w:szCs w:val="20"/>
              </w:rPr>
            </w:pPr>
            <w:r w:rsidDel="00000000" w:rsidR="00000000" w:rsidRPr="00000000">
              <w:rPr>
                <w:sz w:val="20"/>
                <w:szCs w:val="20"/>
                <w:rtl w:val="0"/>
              </w:rPr>
              <w:t xml:space="preserve">ASCN Rappresentative</w:t>
            </w:r>
          </w:p>
          <w:p w:rsidR="00000000" w:rsidDel="00000000" w:rsidP="00000000" w:rsidRDefault="00000000" w:rsidRPr="00000000" w14:paraId="000000D1">
            <w:pPr>
              <w:jc w:val="left"/>
              <w:rPr>
                <w:sz w:val="20"/>
                <w:szCs w:val="20"/>
              </w:rPr>
            </w:pPr>
            <w:r w:rsidDel="00000000" w:rsidR="00000000" w:rsidRPr="00000000">
              <w:rPr>
                <w:sz w:val="20"/>
                <w:szCs w:val="20"/>
                <w:rtl w:val="0"/>
              </w:rPr>
              <w:t xml:space="preserve">ASUS Cities, External Stakeholders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2">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3">
            <w:pPr>
              <w:rPr>
                <w:sz w:val="20"/>
                <w:szCs w:val="20"/>
              </w:rPr>
            </w:pPr>
            <w:r w:rsidDel="00000000" w:rsidR="00000000" w:rsidRPr="00000000">
              <w:rPr>
                <w:sz w:val="20"/>
                <w:szCs w:val="20"/>
                <w:rtl w:val="0"/>
              </w:rPr>
              <w:t xml:space="preserve">12.15 - 13.15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4">
            <w:pPr>
              <w:jc w:val="left"/>
              <w:rPr>
                <w:sz w:val="20"/>
                <w:szCs w:val="20"/>
              </w:rPr>
            </w:pPr>
            <w:r w:rsidDel="00000000" w:rsidR="00000000" w:rsidRPr="00000000">
              <w:rPr>
                <w:b w:val="1"/>
                <w:bCs w:val="1"/>
                <w:sz w:val="20"/>
                <w:szCs w:val="20"/>
                <w:rtl w:val="0"/>
              </w:rPr>
              <w:t xml:space="preserve">Lunch </w:t>
            </w:r>
            <w:r w:rsidDel="00000000" w:rsidR="00000000" w:rsidRPr="00000000">
              <w:rPr>
                <w:sz w:val="20"/>
                <w:szCs w:val="20"/>
                <w:rtl w:val="0"/>
              </w:rPr>
              <w:t xml:space="preserve">(60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5">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6">
            <w:pP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7">
            <w:pPr>
              <w:rPr>
                <w:sz w:val="20"/>
                <w:szCs w:val="20"/>
              </w:rPr>
            </w:pPr>
            <w:r w:rsidDel="00000000" w:rsidR="00000000" w:rsidRPr="00000000">
              <w:rPr>
                <w:sz w:val="20"/>
                <w:szCs w:val="20"/>
                <w:rtl w:val="0"/>
              </w:rPr>
              <w:t xml:space="preserve">13.15 -14.25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8">
            <w:pPr>
              <w:jc w:val="left"/>
              <w:rPr>
                <w:b w:val="1"/>
                <w:bCs w:val="1"/>
                <w:sz w:val="20"/>
                <w:szCs w:val="20"/>
              </w:rPr>
            </w:pPr>
            <w:r w:rsidDel="00000000" w:rsidR="00000000" w:rsidRPr="00000000">
              <w:rPr>
                <w:b w:val="1"/>
                <w:bCs w:val="1"/>
                <w:sz w:val="20"/>
                <w:szCs w:val="20"/>
                <w:rtl w:val="0"/>
              </w:rPr>
              <w:t xml:space="preserve">Multi-Level Presentations on Financial Tools and Best Practices (70 minutes)</w:t>
            </w:r>
          </w:p>
          <w:p w:rsidR="00000000" w:rsidDel="00000000" w:rsidP="00000000" w:rsidRDefault="00000000" w:rsidRPr="00000000" w14:paraId="000000D9">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UNDP on IRFF (TBC)</w:t>
            </w:r>
            <w:r w:rsidDel="00000000" w:rsidR="00000000" w:rsidRPr="00000000">
              <w:rPr>
                <w:rtl w:val="0"/>
              </w:rPr>
            </w:r>
          </w:p>
          <w:p w:rsidR="00000000" w:rsidDel="00000000" w:rsidP="00000000" w:rsidRDefault="00000000" w:rsidRPr="00000000" w14:paraId="000000DA">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UNDRR on Disaster Risk Reduction Financing or UNESCAP (funding for resilience and co-develop AI-powered disaster tools </w:t>
            </w:r>
            <w:hyperlink r:id="rId16">
              <w:r w:rsidDel="00000000" w:rsidR="00000000" w:rsidRPr="00000000">
                <w:rPr>
                  <w:rFonts w:ascii="Roboto" w:cs="Roboto" w:eastAsia="Roboto" w:hAnsi="Roboto"/>
                  <w:b w:val="0"/>
                  <w:bCs w:val="0"/>
                  <w:i w:val="0"/>
                  <w:iCs w:val="0"/>
                  <w:smallCaps w:val="0"/>
                  <w:strike w:val="0"/>
                  <w:color w:val="000000"/>
                  <w:sz w:val="20"/>
                  <w:szCs w:val="20"/>
                  <w:u w:val="single"/>
                  <w:shd w:fill="auto" w:val="clear"/>
                  <w:vertAlign w:val="baseline"/>
                  <w:rtl w:val="0"/>
                </w:rPr>
                <w:t xml:space="preserve">https://www.unescap.org/blog/guiding-disaster-risk-reduction-investments-through-ai-powered-tools</w:t>
              </w:r>
            </w:hyperlin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(TBC)</w:t>
            </w:r>
            <w:r w:rsidDel="00000000" w:rsidR="00000000" w:rsidRPr="00000000">
              <w:rPr>
                <w:rtl w:val="0"/>
              </w:rPr>
            </w:r>
          </w:p>
          <w:p w:rsidR="00000000" w:rsidDel="00000000" w:rsidP="00000000" w:rsidRDefault="00000000" w:rsidRPr="00000000" w14:paraId="000000DB">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Roiet Town Municipality - Best Practice on Loan Project (TBC)</w:t>
            </w:r>
            <w:r w:rsidDel="00000000" w:rsidR="00000000" w:rsidRPr="00000000">
              <w:rPr>
                <w:rtl w:val="0"/>
              </w:rPr>
            </w:r>
          </w:p>
          <w:p w:rsidR="00000000" w:rsidDel="00000000" w:rsidP="00000000" w:rsidRDefault="00000000" w:rsidRPr="00000000" w14:paraId="000000DC">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UN-Habitat (Lennart Fleck) - Rapid Own Source Revenue Analysis (Online) (TBC)</w:t>
            </w:r>
            <w:r w:rsidDel="00000000" w:rsidR="00000000" w:rsidRPr="00000000">
              <w:rPr>
                <w:rtl w:val="0"/>
              </w:rPr>
            </w:r>
          </w:p>
          <w:p w:rsidR="00000000" w:rsidDel="00000000" w:rsidP="00000000" w:rsidRDefault="00000000" w:rsidRPr="00000000" w14:paraId="000000DD">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UNCDF – Local Transformative Finance </w:t>
            </w:r>
            <w:r w:rsidDel="00000000" w:rsidR="00000000" w:rsidRPr="00000000">
              <w:rPr>
                <w:rtl w:val="0"/>
              </w:rPr>
            </w:r>
          </w:p>
          <w:p w:rsidR="00000000" w:rsidDel="00000000" w:rsidP="00000000" w:rsidRDefault="00000000" w:rsidRPr="00000000" w14:paraId="000000DE">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798" w:right="0" w:hanging="450"/>
              <w:jc w:val="left"/>
              <w:rPr>
                <w:b w:val="0"/>
                <w:bCs w:val="0"/>
                <w:i w:val="0"/>
                <w:iCs w:val="0"/>
                <w:smallCaps w:val="0"/>
                <w:strike w:val="0"/>
                <w:color w:val="ff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Q&amp;A (10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DF">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0">
            <w:pP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1">
            <w:pPr>
              <w:rPr>
                <w:sz w:val="20"/>
                <w:szCs w:val="20"/>
              </w:rPr>
            </w:pPr>
            <w:r w:rsidDel="00000000" w:rsidR="00000000" w:rsidRPr="00000000">
              <w:rPr>
                <w:sz w:val="20"/>
                <w:szCs w:val="20"/>
                <w:rtl w:val="0"/>
              </w:rPr>
              <w:t xml:space="preserve">14.25-14.45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2">
            <w:pPr>
              <w:jc w:val="left"/>
              <w:rPr>
                <w:sz w:val="20"/>
                <w:szCs w:val="20"/>
              </w:rPr>
            </w:pPr>
            <w:r w:rsidDel="00000000" w:rsidR="00000000" w:rsidRPr="00000000">
              <w:rPr>
                <w:b w:val="1"/>
                <w:bCs w:val="1"/>
                <w:sz w:val="20"/>
                <w:szCs w:val="20"/>
                <w:rtl w:val="0"/>
              </w:rPr>
              <w:t xml:space="preserve">Coffee Break </w:t>
            </w:r>
            <w:r w:rsidDel="00000000" w:rsidR="00000000" w:rsidRPr="00000000">
              <w:rPr>
                <w:sz w:val="20"/>
                <w:szCs w:val="20"/>
                <w:rtl w:val="0"/>
              </w:rPr>
              <w:t xml:space="preserve">(20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3">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4">
            <w:pPr>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5">
            <w:pPr>
              <w:rPr>
                <w:sz w:val="20"/>
                <w:szCs w:val="20"/>
              </w:rPr>
            </w:pPr>
            <w:r w:rsidDel="00000000" w:rsidR="00000000" w:rsidRPr="00000000">
              <w:rPr>
                <w:sz w:val="20"/>
                <w:szCs w:val="20"/>
                <w:rtl w:val="0"/>
              </w:rPr>
              <w:t xml:space="preserve">14.45-16:00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6">
            <w:pPr>
              <w:jc w:val="left"/>
              <w:rPr>
                <w:sz w:val="20"/>
                <w:szCs w:val="20"/>
              </w:rPr>
            </w:pPr>
            <w:r w:rsidDel="00000000" w:rsidR="00000000" w:rsidRPr="00000000">
              <w:rPr>
                <w:b w:val="1"/>
                <w:bCs w:val="1"/>
                <w:sz w:val="20"/>
                <w:szCs w:val="20"/>
                <w:rtl w:val="0"/>
              </w:rPr>
              <w:t xml:space="preserve">World Café: Access to Financing and Partnership Opportunities </w:t>
            </w:r>
            <w:r w:rsidDel="00000000" w:rsidR="00000000" w:rsidRPr="00000000">
              <w:rPr>
                <w:sz w:val="20"/>
                <w:szCs w:val="20"/>
                <w:rtl w:val="0"/>
              </w:rPr>
              <w:t xml:space="preserve">(75 minutes)</w:t>
            </w:r>
          </w:p>
          <w:p w:rsidR="00000000" w:rsidDel="00000000" w:rsidP="00000000" w:rsidRDefault="00000000" w:rsidRPr="00000000" w14:paraId="000000E7">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Green Bond – Ministry of Finance </w:t>
            </w:r>
            <w:r w:rsidDel="00000000" w:rsidR="00000000" w:rsidRPr="00000000">
              <w:rPr>
                <w:rtl w:val="0"/>
              </w:rPr>
            </w:r>
          </w:p>
          <w:p w:rsidR="00000000" w:rsidDel="00000000" w:rsidP="00000000" w:rsidRDefault="00000000" w:rsidRPr="00000000" w14:paraId="000000E8">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Environmental Fund – Office of Natural Resources and Environmental Policy and Planning (ONEP) (TBC)</w:t>
            </w:r>
            <w:r w:rsidDel="00000000" w:rsidR="00000000" w:rsidRPr="00000000">
              <w:rPr>
                <w:rtl w:val="0"/>
              </w:rPr>
            </w:r>
          </w:p>
          <w:p w:rsidR="00000000" w:rsidDel="00000000" w:rsidP="00000000" w:rsidRDefault="00000000" w:rsidRPr="00000000" w14:paraId="000000E9">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Energy Conservation Promotion Fund - Energy Conservation and Promotion Fund Office (TBC)</w:t>
            </w:r>
            <w:r w:rsidDel="00000000" w:rsidR="00000000" w:rsidRPr="00000000">
              <w:rPr>
                <w:rtl w:val="0"/>
              </w:rPr>
            </w:r>
          </w:p>
          <w:p w:rsidR="00000000" w:rsidDel="00000000" w:rsidP="00000000" w:rsidRDefault="00000000" w:rsidRPr="00000000" w14:paraId="000000EA">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Thailand Business Council for Sustainable Development (TBCSD) – Thailand Environmental Institute (TEI) (TBC)</w:t>
            </w:r>
            <w:r w:rsidDel="00000000" w:rsidR="00000000" w:rsidRPr="00000000">
              <w:rPr>
                <w:rtl w:val="0"/>
              </w:rPr>
            </w:r>
          </w:p>
          <w:p w:rsidR="00000000" w:rsidDel="00000000" w:rsidP="00000000" w:rsidRDefault="00000000" w:rsidRPr="00000000" w14:paraId="000000EB">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The World Bank (TBC)</w:t>
            </w:r>
            <w:r w:rsidDel="00000000" w:rsidR="00000000" w:rsidRPr="00000000">
              <w:rPr>
                <w:rtl w:val="0"/>
              </w:rPr>
            </w:r>
          </w:p>
          <w:p w:rsidR="00000000" w:rsidDel="00000000" w:rsidP="00000000" w:rsidRDefault="00000000" w:rsidRPr="00000000" w14:paraId="000000EC">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798" w:right="0" w:hanging="45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D">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E">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EF">
            <w:pPr>
              <w:rPr>
                <w:sz w:val="20"/>
                <w:szCs w:val="20"/>
              </w:rPr>
            </w:pPr>
            <w:r w:rsidDel="00000000" w:rsidR="00000000" w:rsidRPr="00000000">
              <w:rPr>
                <w:sz w:val="20"/>
                <w:szCs w:val="20"/>
                <w:rtl w:val="0"/>
              </w:rPr>
              <w:t xml:space="preserve">16.00-16.10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0">
            <w:pPr>
              <w:jc w:val="left"/>
              <w:rPr>
                <w:b w:val="1"/>
                <w:bCs w:val="1"/>
                <w:sz w:val="20"/>
                <w:szCs w:val="20"/>
              </w:rPr>
            </w:pPr>
            <w:r w:rsidDel="00000000" w:rsidR="00000000" w:rsidRPr="00000000">
              <w:rPr>
                <w:b w:val="1"/>
                <w:bCs w:val="1"/>
                <w:sz w:val="20"/>
                <w:szCs w:val="20"/>
                <w:rtl w:val="0"/>
              </w:rPr>
              <w:t xml:space="preserve">Closing remarks </w:t>
            </w:r>
            <w:r w:rsidDel="00000000" w:rsidR="00000000" w:rsidRPr="00000000">
              <w:rPr>
                <w:sz w:val="20"/>
                <w:szCs w:val="20"/>
                <w:rtl w:val="0"/>
              </w:rPr>
              <w:t xml:space="preserve">(10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1">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2">
            <w:pPr>
              <w:rPr>
                <w:sz w:val="20"/>
                <w:szCs w:val="20"/>
              </w:rPr>
            </w:pPr>
            <w:r w:rsidDel="00000000" w:rsidR="00000000" w:rsidRPr="00000000">
              <w:rPr>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3">
            <w:pPr>
              <w:rPr>
                <w:sz w:val="20"/>
                <w:szCs w:val="20"/>
              </w:rPr>
            </w:pPr>
            <w:r w:rsidDel="00000000" w:rsidR="00000000" w:rsidRPr="00000000">
              <w:rPr>
                <w:sz w:val="20"/>
                <w:szCs w:val="20"/>
                <w:rtl w:val="0"/>
              </w:rPr>
              <w:t xml:space="preserve">16.10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4">
            <w:pPr>
              <w:jc w:val="left"/>
              <w:rPr>
                <w:sz w:val="20"/>
                <w:szCs w:val="20"/>
              </w:rPr>
            </w:pPr>
            <w:r w:rsidDel="00000000" w:rsidR="00000000" w:rsidRPr="00000000">
              <w:rPr>
                <w:b w:val="1"/>
                <w:bCs w:val="1"/>
                <w:sz w:val="20"/>
                <w:szCs w:val="20"/>
                <w:rtl w:val="0"/>
              </w:rPr>
              <w:t xml:space="preserve">End of the day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5">
            <w:pPr>
              <w:rPr>
                <w:sz w:val="20"/>
                <w:szCs w:val="20"/>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tbl>
      <w:tblPr>
        <w:tblStyle w:val="Table2"/>
        <w:tblW w:w="958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630"/>
        <w:gridCol w:w="1605"/>
        <w:gridCol w:w="4950"/>
        <w:gridCol w:w="2400"/>
        <w:tblGridChange w:id="0">
          <w:tblGrid>
            <w:gridCol w:w="630"/>
            <w:gridCol w:w="1605"/>
            <w:gridCol w:w="4950"/>
            <w:gridCol w:w="2400"/>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F8">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Time</w:t>
            </w:r>
            <w:r w:rsidDel="00000000" w:rsidR="00000000" w:rsidRPr="00000000">
              <w:rPr>
                <w:rFonts w:ascii="Arial" w:cs="Arial" w:eastAsia="Arial" w:hAnsi="Arial"/>
                <w:color w:val="ffffff"/>
                <w:sz w:val="20"/>
                <w:szCs w:val="20"/>
                <w:rtl w:val="0"/>
              </w:rPr>
              <w:t xml:space="preserve"> </w:t>
            </w:r>
            <w:r w:rsidDel="00000000" w:rsidR="00000000" w:rsidRPr="00000000">
              <w:rPr>
                <w:rFonts w:ascii="Arial" w:cs="Arial" w:eastAsia="Arial" w:hAnsi="Arial"/>
                <w:b w:val="1"/>
                <w:bCs w:val="1"/>
                <w:color w:val="ffffff"/>
                <w:sz w:val="20"/>
                <w:szCs w:val="20"/>
                <w:rtl w:val="0"/>
              </w:rPr>
              <w:t xml:space="preserve">(GMT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F9">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Agenda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61848" w:val="clear"/>
            <w:tcMar>
              <w:left w:w="105.0" w:type="dxa"/>
              <w:right w:w="105.0" w:type="dxa"/>
            </w:tcMar>
            <w:vAlign w:val="center"/>
          </w:tcPr>
          <w:p w:rsidR="00000000" w:rsidDel="00000000" w:rsidP="00000000" w:rsidRDefault="00000000" w:rsidRPr="00000000" w14:paraId="000000FA">
            <w:pP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Format / Speaker / Facilitator</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shd w:fill="d694ac" w:val="clear"/>
            <w:tcMar>
              <w:left w:w="105.0" w:type="dxa"/>
              <w:right w:w="105.0" w:type="dxa"/>
            </w:tcMar>
            <w:vAlign w:val="cente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b w:val="1"/>
                <w:bCs w:val="1"/>
                <w:sz w:val="22"/>
                <w:szCs w:val="22"/>
                <w:shd w:fill="d694ac" w:val="clear"/>
                <w:rtl w:val="0"/>
              </w:rPr>
              <w:t xml:space="preserve">Day 2: The Urban Planning for City Leaders Training Programme (UPCL)</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FF">
            <w:pPr>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0">
            <w:pPr>
              <w:rPr>
                <w:sz w:val="20"/>
                <w:szCs w:val="20"/>
              </w:rPr>
            </w:pPr>
            <w:r w:rsidDel="00000000" w:rsidR="00000000" w:rsidRPr="00000000">
              <w:rPr>
                <w:sz w:val="20"/>
                <w:szCs w:val="20"/>
                <w:rtl w:val="0"/>
              </w:rPr>
              <w:t xml:space="preserve">09.00 - 09.15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1">
            <w:pPr>
              <w:rPr>
                <w:sz w:val="20"/>
                <w:szCs w:val="20"/>
              </w:rPr>
            </w:pPr>
            <w:r w:rsidDel="00000000" w:rsidR="00000000" w:rsidRPr="00000000">
              <w:rPr>
                <w:b w:val="1"/>
                <w:bCs w:val="1"/>
                <w:sz w:val="20"/>
                <w:szCs w:val="20"/>
                <w:rtl w:val="0"/>
              </w:rPr>
              <w:t xml:space="preserve">Registration </w:t>
            </w:r>
            <w:r w:rsidDel="00000000" w:rsidR="00000000" w:rsidRPr="00000000">
              <w:rPr>
                <w:sz w:val="20"/>
                <w:szCs w:val="20"/>
                <w:rtl w:val="0"/>
              </w:rPr>
              <w:t xml:space="preserve">(15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2">
            <w:pPr>
              <w:rPr>
                <w:sz w:val="20"/>
                <w:szCs w:val="20"/>
              </w:rPr>
            </w:pPr>
            <w:r w:rsidDel="00000000" w:rsidR="00000000" w:rsidRPr="00000000">
              <w:rPr>
                <w:sz w:val="20"/>
                <w:szCs w:val="20"/>
                <w:rtl w:val="0"/>
              </w:rPr>
              <w:t xml:space="preserve">UN-Habitat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4">
            <w:pPr>
              <w:rPr>
                <w:sz w:val="20"/>
                <w:szCs w:val="20"/>
              </w:rPr>
            </w:pPr>
            <w:r w:rsidDel="00000000" w:rsidR="00000000" w:rsidRPr="00000000">
              <w:rPr>
                <w:sz w:val="20"/>
                <w:szCs w:val="20"/>
                <w:rtl w:val="0"/>
              </w:rPr>
              <w:t xml:space="preserve">09.15 - 09.25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5">
            <w:pPr>
              <w:rPr>
                <w:sz w:val="20"/>
                <w:szCs w:val="20"/>
              </w:rPr>
            </w:pPr>
            <w:r w:rsidDel="00000000" w:rsidR="00000000" w:rsidRPr="00000000">
              <w:rPr>
                <w:b w:val="1"/>
                <w:bCs w:val="1"/>
                <w:sz w:val="20"/>
                <w:szCs w:val="20"/>
                <w:rtl w:val="0"/>
              </w:rPr>
              <w:t xml:space="preserve">Welcome remarks </w:t>
            </w:r>
            <w:r w:rsidDel="00000000" w:rsidR="00000000" w:rsidRPr="00000000">
              <w:rPr>
                <w:sz w:val="20"/>
                <w:szCs w:val="20"/>
                <w:rtl w:val="0"/>
              </w:rPr>
              <w:t xml:space="preserve">(10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6">
            <w:pPr>
              <w:rPr>
                <w:sz w:val="20"/>
                <w:szCs w:val="20"/>
              </w:rPr>
            </w:pPr>
            <w:r w:rsidDel="00000000" w:rsidR="00000000" w:rsidRPr="00000000">
              <w:rPr>
                <w:sz w:val="20"/>
                <w:szCs w:val="20"/>
                <w:rtl w:val="0"/>
              </w:rPr>
              <w:t xml:space="preserve">UN-Habitat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7">
            <w:pPr>
              <w:jc w:val="cente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8">
            <w:pPr>
              <w:rPr>
                <w:sz w:val="20"/>
                <w:szCs w:val="20"/>
              </w:rPr>
            </w:pPr>
            <w:r w:rsidDel="00000000" w:rsidR="00000000" w:rsidRPr="00000000">
              <w:rPr>
                <w:sz w:val="20"/>
                <w:szCs w:val="20"/>
                <w:rtl w:val="0"/>
              </w:rPr>
              <w:t xml:space="preserve">09.25 - 09.35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Progress of ASUS Project - Phase II </w:t>
            </w:r>
            <w:r w:rsidDel="00000000" w:rsidR="00000000" w:rsidRPr="00000000">
              <w:rPr>
                <w:sz w:val="20"/>
                <w:szCs w:val="20"/>
                <w:rtl w:val="0"/>
              </w:rPr>
              <w:t xml:space="preserve">(10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A">
            <w:pPr>
              <w:rPr>
                <w:sz w:val="20"/>
                <w:szCs w:val="20"/>
              </w:rPr>
            </w:pPr>
            <w:r w:rsidDel="00000000" w:rsidR="00000000" w:rsidRPr="00000000">
              <w:rPr>
                <w:sz w:val="20"/>
                <w:szCs w:val="20"/>
                <w:rtl w:val="0"/>
              </w:rPr>
              <w:t xml:space="preserve">UN-Habitat</w:t>
            </w:r>
          </w:p>
          <w:p w:rsidR="00000000" w:rsidDel="00000000" w:rsidP="00000000" w:rsidRDefault="00000000" w:rsidRPr="00000000" w14:paraId="0000010B">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D">
            <w:pPr>
              <w:rPr>
                <w:sz w:val="20"/>
                <w:szCs w:val="20"/>
              </w:rPr>
            </w:pPr>
            <w:r w:rsidDel="00000000" w:rsidR="00000000" w:rsidRPr="00000000">
              <w:rPr>
                <w:sz w:val="20"/>
                <w:szCs w:val="20"/>
                <w:rtl w:val="0"/>
              </w:rPr>
              <w:t xml:space="preserve">09.35 - 09.40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E">
            <w:pPr>
              <w:rPr>
                <w:sz w:val="20"/>
                <w:szCs w:val="20"/>
              </w:rPr>
            </w:pPr>
            <w:r w:rsidDel="00000000" w:rsidR="00000000" w:rsidRPr="00000000">
              <w:rPr>
                <w:b w:val="1"/>
                <w:bCs w:val="1"/>
                <w:sz w:val="20"/>
                <w:szCs w:val="20"/>
                <w:rtl w:val="0"/>
              </w:rPr>
              <w:t xml:space="preserve">Group Photo </w:t>
            </w:r>
            <w:r w:rsidDel="00000000" w:rsidR="00000000" w:rsidRPr="00000000">
              <w:rPr>
                <w:sz w:val="20"/>
                <w:szCs w:val="20"/>
                <w:rtl w:val="0"/>
              </w:rPr>
              <w:t xml:space="preserve">(5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0F">
            <w:pPr>
              <w:rPr>
                <w:sz w:val="20"/>
                <w:szCs w:val="20"/>
              </w:rPr>
            </w:pPr>
            <w:r w:rsidDel="00000000" w:rsidR="00000000" w:rsidRPr="00000000">
              <w:rPr>
                <w:sz w:val="20"/>
                <w:szCs w:val="20"/>
                <w:rtl w:val="0"/>
              </w:rPr>
              <w:t xml:space="preserve">UN-Habitat</w:t>
            </w:r>
          </w:p>
          <w:p w:rsidR="00000000" w:rsidDel="00000000" w:rsidP="00000000" w:rsidRDefault="00000000" w:rsidRPr="00000000" w14:paraId="00000110">
            <w:pPr>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2">
            <w:pPr>
              <w:rPr>
                <w:sz w:val="20"/>
                <w:szCs w:val="20"/>
              </w:rPr>
            </w:pPr>
            <w:r w:rsidDel="00000000" w:rsidR="00000000" w:rsidRPr="00000000">
              <w:rPr>
                <w:sz w:val="20"/>
                <w:szCs w:val="20"/>
                <w:rtl w:val="0"/>
              </w:rPr>
              <w:t xml:space="preserve">09:40 - 10:10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3">
            <w:pPr>
              <w:jc w:val="left"/>
              <w:rPr>
                <w:b w:val="1"/>
                <w:bCs w:val="1"/>
                <w:sz w:val="20"/>
                <w:szCs w:val="20"/>
              </w:rPr>
            </w:pPr>
            <w:r w:rsidDel="00000000" w:rsidR="00000000" w:rsidRPr="00000000">
              <w:rPr>
                <w:b w:val="1"/>
                <w:bCs w:val="1"/>
                <w:sz w:val="20"/>
                <w:szCs w:val="20"/>
                <w:rtl w:val="0"/>
              </w:rPr>
              <w:t xml:space="preserve">Ice-breaking (GEDSI activity) </w:t>
            </w:r>
            <w:r w:rsidDel="00000000" w:rsidR="00000000" w:rsidRPr="00000000">
              <w:rPr>
                <w:sz w:val="20"/>
                <w:szCs w:val="20"/>
                <w:rtl w:val="0"/>
              </w:rPr>
              <w:t xml:space="preserve">(30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4">
            <w:pPr>
              <w:jc w:val="left"/>
              <w:rPr>
                <w:sz w:val="20"/>
                <w:szCs w:val="20"/>
              </w:rPr>
            </w:pPr>
            <w:r w:rsidDel="00000000" w:rsidR="00000000" w:rsidRPr="00000000">
              <w:rPr>
                <w:sz w:val="20"/>
                <w:szCs w:val="20"/>
                <w:rtl w:val="0"/>
              </w:rPr>
              <w:t xml:space="preserve">UN-Habitat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6">
            <w:pPr>
              <w:rPr>
                <w:sz w:val="20"/>
                <w:szCs w:val="20"/>
              </w:rPr>
            </w:pPr>
            <w:r w:rsidDel="00000000" w:rsidR="00000000" w:rsidRPr="00000000">
              <w:rPr>
                <w:sz w:val="20"/>
                <w:szCs w:val="20"/>
                <w:rtl w:val="0"/>
              </w:rPr>
              <w:t xml:space="preserve">10:10 - 10:20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7">
            <w:pPr>
              <w:jc w:val="left"/>
              <w:rPr>
                <w:b w:val="1"/>
                <w:bCs w:val="1"/>
                <w:sz w:val="20"/>
                <w:szCs w:val="20"/>
              </w:rPr>
            </w:pPr>
            <w:r w:rsidDel="00000000" w:rsidR="00000000" w:rsidRPr="00000000">
              <w:rPr>
                <w:b w:val="1"/>
                <w:bCs w:val="1"/>
                <w:sz w:val="20"/>
                <w:szCs w:val="20"/>
                <w:rtl w:val="0"/>
              </w:rPr>
              <w:t xml:space="preserve">Coffee Break</w:t>
            </w:r>
            <w:r w:rsidDel="00000000" w:rsidR="00000000" w:rsidRPr="00000000">
              <w:rPr>
                <w:sz w:val="20"/>
                <w:szCs w:val="20"/>
                <w:rtl w:val="0"/>
              </w:rPr>
              <w:t xml:space="preserve"> (10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8">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A">
            <w:pPr>
              <w:rPr>
                <w:sz w:val="20"/>
                <w:szCs w:val="20"/>
              </w:rPr>
            </w:pPr>
            <w:r w:rsidDel="00000000" w:rsidR="00000000" w:rsidRPr="00000000">
              <w:rPr>
                <w:sz w:val="20"/>
                <w:szCs w:val="20"/>
                <w:rtl w:val="0"/>
              </w:rPr>
              <w:t xml:space="preserve">10:20-11:20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1B">
            <w:pPr>
              <w:jc w:val="left"/>
              <w:rPr>
                <w:sz w:val="20"/>
                <w:szCs w:val="20"/>
              </w:rPr>
            </w:pPr>
            <w:r w:rsidDel="00000000" w:rsidR="00000000" w:rsidRPr="00000000">
              <w:rPr>
                <w:b w:val="1"/>
                <w:bCs w:val="1"/>
                <w:sz w:val="20"/>
                <w:szCs w:val="20"/>
                <w:rtl w:val="0"/>
              </w:rPr>
              <w:t xml:space="preserve">A People-Centred Approach </w:t>
            </w:r>
            <w:r w:rsidDel="00000000" w:rsidR="00000000" w:rsidRPr="00000000">
              <w:rPr>
                <w:sz w:val="20"/>
                <w:szCs w:val="20"/>
                <w:rtl w:val="0"/>
              </w:rPr>
              <w:t xml:space="preserve">(60 minutes)</w:t>
            </w:r>
          </w:p>
          <w:p w:rsidR="00000000" w:rsidDel="00000000" w:rsidP="00000000" w:rsidRDefault="00000000" w:rsidRPr="00000000" w14:paraId="0000011C">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UN-Habitat Presentation (10 minutes)</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localized solution Presentation (10 minutes) -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Association of the Physically Handicapped of Thailand </w:t>
            </w:r>
            <w:hyperlink r:id="rId17">
              <w:r w:rsidDel="00000000" w:rsidR="00000000" w:rsidRPr="00000000">
                <w:rPr>
                  <w:rFonts w:ascii="Roboto" w:cs="Roboto" w:eastAsia="Roboto" w:hAnsi="Roboto"/>
                  <w:b w:val="0"/>
                  <w:bCs w:val="0"/>
                  <w:i w:val="1"/>
                  <w:iCs w:val="1"/>
                  <w:smallCaps w:val="0"/>
                  <w:strike w:val="0"/>
                  <w:color w:val="000000"/>
                  <w:sz w:val="20"/>
                  <w:szCs w:val="20"/>
                  <w:u w:val="single"/>
                  <w:shd w:fill="auto" w:val="clear"/>
                  <w:vertAlign w:val="baseline"/>
                  <w:rtl w:val="0"/>
                </w:rPr>
                <w:t xml:space="preserve">https://www.apht-th.org/</w:t>
              </w:r>
            </w:hyperlink>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 (TBC)</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Interactive Activity (40 minutes) </w:t>
            </w:r>
            <w:r w:rsidDel="00000000" w:rsidR="00000000" w:rsidRPr="00000000">
              <w:rPr>
                <w:rtl w:val="0"/>
              </w:rPr>
            </w:r>
          </w:p>
          <w:p w:rsidR="00000000" w:rsidDel="00000000" w:rsidP="00000000" w:rsidRDefault="00000000" w:rsidRPr="00000000" w14:paraId="0000011F">
            <w:pPr>
              <w:keepNext w:val="0"/>
              <w:keepLines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Role play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0">
            <w:pPr>
              <w:jc w:val="left"/>
              <w:rPr>
                <w:sz w:val="20"/>
                <w:szCs w:val="20"/>
              </w:rPr>
            </w:pPr>
            <w:r w:rsidDel="00000000" w:rsidR="00000000" w:rsidRPr="00000000">
              <w:rPr>
                <w:sz w:val="20"/>
                <w:szCs w:val="20"/>
                <w:rtl w:val="0"/>
              </w:rPr>
              <w:t xml:space="preserve">UN-Habitat and External Expert/Organisation</w:t>
            </w:r>
          </w:p>
          <w:p w:rsidR="00000000" w:rsidDel="00000000" w:rsidP="00000000" w:rsidRDefault="00000000" w:rsidRPr="00000000" w14:paraId="00000121">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3">
            <w:pPr>
              <w:rPr>
                <w:sz w:val="20"/>
                <w:szCs w:val="20"/>
              </w:rPr>
            </w:pPr>
            <w:r w:rsidDel="00000000" w:rsidR="00000000" w:rsidRPr="00000000">
              <w:rPr>
                <w:sz w:val="20"/>
                <w:szCs w:val="20"/>
                <w:rtl w:val="0"/>
              </w:rPr>
              <w:t xml:space="preserve">11.20-12:20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4">
            <w:pPr>
              <w:jc w:val="left"/>
              <w:rPr>
                <w:sz w:val="20"/>
                <w:szCs w:val="20"/>
              </w:rPr>
            </w:pPr>
            <w:r w:rsidDel="00000000" w:rsidR="00000000" w:rsidRPr="00000000">
              <w:rPr>
                <w:b w:val="1"/>
                <w:bCs w:val="1"/>
                <w:sz w:val="20"/>
                <w:szCs w:val="20"/>
                <w:rtl w:val="0"/>
              </w:rPr>
              <w:t xml:space="preserve">Measuring What Matters for Impact </w:t>
            </w:r>
            <w:r w:rsidDel="00000000" w:rsidR="00000000" w:rsidRPr="00000000">
              <w:rPr>
                <w:sz w:val="20"/>
                <w:szCs w:val="20"/>
                <w:rtl w:val="0"/>
              </w:rPr>
              <w:t xml:space="preserve">(60 minutes)</w:t>
            </w:r>
          </w:p>
          <w:p w:rsidR="00000000" w:rsidDel="00000000" w:rsidP="00000000" w:rsidRDefault="00000000" w:rsidRPr="00000000" w14:paraId="00000125">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UN-Habitat Presentation (15 minutes)</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National/Local Government or Expert Presentation (optional) (15 minutes) –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NESDC (TBC)</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Interactive Activity (30 minutes) </w:t>
            </w:r>
            <w:r w:rsidDel="00000000" w:rsidR="00000000" w:rsidRPr="00000000">
              <w:rPr>
                <w:rtl w:val="0"/>
              </w:rPr>
            </w:r>
          </w:p>
          <w:p w:rsidR="00000000" w:rsidDel="00000000" w:rsidP="00000000" w:rsidRDefault="00000000" w:rsidRPr="00000000" w14:paraId="00000128">
            <w:pPr>
              <w:keepNext w:val="0"/>
              <w:keepLines w:val="0"/>
              <w:widowControl w:val="1"/>
              <w:numPr>
                <w:ilvl w:val="1"/>
                <w:numId w:val="3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Outcome/output-based indicator identification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9">
            <w:pPr>
              <w:jc w:val="left"/>
              <w:rPr>
                <w:sz w:val="20"/>
                <w:szCs w:val="20"/>
              </w:rPr>
            </w:pPr>
            <w:r w:rsidDel="00000000" w:rsidR="00000000" w:rsidRPr="00000000">
              <w:rPr>
                <w:sz w:val="20"/>
                <w:szCs w:val="20"/>
                <w:rtl w:val="0"/>
              </w:rPr>
              <w:t xml:space="preserve">UN-Habitat and External Expert or National/Local Government</w:t>
            </w:r>
          </w:p>
          <w:p w:rsidR="00000000" w:rsidDel="00000000" w:rsidP="00000000" w:rsidRDefault="00000000" w:rsidRPr="00000000" w14:paraId="0000012A">
            <w:pPr>
              <w:jc w:val="left"/>
              <w:rPr>
                <w:sz w:val="20"/>
                <w:szCs w:val="20"/>
              </w:rPr>
            </w:pPr>
            <w:r w:rsidDel="00000000" w:rsidR="00000000" w:rsidRPr="00000000">
              <w:rPr>
                <w:rtl w:val="0"/>
              </w:rPr>
            </w:r>
          </w:p>
          <w:p w:rsidR="00000000" w:rsidDel="00000000" w:rsidP="00000000" w:rsidRDefault="00000000" w:rsidRPr="00000000" w14:paraId="0000012B">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C">
            <w:pPr>
              <w:jc w:val="cente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D">
            <w:pPr>
              <w:rPr>
                <w:sz w:val="20"/>
                <w:szCs w:val="20"/>
              </w:rPr>
            </w:pPr>
            <w:r w:rsidDel="00000000" w:rsidR="00000000" w:rsidRPr="00000000">
              <w:rPr>
                <w:sz w:val="20"/>
                <w:szCs w:val="20"/>
                <w:rtl w:val="0"/>
              </w:rPr>
              <w:t xml:space="preserve">12.20-13.20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E">
            <w:pPr>
              <w:jc w:val="left"/>
              <w:rPr>
                <w:sz w:val="20"/>
                <w:szCs w:val="20"/>
              </w:rPr>
            </w:pPr>
            <w:r w:rsidDel="00000000" w:rsidR="00000000" w:rsidRPr="00000000">
              <w:rPr>
                <w:b w:val="1"/>
                <w:bCs w:val="1"/>
                <w:sz w:val="20"/>
                <w:szCs w:val="20"/>
                <w:rtl w:val="0"/>
              </w:rPr>
              <w:t xml:space="preserve">Lunch </w:t>
            </w:r>
            <w:r w:rsidDel="00000000" w:rsidR="00000000" w:rsidRPr="00000000">
              <w:rPr>
                <w:sz w:val="20"/>
                <w:szCs w:val="20"/>
                <w:rtl w:val="0"/>
              </w:rPr>
              <w:t xml:space="preserve">(60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2F">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1">
            <w:pPr>
              <w:rPr>
                <w:sz w:val="20"/>
                <w:szCs w:val="20"/>
              </w:rPr>
            </w:pPr>
            <w:r w:rsidDel="00000000" w:rsidR="00000000" w:rsidRPr="00000000">
              <w:rPr>
                <w:sz w:val="20"/>
                <w:szCs w:val="20"/>
                <w:rtl w:val="0"/>
              </w:rPr>
              <w:t xml:space="preserve">13.20-14.20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2">
            <w:pPr>
              <w:jc w:val="left"/>
              <w:rPr>
                <w:sz w:val="20"/>
                <w:szCs w:val="20"/>
              </w:rPr>
            </w:pPr>
            <w:r w:rsidDel="00000000" w:rsidR="00000000" w:rsidRPr="00000000">
              <w:rPr>
                <w:b w:val="1"/>
                <w:bCs w:val="1"/>
                <w:sz w:val="20"/>
                <w:szCs w:val="20"/>
                <w:rtl w:val="0"/>
              </w:rPr>
              <w:t xml:space="preserve">ASUS Priority sub-area 1: Safety and Security </w:t>
            </w:r>
            <w:r w:rsidDel="00000000" w:rsidR="00000000" w:rsidRPr="00000000">
              <w:rPr>
                <w:sz w:val="20"/>
                <w:szCs w:val="20"/>
                <w:rtl w:val="0"/>
              </w:rPr>
              <w:t xml:space="preserve">(60 minutes)</w:t>
            </w:r>
          </w:p>
          <w:p w:rsidR="00000000" w:rsidDel="00000000" w:rsidP="00000000" w:rsidRDefault="00000000" w:rsidRPr="00000000" w14:paraId="00000133">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0"/>
                <w:szCs w:val="20"/>
                <w:u w:val="none"/>
                <w:shd w:fill="auto" w:val="clear"/>
                <w:vertAlign w:val="baseline"/>
              </w:rPr>
            </w:pPr>
            <w:commentRangeStart w:id="0"/>
            <w:commentRangeStart w:id="1"/>
            <w:commentRangeStart w:id="2"/>
            <w:commentRangeStart w:id="3"/>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 experience from the region (15 minutes)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Yangon, Myanmar</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Expert dive-in (15 minutes)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 Dr. Pradorn (Online or onsite) (TBC)</w:t>
            </w:r>
            <w:r w:rsidDel="00000000" w:rsidR="00000000" w:rsidRPr="00000000">
              <w:rPr>
                <w:rtl w:val="0"/>
              </w:rPr>
            </w:r>
          </w:p>
          <w:p w:rsidR="00000000" w:rsidDel="00000000" w:rsidP="00000000" w:rsidRDefault="00000000" w:rsidRPr="00000000" w14:paraId="0000013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Chiang Mai’s Presentation of City Technical Proposal (15 minutes)</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Guided Discussion and Q&amp;A (15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7">
            <w:pPr>
              <w:jc w:val="left"/>
              <w:rPr>
                <w:sz w:val="20"/>
                <w:szCs w:val="20"/>
              </w:rPr>
            </w:pPr>
            <w:r w:rsidDel="00000000" w:rsidR="00000000" w:rsidRPr="00000000">
              <w:rPr>
                <w:sz w:val="20"/>
                <w:szCs w:val="20"/>
                <w:rtl w:val="0"/>
              </w:rPr>
              <w:t xml:space="preserve">UN-Habitat, External Stakeholders</w:t>
            </w:r>
          </w:p>
          <w:p w:rsidR="00000000" w:rsidDel="00000000" w:rsidP="00000000" w:rsidRDefault="00000000" w:rsidRPr="00000000" w14:paraId="00000138">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A">
            <w:pPr>
              <w:rPr>
                <w:sz w:val="20"/>
                <w:szCs w:val="20"/>
              </w:rPr>
            </w:pPr>
            <w:r w:rsidDel="00000000" w:rsidR="00000000" w:rsidRPr="00000000">
              <w:rPr>
                <w:sz w:val="20"/>
                <w:szCs w:val="20"/>
                <w:rtl w:val="0"/>
              </w:rPr>
              <w:t xml:space="preserve">14.20-14:30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B">
            <w:pPr>
              <w:jc w:val="left"/>
              <w:rPr>
                <w:sz w:val="20"/>
                <w:szCs w:val="20"/>
              </w:rPr>
            </w:pPr>
            <w:r w:rsidDel="00000000" w:rsidR="00000000" w:rsidRPr="00000000">
              <w:rPr>
                <w:b w:val="1"/>
                <w:bCs w:val="1"/>
                <w:sz w:val="20"/>
                <w:szCs w:val="20"/>
                <w:rtl w:val="0"/>
              </w:rPr>
              <w:t xml:space="preserve">Coffee Break </w:t>
            </w:r>
            <w:r w:rsidDel="00000000" w:rsidR="00000000" w:rsidRPr="00000000">
              <w:rPr>
                <w:sz w:val="20"/>
                <w:szCs w:val="20"/>
                <w:rtl w:val="0"/>
              </w:rPr>
              <w:t xml:space="preserve">(10 minutes)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C">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D">
            <w:pPr>
              <w:jc w:val="center"/>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E">
            <w:pPr>
              <w:rPr>
                <w:sz w:val="20"/>
                <w:szCs w:val="20"/>
              </w:rPr>
            </w:pPr>
            <w:r w:rsidDel="00000000" w:rsidR="00000000" w:rsidRPr="00000000">
              <w:rPr>
                <w:sz w:val="20"/>
                <w:szCs w:val="20"/>
                <w:rtl w:val="0"/>
              </w:rPr>
              <w:t xml:space="preserve">14:30–15:30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3F">
            <w:pPr>
              <w:jc w:val="left"/>
              <w:rPr>
                <w:sz w:val="20"/>
                <w:szCs w:val="20"/>
              </w:rPr>
            </w:pPr>
            <w:r w:rsidDel="00000000" w:rsidR="00000000" w:rsidRPr="00000000">
              <w:rPr>
                <w:b w:val="1"/>
                <w:bCs w:val="1"/>
                <w:sz w:val="20"/>
                <w:szCs w:val="20"/>
                <w:rtl w:val="0"/>
              </w:rPr>
              <w:t xml:space="preserve">ASUS Priority sub-area 2: Water Waste and Sanitation - Landfill management </w:t>
            </w:r>
            <w:r w:rsidDel="00000000" w:rsidR="00000000" w:rsidRPr="00000000">
              <w:rPr>
                <w:sz w:val="20"/>
                <w:szCs w:val="20"/>
                <w:rtl w:val="0"/>
              </w:rPr>
              <w:t xml:space="preserve">(60 minutes)</w:t>
            </w:r>
          </w:p>
          <w:p w:rsidR="00000000" w:rsidDel="00000000" w:rsidP="00000000" w:rsidRDefault="00000000" w:rsidRPr="00000000" w14:paraId="000001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commentRangeStart w:id="4"/>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 experience from the region (15</w:t>
            </w:r>
            <w:commentRangeStart w:id="5"/>
            <w:commentRangeStart w:id="6"/>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minutes)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Tomohon, Indonesia</w:t>
            </w:r>
            <w:r w:rsidDel="00000000" w:rsidR="00000000" w:rsidRPr="00000000">
              <w:rPr>
                <w:rtl w:val="0"/>
              </w:rPr>
            </w:r>
          </w:p>
          <w:p w:rsidR="00000000" w:rsidDel="00000000" w:rsidP="00000000" w:rsidRDefault="00000000" w:rsidRPr="00000000" w14:paraId="000001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Expert dive-in (15 minutes) –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Mahidol University (TBC)</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Nakhon Si Thammarat’s Presentation on City Technical Proposal (15 minutes)</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Guided Discussion and Q&amp;A (10 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4">
            <w:pPr>
              <w:jc w:val="left"/>
              <w:rPr>
                <w:sz w:val="20"/>
                <w:szCs w:val="20"/>
              </w:rPr>
            </w:pPr>
            <w:r w:rsidDel="00000000" w:rsidR="00000000" w:rsidRPr="00000000">
              <w:rPr>
                <w:sz w:val="20"/>
                <w:szCs w:val="20"/>
                <w:rtl w:val="0"/>
              </w:rPr>
              <w:t xml:space="preserve">UN-Habitat, External Stakeholders</w:t>
            </w:r>
          </w:p>
          <w:p w:rsidR="00000000" w:rsidDel="00000000" w:rsidP="00000000" w:rsidRDefault="00000000" w:rsidRPr="00000000" w14:paraId="00000145">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7">
            <w:pPr>
              <w:rPr>
                <w:sz w:val="20"/>
                <w:szCs w:val="20"/>
              </w:rPr>
            </w:pPr>
            <w:r w:rsidDel="00000000" w:rsidR="00000000" w:rsidRPr="00000000">
              <w:rPr>
                <w:sz w:val="20"/>
                <w:szCs w:val="20"/>
                <w:rtl w:val="0"/>
              </w:rPr>
              <w:t xml:space="preserve">15.30-16.30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8">
            <w:pPr>
              <w:jc w:val="left"/>
              <w:rPr>
                <w:sz w:val="20"/>
                <w:szCs w:val="20"/>
              </w:rPr>
            </w:pPr>
            <w:r w:rsidDel="00000000" w:rsidR="00000000" w:rsidRPr="00000000">
              <w:rPr>
                <w:b w:val="1"/>
                <w:bCs w:val="1"/>
                <w:sz w:val="20"/>
                <w:szCs w:val="20"/>
                <w:rtl w:val="0"/>
              </w:rPr>
              <w:t xml:space="preserve">(optional) ASUS Priority sub-area 3: Urban Resilience </w:t>
            </w:r>
            <w:r w:rsidDel="00000000" w:rsidR="00000000" w:rsidRPr="00000000">
              <w:rPr>
                <w:sz w:val="20"/>
                <w:szCs w:val="20"/>
                <w:rtl w:val="0"/>
              </w:rPr>
              <w:t xml:space="preserve">(60 minutes)</w:t>
            </w:r>
          </w:p>
          <w:p w:rsidR="00000000" w:rsidDel="00000000" w:rsidP="00000000" w:rsidRDefault="00000000" w:rsidRPr="00000000" w14:paraId="000001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commentRangeStart w:id="7"/>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An experience from the region (15 minutes)</w:t>
            </w:r>
            <w:commentRangeEnd w:id="7"/>
            <w:r w:rsidDel="00000000" w:rsidR="00000000" w:rsidRPr="00000000">
              <w:commentReference w:id="7"/>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Kaysone in Laos</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Expert dive-in (15 minutes) –</w:t>
            </w:r>
            <w:r w:rsidDel="00000000" w:rsidR="00000000" w:rsidRPr="00000000">
              <w:rPr>
                <w:rFonts w:ascii="Roboto" w:cs="Roboto" w:eastAsia="Roboto" w:hAnsi="Roboto"/>
                <w:b w:val="0"/>
                <w:bCs w:val="0"/>
                <w:i w:val="1"/>
                <w:iCs w:val="1"/>
                <w:smallCaps w:val="0"/>
                <w:strike w:val="0"/>
                <w:color w:val="000000"/>
                <w:sz w:val="20"/>
                <w:szCs w:val="20"/>
                <w:u w:val="none"/>
                <w:shd w:fill="auto" w:val="clear"/>
                <w:vertAlign w:val="baseline"/>
                <w:rtl w:val="0"/>
              </w:rPr>
              <w:t xml:space="preserve"> Dr. Seree (Online or Onsite) (TBC)</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Hatyai’s Presentation on the Advancement of Technical Proposal (20 minutes)</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Guided Discussion and Q&amp;A (10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D">
            <w:pPr>
              <w:jc w:val="left"/>
              <w:rPr>
                <w:sz w:val="20"/>
                <w:szCs w:val="20"/>
              </w:rPr>
            </w:pPr>
            <w:r w:rsidDel="00000000" w:rsidR="00000000" w:rsidRPr="00000000">
              <w:rPr>
                <w:sz w:val="20"/>
                <w:szCs w:val="20"/>
                <w:rtl w:val="0"/>
              </w:rPr>
              <w:t xml:space="preserve">UN-Habitat, External Stakeholders</w:t>
            </w:r>
          </w:p>
          <w:p w:rsidR="00000000" w:rsidDel="00000000" w:rsidP="00000000" w:rsidRDefault="00000000" w:rsidRPr="00000000" w14:paraId="0000014E">
            <w:pPr>
              <w:jc w:val="left"/>
              <w:rPr>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50">
            <w:pPr>
              <w:rPr>
                <w:sz w:val="20"/>
                <w:szCs w:val="20"/>
              </w:rPr>
            </w:pPr>
            <w:r w:rsidDel="00000000" w:rsidR="00000000" w:rsidRPr="00000000">
              <w:rPr>
                <w:sz w:val="20"/>
                <w:szCs w:val="20"/>
                <w:rtl w:val="0"/>
              </w:rPr>
              <w:t xml:space="preserve">16.30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End of the day</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152">
            <w:pPr>
              <w:rPr>
                <w:sz w:val="20"/>
                <w:szCs w:val="20"/>
              </w:rPr>
            </w:pP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Workshop tools</w:t>
      </w:r>
    </w:p>
    <w:p w:rsidR="00000000" w:rsidDel="00000000" w:rsidP="00000000" w:rsidRDefault="00000000" w:rsidRPr="00000000" w14:paraId="0000015E">
      <w:pPr>
        <w:pStyle w:val="Heading3"/>
        <w:rPr/>
      </w:pPr>
      <w:r w:rsidDel="00000000" w:rsidR="00000000" w:rsidRPr="00000000">
        <w:rPr>
          <w:rtl w:val="0"/>
        </w:rPr>
        <w:t xml:space="preserve">Day 1: World Café: Access to Financing and Partnership Opportunities</w:t>
      </w:r>
      <w:r w:rsidDel="00000000" w:rsidR="00000000" w:rsidRPr="00000000">
        <w:rPr>
          <w:sz w:val="20"/>
          <w:szCs w:val="20"/>
          <w:rtl w:val="0"/>
        </w:rPr>
        <w:t xml:space="preserve"> </w:t>
      </w:r>
      <w:r w:rsidDel="00000000" w:rsidR="00000000" w:rsidRPr="00000000">
        <w:rPr>
          <w:rtl w:val="0"/>
        </w:rPr>
        <w:t xml:space="preserve">(90 minutes)</w:t>
      </w:r>
    </w:p>
    <w:p w:rsidR="00000000" w:rsidDel="00000000" w:rsidP="00000000" w:rsidRDefault="00000000" w:rsidRPr="00000000" w14:paraId="0000015F">
      <w:pPr>
        <w:rPr>
          <w:b w:val="1"/>
          <w:bCs w:val="1"/>
          <w:i w:val="1"/>
          <w:iCs w:val="1"/>
        </w:rPr>
      </w:pPr>
      <w:r w:rsidDel="00000000" w:rsidR="00000000" w:rsidRPr="00000000">
        <w:rPr>
          <w:b w:val="1"/>
          <w:bCs w:val="1"/>
          <w:i w:val="1"/>
          <w:iCs w:val="1"/>
          <w:rtl w:val="0"/>
        </w:rPr>
        <w:t xml:space="preserve">Workshop Tools &amp; Facilitation Design</w:t>
      </w:r>
    </w:p>
    <w:p w:rsidR="00000000" w:rsidDel="00000000" w:rsidP="00000000" w:rsidRDefault="00000000" w:rsidRPr="00000000" w14:paraId="0000016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World Café Rotation Setup</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144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6–7 tables = each funding institution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144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Participants split into small groups (5–8 per table)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144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Rotation: </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3 rounds × 20 minutes </w:t>
      </w:r>
    </w:p>
    <w:p w:rsidR="00000000" w:rsidDel="00000000" w:rsidP="00000000" w:rsidRDefault="00000000" w:rsidRPr="00000000" w14:paraId="0000016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min intro + 10 min wrap-up </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440" w:right="0" w:hanging="108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 “Funding Menu Card” (at each table)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44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Each funder prepares a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1-page visual sheet</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440" w:right="0" w:hanging="72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Content:</w:t>
      </w:r>
    </w:p>
    <w:p w:rsidR="00000000" w:rsidDel="00000000" w:rsidP="00000000" w:rsidRDefault="00000000" w:rsidRPr="00000000" w14:paraId="0000016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Type of fund (grant / loan / blended / technical assistance)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Eligible applicants </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Priority sectors (e.g., waste, resilience, energy)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Funding size </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Key requirements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800" w:right="0" w:hanging="360"/>
        <w:jc w:val="both"/>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Contact / next step </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108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Guided Discussion Card (for participants)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Place on every table: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Participants are asked to discuss:</w:t>
      </w:r>
    </w:p>
    <w:p w:rsidR="00000000" w:rsidDel="00000000" w:rsidP="00000000" w:rsidRDefault="00000000" w:rsidRPr="00000000" w14:paraId="0000017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170" w:right="0" w:hanging="360"/>
        <w:jc w:val="both"/>
        <w:rPr>
          <w:rFonts w:ascii="Roboto" w:cs="Roboto" w:eastAsia="Roboto" w:hAnsi="Roboto"/>
          <w:i w:val="1"/>
          <w:iCs w:val="1"/>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What project idea do you have? </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170" w:right="0" w:hanging="360"/>
        <w:jc w:val="both"/>
        <w:rPr>
          <w:rFonts w:ascii="Roboto" w:cs="Roboto" w:eastAsia="Roboto" w:hAnsi="Roboto"/>
          <w:i w:val="1"/>
          <w:iCs w:val="1"/>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Does it match this funding source?  </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170" w:right="0" w:hanging="360"/>
        <w:jc w:val="both"/>
        <w:rPr>
          <w:rFonts w:ascii="Roboto" w:cs="Roboto" w:eastAsia="Roboto" w:hAnsi="Roboto"/>
          <w:i w:val="1"/>
          <w:iCs w:val="1"/>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What are the main gaps (technical, financial, institutional)? </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170" w:right="0" w:hanging="360"/>
        <w:jc w:val="both"/>
        <w:rPr>
          <w:rFonts w:ascii="Roboto" w:cs="Roboto" w:eastAsia="Roboto" w:hAnsi="Roboto"/>
          <w:i w:val="1"/>
          <w:iCs w:val="1"/>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What would be your next step?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“City Pitch Note” Tool </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Each group fills a simple template:</w:t>
      </w:r>
    </w:p>
    <w:p w:rsidR="00000000" w:rsidDel="00000000" w:rsidP="00000000" w:rsidRDefault="00000000" w:rsidRPr="00000000" w14:paraId="0000017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City / Organization: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Project Idea:</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Relevant Funding Source: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Key Challenge: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Next Action: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Table Host System</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Each funder = </w:t>
      </w: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Table Host (stays)</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Participants rotate </w:t>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Visual Capture (Harvesting)</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Use: Flipcharts per table OR /Sticky notes grouped by theme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Cluster outputs into:</w:t>
      </w:r>
    </w:p>
    <w:p w:rsidR="00000000" w:rsidDel="00000000" w:rsidP="00000000" w:rsidRDefault="00000000" w:rsidRPr="00000000" w14:paraId="0000018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1"/>
          <w:bCs w:val="1"/>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Financing needs </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1"/>
          <w:bCs w:val="1"/>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Barriers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1"/>
          <w:bCs w:val="1"/>
          <w:i w:val="1"/>
          <w:iCs w:val="1"/>
          <w:smallCaps w:val="0"/>
          <w:strike w:val="0"/>
          <w:color w:val="00000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1"/>
          <w:szCs w:val="21"/>
          <w:u w:val="none"/>
          <w:shd w:fill="auto" w:val="clear"/>
          <w:vertAlign w:val="baseline"/>
          <w:rtl w:val="0"/>
        </w:rPr>
        <w:t xml:space="preserve">Opportunities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Plenary Wrap-Up (10 minutes)</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Facilitator highlights: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Most requested funding types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Common barriers across cities  </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Potential follow-up actions </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“Matchmaking Signal”</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br w:type="textWrapping"/>
        <w:t xml:space="preserve">Participants put a sticker when: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Interested in this fund </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Ready to apply </w:t>
      </w:r>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tl w:val="0"/>
        </w:rPr>
        <w:t xml:space="preserve">Day 2: City (ASUS Phase 2) Presentation on Priority Sub Area and Discussion (30 minutes)</w:t>
      </w:r>
    </w:p>
    <w:p w:rsidR="00000000" w:rsidDel="00000000" w:rsidP="00000000" w:rsidRDefault="00000000" w:rsidRPr="00000000" w14:paraId="000001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3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City Presenting Technical Proposal (10 minutes)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3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City Reflection on 4 Enablers related to City Technical Proposal (10 minutes)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3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Interactive Activity and Q&amp;A (10 minutes). Using Slido or Mentimeter</w:t>
      </w: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t xml:space="preserve">Day 2: 9:50 – 10:50 A People-Centred Approach (60 minutes)</w:t>
      </w:r>
    </w:p>
    <w:p w:rsidR="00000000" w:rsidDel="00000000" w:rsidP="00000000" w:rsidRDefault="00000000" w:rsidRPr="00000000" w14:paraId="000001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UN-Habitat Presentation (15 min)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UN-Habitat presents people-centred and community engagement tools, including digital and participatory approaches such as the </w:t>
      </w:r>
      <w:hyperlink r:id="rId18">
        <w:r w:rsidDel="00000000" w:rsidR="00000000" w:rsidRPr="00000000">
          <w:rPr>
            <w:rFonts w:ascii="Roboto" w:cs="Roboto" w:eastAsia="Roboto" w:hAnsi="Roboto"/>
            <w:b w:val="0"/>
            <w:bCs w:val="0"/>
            <w:i w:val="0"/>
            <w:iCs w:val="0"/>
            <w:smallCaps w:val="0"/>
            <w:strike w:val="0"/>
            <w:color w:val="000000"/>
            <w:sz w:val="20"/>
            <w:szCs w:val="20"/>
            <w:u w:val="single"/>
            <w:shd w:fill="auto" w:val="clear"/>
            <w:vertAlign w:val="baseline"/>
            <w:rtl w:val="0"/>
          </w:rPr>
          <w:t xml:space="preserve">Minecraft tool</w:t>
        </w:r>
      </w:hyperlin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 localized solution Presentation (15 min)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A speaker presents practical experiences and tools that support inclusive urban development, highlighting how Leave No One Behind (LNOB) principles can be translated into local action.</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3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Interactive Activity (30 min)</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Role-playing exercise in which participants are assigned different stakeholder roles and respond to guiding questions from the perspective of their designated roles, fostering empathy and inclusive decision-making.</w:t>
      </w: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Day 2: 11:00 – 12:00</w:t>
      </w:r>
      <w:r w:rsidDel="00000000" w:rsidR="00000000" w:rsidRPr="00000000">
        <w:rPr>
          <w:sz w:val="23"/>
          <w:szCs w:val="23"/>
          <w:rtl w:val="0"/>
        </w:rPr>
        <w:t xml:space="preserve"> </w:t>
      </w:r>
      <w:r w:rsidDel="00000000" w:rsidR="00000000" w:rsidRPr="00000000">
        <w:rPr>
          <w:rtl w:val="0"/>
        </w:rPr>
        <w:t xml:space="preserve">Measuring What Matters for Impact (60 minutes)</w:t>
      </w:r>
    </w:p>
    <w:p w:rsidR="00000000" w:rsidDel="00000000" w:rsidP="00000000" w:rsidRDefault="00000000" w:rsidRPr="00000000" w14:paraId="000001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UN-Habitat Presentation (15 min) </w:t>
        <w:br w:type="textWrapping"/>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Introduction to monitoring and evaluation beyond City Technical Proposals (CTPs), linking city initiatives to SDGs and city-level indicators.</w:t>
        <w:br w:type="textWrapping"/>
        <w:t xml:space="preserve">The session will highlight the importance of evaluating development outcomes, such as quality of life (QoL), Voluntary Local Reviews (VLRs), and the Urban Monitoring Framework (UMF), as tools to track city progress.</w:t>
        <w:br w:type="textWrapping"/>
        <w:t xml:space="preserve">Relevant national evaluation frameworks (e.g. public sector performance assessment) will also be referenced for contextual relevance.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National/Local Government or Expert Presentation (optional) (15 min) </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NESDC or a national-level expert presents on the application of the Urban Monitoring Framework (UMF) at the city level in Thailand.</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Interactive Activity (30 min) </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30" w:lineRule="auto"/>
        <w:ind w:left="144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Building on the solutions identified in the previous session, participants work in groups to design indicators that link people-centred solutions to measurable outcomes, aligning proposed actions with relevant SDGs and city indicators.</w:t>
      </w:r>
      <w:r w:rsidDel="00000000" w:rsidR="00000000" w:rsidRPr="00000000">
        <w:rPr>
          <w:rtl w:val="0"/>
        </w:rPr>
      </w:r>
    </w:p>
    <w:p w:rsidR="00000000" w:rsidDel="00000000" w:rsidP="00000000" w:rsidRDefault="00000000" w:rsidRPr="00000000" w14:paraId="0000019B">
      <w:pPr>
        <w:pStyle w:val="Heading3"/>
        <w:rPr/>
      </w:pPr>
      <w:r w:rsidDel="00000000" w:rsidR="00000000" w:rsidRPr="00000000">
        <w:rPr>
          <w:rtl w:val="0"/>
        </w:rPr>
        <w:t xml:space="preserve">Day 2: Priority sub-area sessions</w:t>
      </w: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19C">
      <w:pPr>
        <w:rPr>
          <w:i w:val="1"/>
          <w:iCs w:val="1"/>
        </w:rPr>
      </w:pPr>
      <w:r w:rsidDel="00000000" w:rsidR="00000000" w:rsidRPr="00000000">
        <w:rPr>
          <w:i w:val="1"/>
          <w:iCs w:val="1"/>
          <w:rtl w:val="0"/>
        </w:rPr>
        <w:t xml:space="preserve">For Three Cities </w:t>
      </w:r>
    </w:p>
    <w:p w:rsidR="00000000" w:rsidDel="00000000" w:rsidP="00000000" w:rsidRDefault="00000000" w:rsidRPr="00000000" w14:paraId="000001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City Presentation on Diagnostic Phase and City Technical Proposal or Advancement of Technical Proposal (15 min) </w:t>
        <w:br w:type="textWrapping"/>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Presentation on the city diagnostic phase and City Technical Proposal, or updates on the advancement of the technical proposal.</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30" w:lineRule="auto"/>
        <w:ind w:left="144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An experience from the region (15 min) </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left"/>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 peer city from another country shares experiences, good practices, and lessons learned related to the selected priority sub-are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30" w:lineRule="auto"/>
        <w:ind w:left="144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Expert dive-in (15 min) </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Technical input from a subject-matter expert, providing in-depth analysis, regional or global perspectives, and practical recommendations.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30" w:lineRule="auto"/>
        <w:ind w:left="144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Guided Discussion and Q&amp;A (10 min) </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Facilitated discussion using guiding questions tailored to the participating cities, encouraging reflection, peer learning, and cross-city exchange.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30" w:lineRule="auto"/>
        <w:ind w:left="144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rtl w:val="0"/>
        </w:rPr>
        <w:t xml:space="preserve">Day 1: Multi-Level Interactive Activities on ASUS Enablers related to Priority Area</w:t>
      </w:r>
    </w:p>
    <w:p w:rsidR="00000000" w:rsidDel="00000000" w:rsidP="00000000" w:rsidRDefault="00000000" w:rsidRPr="00000000" w14:paraId="000001AA">
      <w:pPr>
        <w:rPr/>
      </w:pPr>
      <w:r w:rsidDel="00000000" w:rsidR="00000000" w:rsidRPr="00000000">
        <w:rPr>
          <w:rtl w:val="0"/>
        </w:rPr>
        <w:t xml:space="preserve">To </w:t>
      </w:r>
      <w:r w:rsidDel="00000000" w:rsidR="00000000" w:rsidRPr="00000000">
        <w:rPr>
          <w:b w:val="1"/>
          <w:bCs w:val="1"/>
          <w:rtl w:val="0"/>
        </w:rPr>
        <w:t xml:space="preserve">translate city proposals into actionable pathways</w:t>
      </w:r>
      <w:r w:rsidDel="00000000" w:rsidR="00000000" w:rsidRPr="00000000">
        <w:rPr>
          <w:rtl w:val="0"/>
        </w:rPr>
        <w:t xml:space="preserve"> by identifying how ASUS enablers (governance, finance, digital, partnerships) can support implementation across </w:t>
      </w:r>
      <w:r w:rsidDel="00000000" w:rsidR="00000000" w:rsidRPr="00000000">
        <w:rPr>
          <w:b w:val="1"/>
          <w:bCs w:val="1"/>
          <w:rtl w:val="0"/>
        </w:rPr>
        <w:t xml:space="preserve">local–provincial–national–regional levels</w:t>
      </w:r>
      <w:r w:rsidDel="00000000" w:rsidR="00000000" w:rsidRPr="00000000">
        <w:rPr>
          <w:rtl w:val="0"/>
        </w:rPr>
        <w:t xml:space="preserve">, while ensuring LNOB.</w:t>
      </w:r>
    </w:p>
    <w:p w:rsidR="00000000" w:rsidDel="00000000" w:rsidP="00000000" w:rsidRDefault="00000000" w:rsidRPr="00000000" w14:paraId="000001AB">
      <w:pPr>
        <w:rPr>
          <w:b w:val="1"/>
          <w:bCs w:val="1"/>
          <w:i w:val="1"/>
          <w:iCs w:val="1"/>
        </w:rPr>
      </w:pPr>
      <w:r w:rsidDel="00000000" w:rsidR="00000000" w:rsidRPr="00000000">
        <w:rPr>
          <w:b w:val="1"/>
          <w:bCs w:val="1"/>
          <w:i w:val="1"/>
          <w:iCs w:val="1"/>
          <w:rtl w:val="0"/>
        </w:rPr>
        <w:t xml:space="preserve">TOOL 1: “Enabler Mapping Matrix” (Core Tool – 20 min)</w:t>
      </w:r>
    </w:p>
    <w:p w:rsidR="00000000" w:rsidDel="00000000" w:rsidP="00000000" w:rsidRDefault="00000000" w:rsidRPr="00000000" w14:paraId="000001AC">
      <w:pPr>
        <w:rPr/>
      </w:pPr>
      <w:r w:rsidDel="00000000" w:rsidR="00000000" w:rsidRPr="00000000">
        <w:rPr>
          <w:b w:val="1"/>
          <w:bCs w:val="1"/>
          <w:rtl w:val="0"/>
        </w:rPr>
        <w:t xml:space="preserve">Purpose: </w:t>
      </w:r>
      <w:r w:rsidDel="00000000" w:rsidR="00000000" w:rsidRPr="00000000">
        <w:rPr>
          <w:rtl w:val="0"/>
        </w:rPr>
        <w:t xml:space="preserve">Translate each city’s proposal into </w:t>
      </w:r>
      <w:r w:rsidDel="00000000" w:rsidR="00000000" w:rsidRPr="00000000">
        <w:rPr>
          <w:b w:val="1"/>
          <w:bCs w:val="1"/>
          <w:rtl w:val="0"/>
        </w:rPr>
        <w:t xml:space="preserve">who does what at each level</w:t>
      </w:r>
      <w:r w:rsidDel="00000000" w:rsidR="00000000" w:rsidRPr="00000000">
        <w:rPr>
          <w:rtl w:val="0"/>
        </w:rPr>
        <w:t xml:space="preserve"> using ASUS enablers.</w:t>
      </w:r>
    </w:p>
    <w:p w:rsidR="00000000" w:rsidDel="00000000" w:rsidP="00000000" w:rsidRDefault="00000000" w:rsidRPr="00000000" w14:paraId="000001AD">
      <w:pPr>
        <w:rPr>
          <w:b w:val="1"/>
          <w:bCs w:val="1"/>
        </w:rPr>
      </w:pPr>
      <w:r w:rsidDel="00000000" w:rsidR="00000000" w:rsidRPr="00000000">
        <w:rPr>
          <w:b w:val="1"/>
          <w:bCs w:val="1"/>
          <w:rtl w:val="0"/>
        </w:rPr>
        <w:t xml:space="preserve">Output</w:t>
      </w:r>
    </w:p>
    <w:p w:rsidR="00000000" w:rsidDel="00000000" w:rsidP="00000000" w:rsidRDefault="00000000" w:rsidRPr="00000000" w14:paraId="000001AE">
      <w:pPr>
        <w:numPr>
          <w:ilvl w:val="0"/>
          <w:numId w:val="24"/>
        </w:numPr>
        <w:ind w:left="720" w:hanging="360"/>
        <w:rPr>
          <w:b w:val="1"/>
          <w:bCs w:val="1"/>
        </w:rPr>
      </w:pPr>
      <w:r w:rsidDel="00000000" w:rsidR="00000000" w:rsidRPr="00000000">
        <w:rPr>
          <w:b w:val="1"/>
          <w:bCs w:val="1"/>
          <w:rtl w:val="0"/>
        </w:rPr>
        <w:t xml:space="preserve">Clear multi-level implementation map </w:t>
      </w:r>
    </w:p>
    <w:p w:rsidR="00000000" w:rsidDel="00000000" w:rsidP="00000000" w:rsidRDefault="00000000" w:rsidRPr="00000000" w14:paraId="000001AF">
      <w:pPr>
        <w:numPr>
          <w:ilvl w:val="0"/>
          <w:numId w:val="24"/>
        </w:numPr>
        <w:ind w:left="720" w:hanging="360"/>
        <w:rPr>
          <w:b w:val="1"/>
          <w:bCs w:val="1"/>
        </w:rPr>
      </w:pPr>
      <w:r w:rsidDel="00000000" w:rsidR="00000000" w:rsidRPr="00000000">
        <w:rPr>
          <w:b w:val="1"/>
          <w:bCs w:val="1"/>
          <w:rtl w:val="0"/>
        </w:rPr>
        <w:t xml:space="preserve">Identifies gaps + overlaps</w:t>
      </w:r>
    </w:p>
    <w:p w:rsidR="00000000" w:rsidDel="00000000" w:rsidP="00000000" w:rsidRDefault="00000000" w:rsidRPr="00000000" w14:paraId="000001B0">
      <w:pPr>
        <w:rPr>
          <w:b w:val="1"/>
          <w:bCs w:val="1"/>
        </w:rPr>
      </w:pPr>
      <w:r w:rsidDel="00000000" w:rsidR="00000000" w:rsidRPr="00000000">
        <w:rPr>
          <w:b w:val="1"/>
          <w:bCs w:val="1"/>
          <w:rtl w:val="0"/>
        </w:rPr>
        <w:t xml:space="preserve">Setup (1) </w:t>
      </w:r>
      <w:r w:rsidDel="00000000" w:rsidR="00000000" w:rsidRPr="00000000">
        <w:rPr>
          <w:rtl w:val="0"/>
        </w:rPr>
        <w:t xml:space="preserve">Participants split into </w:t>
      </w:r>
      <w:r w:rsidDel="00000000" w:rsidR="00000000" w:rsidRPr="00000000">
        <w:rPr>
          <w:b w:val="1"/>
          <w:bCs w:val="1"/>
          <w:rtl w:val="0"/>
        </w:rPr>
        <w:t xml:space="preserve">3 groups (by city OR mixed groups)</w:t>
      </w:r>
      <w:r w:rsidDel="00000000" w:rsidR="00000000" w:rsidRPr="00000000">
        <w:rPr>
          <w:rtl w:val="0"/>
        </w:rPr>
        <w:t xml:space="preserve"> </w:t>
      </w:r>
      <w:r w:rsidDel="00000000" w:rsidR="00000000" w:rsidRPr="00000000">
        <w:rPr>
          <w:b w:val="1"/>
          <w:bCs w:val="1"/>
          <w:rtl w:val="0"/>
        </w:rPr>
        <w:t xml:space="preserve">(2) </w:t>
      </w:r>
      <w:r w:rsidDel="00000000" w:rsidR="00000000" w:rsidRPr="00000000">
        <w:rPr>
          <w:rtl w:val="0"/>
        </w:rPr>
        <w:t xml:space="preserve">Each group gets a </w:t>
      </w:r>
      <w:r w:rsidDel="00000000" w:rsidR="00000000" w:rsidRPr="00000000">
        <w:rPr>
          <w:b w:val="1"/>
          <w:bCs w:val="1"/>
          <w:rtl w:val="0"/>
        </w:rPr>
        <w:t xml:space="preserve">matrix template (flipchart or Miro)</w:t>
      </w:r>
    </w:p>
    <w:tbl>
      <w:tblPr>
        <w:tblStyle w:val="Table3"/>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4"/>
        <w:gridCol w:w="1924"/>
        <w:gridCol w:w="1924"/>
        <w:gridCol w:w="1925"/>
        <w:gridCol w:w="1925"/>
        <w:tblGridChange w:id="0">
          <w:tblGrid>
            <w:gridCol w:w="1924"/>
            <w:gridCol w:w="1924"/>
            <w:gridCol w:w="1924"/>
            <w:gridCol w:w="1925"/>
            <w:gridCol w:w="1925"/>
          </w:tblGrid>
        </w:tblGridChange>
      </w:tblGrid>
      <w:tr>
        <w:trPr>
          <w:cantSplit w:val="0"/>
          <w:tblHeader w:val="0"/>
        </w:trPr>
        <w:tc>
          <w:tcPr/>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b w:val="1"/>
                <w:bCs w:val="1"/>
                <w:rtl w:val="0"/>
              </w:rPr>
              <w:t xml:space="preserve">ASUS Enabler / Level</w:t>
            </w:r>
            <w:r w:rsidDel="00000000" w:rsidR="00000000" w:rsidRPr="00000000">
              <w:rPr>
                <w:rtl w:val="0"/>
              </w:rPr>
            </w:r>
          </w:p>
        </w:tc>
        <w:tc>
          <w:tcPr/>
          <w:p w:rsidR="00000000" w:rsidDel="00000000" w:rsidP="00000000" w:rsidRDefault="00000000" w:rsidRPr="00000000" w14:paraId="000001B2">
            <w:pPr>
              <w:rPr>
                <w:b w:val="1"/>
                <w:bCs w:val="1"/>
              </w:rPr>
            </w:pPr>
            <w:r w:rsidDel="00000000" w:rsidR="00000000" w:rsidRPr="00000000">
              <w:rPr>
                <w:b w:val="1"/>
                <w:bCs w:val="1"/>
                <w:rtl w:val="0"/>
              </w:rPr>
              <w:t xml:space="preserve">Local </w:t>
            </w:r>
          </w:p>
        </w:tc>
        <w:tc>
          <w:tcPr/>
          <w:p w:rsidR="00000000" w:rsidDel="00000000" w:rsidP="00000000" w:rsidRDefault="00000000" w:rsidRPr="00000000" w14:paraId="000001B3">
            <w:pPr>
              <w:rPr>
                <w:b w:val="1"/>
                <w:bCs w:val="1"/>
              </w:rPr>
            </w:pPr>
            <w:r w:rsidDel="00000000" w:rsidR="00000000" w:rsidRPr="00000000">
              <w:rPr>
                <w:b w:val="1"/>
                <w:bCs w:val="1"/>
                <w:rtl w:val="0"/>
              </w:rPr>
              <w:t xml:space="preserve">Provincial</w:t>
            </w:r>
          </w:p>
        </w:tc>
        <w:tc>
          <w:tcPr/>
          <w:p w:rsidR="00000000" w:rsidDel="00000000" w:rsidP="00000000" w:rsidRDefault="00000000" w:rsidRPr="00000000" w14:paraId="000001B4">
            <w:pPr>
              <w:rPr>
                <w:b w:val="1"/>
                <w:bCs w:val="1"/>
              </w:rPr>
            </w:pPr>
            <w:r w:rsidDel="00000000" w:rsidR="00000000" w:rsidRPr="00000000">
              <w:rPr>
                <w:b w:val="1"/>
                <w:bCs w:val="1"/>
                <w:rtl w:val="0"/>
              </w:rPr>
              <w:t xml:space="preserve">National</w:t>
            </w:r>
          </w:p>
        </w:tc>
        <w:tc>
          <w:tcPr/>
          <w:p w:rsidR="00000000" w:rsidDel="00000000" w:rsidP="00000000" w:rsidRDefault="00000000" w:rsidRPr="00000000" w14:paraId="000001B5">
            <w:pPr>
              <w:rPr>
                <w:b w:val="1"/>
                <w:bCs w:val="1"/>
              </w:rPr>
            </w:pPr>
            <w:r w:rsidDel="00000000" w:rsidR="00000000" w:rsidRPr="00000000">
              <w:rPr>
                <w:b w:val="1"/>
                <w:bCs w:val="1"/>
                <w:rtl w:val="0"/>
              </w:rPr>
              <w:t xml:space="preserve">Regional/Partner</w:t>
            </w:r>
          </w:p>
        </w:tc>
      </w:tr>
      <w:tr>
        <w:trPr>
          <w:cantSplit w:val="0"/>
          <w:tblHeader w:val="0"/>
        </w:trPr>
        <w:tc>
          <w:tcPr/>
          <w:p w:rsidR="00000000" w:rsidDel="00000000" w:rsidP="00000000" w:rsidRDefault="00000000" w:rsidRPr="00000000" w14:paraId="000001B6">
            <w:pPr>
              <w:rPr>
                <w:b w:val="1"/>
                <w:bCs w:val="1"/>
              </w:rPr>
            </w:pPr>
            <w:r w:rsidDel="00000000" w:rsidR="00000000" w:rsidRPr="00000000">
              <w:rPr>
                <w:b w:val="1"/>
                <w:bCs w:val="1"/>
                <w:rtl w:val="0"/>
              </w:rPr>
              <w:t xml:space="preserve">Governance</w:t>
            </w:r>
          </w:p>
        </w:tc>
        <w:tc>
          <w:tcPr/>
          <w:p w:rsidR="00000000" w:rsidDel="00000000" w:rsidP="00000000" w:rsidRDefault="00000000" w:rsidRPr="00000000" w14:paraId="000001B7">
            <w:pPr>
              <w:rPr>
                <w:b w:val="1"/>
                <w:bCs w:val="1"/>
              </w:rPr>
            </w:pPr>
            <w:r w:rsidDel="00000000" w:rsidR="00000000" w:rsidRPr="00000000">
              <w:rPr>
                <w:rtl w:val="0"/>
              </w:rPr>
            </w:r>
          </w:p>
        </w:tc>
        <w:tc>
          <w:tcPr/>
          <w:p w:rsidR="00000000" w:rsidDel="00000000" w:rsidP="00000000" w:rsidRDefault="00000000" w:rsidRPr="00000000" w14:paraId="000001B8">
            <w:pPr>
              <w:rPr>
                <w:b w:val="1"/>
                <w:bCs w:val="1"/>
              </w:rPr>
            </w:pPr>
            <w:r w:rsidDel="00000000" w:rsidR="00000000" w:rsidRPr="00000000">
              <w:rPr>
                <w:rtl w:val="0"/>
              </w:rPr>
            </w:r>
          </w:p>
        </w:tc>
        <w:tc>
          <w:tcPr/>
          <w:p w:rsidR="00000000" w:rsidDel="00000000" w:rsidP="00000000" w:rsidRDefault="00000000" w:rsidRPr="00000000" w14:paraId="000001B9">
            <w:pPr>
              <w:rPr>
                <w:b w:val="1"/>
                <w:bCs w:val="1"/>
              </w:rPr>
            </w:pPr>
            <w:r w:rsidDel="00000000" w:rsidR="00000000" w:rsidRPr="00000000">
              <w:rPr>
                <w:rtl w:val="0"/>
              </w:rPr>
            </w:r>
          </w:p>
        </w:tc>
        <w:tc>
          <w:tcPr/>
          <w:p w:rsidR="00000000" w:rsidDel="00000000" w:rsidP="00000000" w:rsidRDefault="00000000" w:rsidRPr="00000000" w14:paraId="000001BA">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B">
            <w:pPr>
              <w:rPr>
                <w:b w:val="1"/>
                <w:bCs w:val="1"/>
              </w:rPr>
            </w:pPr>
            <w:r w:rsidDel="00000000" w:rsidR="00000000" w:rsidRPr="00000000">
              <w:rPr>
                <w:b w:val="1"/>
                <w:bCs w:val="1"/>
                <w:rtl w:val="0"/>
              </w:rPr>
              <w:t xml:space="preserve">Planning</w:t>
            </w:r>
          </w:p>
        </w:tc>
        <w:tc>
          <w:tcPr/>
          <w:p w:rsidR="00000000" w:rsidDel="00000000" w:rsidP="00000000" w:rsidRDefault="00000000" w:rsidRPr="00000000" w14:paraId="000001BC">
            <w:pPr>
              <w:rPr>
                <w:b w:val="1"/>
                <w:bCs w:val="1"/>
              </w:rPr>
            </w:pPr>
            <w:r w:rsidDel="00000000" w:rsidR="00000000" w:rsidRPr="00000000">
              <w:rPr>
                <w:rtl w:val="0"/>
              </w:rPr>
            </w:r>
          </w:p>
        </w:tc>
        <w:tc>
          <w:tcPr/>
          <w:p w:rsidR="00000000" w:rsidDel="00000000" w:rsidP="00000000" w:rsidRDefault="00000000" w:rsidRPr="00000000" w14:paraId="000001BD">
            <w:pPr>
              <w:rPr>
                <w:b w:val="1"/>
                <w:bCs w:val="1"/>
              </w:rPr>
            </w:pPr>
            <w:r w:rsidDel="00000000" w:rsidR="00000000" w:rsidRPr="00000000">
              <w:rPr>
                <w:rtl w:val="0"/>
              </w:rPr>
            </w:r>
          </w:p>
        </w:tc>
        <w:tc>
          <w:tcPr/>
          <w:p w:rsidR="00000000" w:rsidDel="00000000" w:rsidP="00000000" w:rsidRDefault="00000000" w:rsidRPr="00000000" w14:paraId="000001BE">
            <w:pPr>
              <w:rPr>
                <w:b w:val="1"/>
                <w:bCs w:val="1"/>
              </w:rPr>
            </w:pPr>
            <w:r w:rsidDel="00000000" w:rsidR="00000000" w:rsidRPr="00000000">
              <w:rPr>
                <w:rtl w:val="0"/>
              </w:rPr>
            </w:r>
          </w:p>
        </w:tc>
        <w:tc>
          <w:tcPr/>
          <w:p w:rsidR="00000000" w:rsidDel="00000000" w:rsidP="00000000" w:rsidRDefault="00000000" w:rsidRPr="00000000" w14:paraId="000001BF">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0">
            <w:pPr>
              <w:rPr>
                <w:b w:val="1"/>
                <w:bCs w:val="1"/>
              </w:rPr>
            </w:pPr>
            <w:r w:rsidDel="00000000" w:rsidR="00000000" w:rsidRPr="00000000">
              <w:rPr>
                <w:b w:val="1"/>
                <w:bCs w:val="1"/>
                <w:rtl w:val="0"/>
              </w:rPr>
              <w:t xml:space="preserve">Financing</w:t>
            </w:r>
          </w:p>
        </w:tc>
        <w:tc>
          <w:tcPr/>
          <w:p w:rsidR="00000000" w:rsidDel="00000000" w:rsidP="00000000" w:rsidRDefault="00000000" w:rsidRPr="00000000" w14:paraId="000001C1">
            <w:pPr>
              <w:rPr>
                <w:b w:val="1"/>
                <w:bCs w:val="1"/>
              </w:rPr>
            </w:pPr>
            <w:r w:rsidDel="00000000" w:rsidR="00000000" w:rsidRPr="00000000">
              <w:rPr>
                <w:rtl w:val="0"/>
              </w:rPr>
            </w:r>
          </w:p>
        </w:tc>
        <w:tc>
          <w:tcPr/>
          <w:p w:rsidR="00000000" w:rsidDel="00000000" w:rsidP="00000000" w:rsidRDefault="00000000" w:rsidRPr="00000000" w14:paraId="000001C2">
            <w:pPr>
              <w:rPr>
                <w:b w:val="1"/>
                <w:bCs w:val="1"/>
              </w:rPr>
            </w:pPr>
            <w:r w:rsidDel="00000000" w:rsidR="00000000" w:rsidRPr="00000000">
              <w:rPr>
                <w:rtl w:val="0"/>
              </w:rPr>
            </w:r>
          </w:p>
        </w:tc>
        <w:tc>
          <w:tcPr/>
          <w:p w:rsidR="00000000" w:rsidDel="00000000" w:rsidP="00000000" w:rsidRDefault="00000000" w:rsidRPr="00000000" w14:paraId="000001C3">
            <w:pPr>
              <w:rPr>
                <w:b w:val="1"/>
                <w:bCs w:val="1"/>
              </w:rPr>
            </w:pPr>
            <w:r w:rsidDel="00000000" w:rsidR="00000000" w:rsidRPr="00000000">
              <w:rPr>
                <w:rtl w:val="0"/>
              </w:rPr>
            </w:r>
          </w:p>
        </w:tc>
        <w:tc>
          <w:tcPr/>
          <w:p w:rsidR="00000000" w:rsidDel="00000000" w:rsidP="00000000" w:rsidRDefault="00000000" w:rsidRPr="00000000" w14:paraId="000001C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5">
            <w:pPr>
              <w:rPr>
                <w:b w:val="1"/>
                <w:bCs w:val="1"/>
              </w:rPr>
            </w:pPr>
            <w:r w:rsidDel="00000000" w:rsidR="00000000" w:rsidRPr="00000000">
              <w:rPr>
                <w:b w:val="1"/>
                <w:bCs w:val="1"/>
                <w:rtl w:val="0"/>
              </w:rPr>
              <w:t xml:space="preserve">Digital/Data</w:t>
            </w:r>
          </w:p>
        </w:tc>
        <w:tc>
          <w:tcPr/>
          <w:p w:rsidR="00000000" w:rsidDel="00000000" w:rsidP="00000000" w:rsidRDefault="00000000" w:rsidRPr="00000000" w14:paraId="000001C6">
            <w:pPr>
              <w:rPr>
                <w:b w:val="1"/>
                <w:bCs w:val="1"/>
              </w:rPr>
            </w:pPr>
            <w:r w:rsidDel="00000000" w:rsidR="00000000" w:rsidRPr="00000000">
              <w:rPr>
                <w:rtl w:val="0"/>
              </w:rPr>
            </w:r>
          </w:p>
        </w:tc>
        <w:tc>
          <w:tcPr/>
          <w:p w:rsidR="00000000" w:rsidDel="00000000" w:rsidP="00000000" w:rsidRDefault="00000000" w:rsidRPr="00000000" w14:paraId="000001C7">
            <w:pPr>
              <w:rPr>
                <w:b w:val="1"/>
                <w:bCs w:val="1"/>
              </w:rPr>
            </w:pPr>
            <w:r w:rsidDel="00000000" w:rsidR="00000000" w:rsidRPr="00000000">
              <w:rPr>
                <w:rtl w:val="0"/>
              </w:rPr>
            </w:r>
          </w:p>
        </w:tc>
        <w:tc>
          <w:tcPr/>
          <w:p w:rsidR="00000000" w:rsidDel="00000000" w:rsidP="00000000" w:rsidRDefault="00000000" w:rsidRPr="00000000" w14:paraId="000001C8">
            <w:pPr>
              <w:rPr>
                <w:b w:val="1"/>
                <w:bCs w:val="1"/>
              </w:rPr>
            </w:pPr>
            <w:r w:rsidDel="00000000" w:rsidR="00000000" w:rsidRPr="00000000">
              <w:rPr>
                <w:rtl w:val="0"/>
              </w:rPr>
            </w:r>
          </w:p>
        </w:tc>
        <w:tc>
          <w:tcPr/>
          <w:p w:rsidR="00000000" w:rsidDel="00000000" w:rsidP="00000000" w:rsidRDefault="00000000" w:rsidRPr="00000000" w14:paraId="000001C9">
            <w:pPr>
              <w:rPr>
                <w:b w:val="1"/>
                <w:bCs w:val="1"/>
              </w:rPr>
            </w:pPr>
            <w:r w:rsidDel="00000000" w:rsidR="00000000" w:rsidRPr="00000000">
              <w:rPr>
                <w:rtl w:val="0"/>
              </w:rPr>
            </w:r>
          </w:p>
        </w:tc>
      </w:tr>
    </w:tbl>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Task Instructions</w:t>
      </w:r>
    </w:p>
    <w:p w:rsidR="00000000" w:rsidDel="00000000" w:rsidP="00000000" w:rsidRDefault="00000000" w:rsidRPr="00000000" w14:paraId="000001CC">
      <w:pPr>
        <w:rPr>
          <w:b w:val="1"/>
          <w:bCs w:val="1"/>
        </w:rPr>
      </w:pPr>
      <w:r w:rsidDel="00000000" w:rsidR="00000000" w:rsidRPr="00000000">
        <w:rPr>
          <w:b w:val="1"/>
          <w:bCs w:val="1"/>
          <w:rtl w:val="0"/>
        </w:rPr>
        <w:t xml:space="preserve">Each group:</w:t>
      </w:r>
    </w:p>
    <w:p w:rsidR="00000000" w:rsidDel="00000000" w:rsidP="00000000" w:rsidRDefault="00000000" w:rsidRPr="00000000" w14:paraId="000001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Select 1 key intervention from the City Technical Proposal </w:t>
      </w:r>
      <w:r w:rsidDel="00000000" w:rsidR="00000000" w:rsidRPr="00000000">
        <w:rPr>
          <w:rtl w:val="0"/>
        </w:rPr>
      </w:r>
    </w:p>
    <w:p w:rsidR="00000000" w:rsidDel="00000000" w:rsidP="00000000" w:rsidRDefault="00000000" w:rsidRPr="00000000" w14:paraId="000001CE">
      <w:pPr>
        <w:numPr>
          <w:ilvl w:val="0"/>
          <w:numId w:val="21"/>
        </w:numPr>
        <w:ind w:left="720" w:hanging="360"/>
        <w:rPr>
          <w:b w:val="1"/>
          <w:bCs w:val="1"/>
        </w:rPr>
      </w:pPr>
      <w:r w:rsidDel="00000000" w:rsidR="00000000" w:rsidRPr="00000000">
        <w:rPr>
          <w:b w:val="1"/>
          <w:bCs w:val="1"/>
          <w:rtl w:val="0"/>
        </w:rPr>
        <w:t xml:space="preserve">Fill the matrix: </w:t>
      </w:r>
    </w:p>
    <w:p w:rsidR="00000000" w:rsidDel="00000000" w:rsidP="00000000" w:rsidRDefault="00000000" w:rsidRPr="00000000" w14:paraId="000001CF">
      <w:pPr>
        <w:numPr>
          <w:ilvl w:val="1"/>
          <w:numId w:val="21"/>
        </w:numPr>
        <w:ind w:left="1440" w:hanging="360"/>
        <w:rPr>
          <w:b w:val="1"/>
          <w:bCs w:val="1"/>
        </w:rPr>
      </w:pPr>
      <w:r w:rsidDel="00000000" w:rsidR="00000000" w:rsidRPr="00000000">
        <w:rPr>
          <w:b w:val="1"/>
          <w:bCs w:val="1"/>
          <w:rtl w:val="0"/>
        </w:rPr>
        <w:t xml:space="preserve">Who leads? </w:t>
      </w:r>
    </w:p>
    <w:p w:rsidR="00000000" w:rsidDel="00000000" w:rsidP="00000000" w:rsidRDefault="00000000" w:rsidRPr="00000000" w14:paraId="000001D0">
      <w:pPr>
        <w:numPr>
          <w:ilvl w:val="1"/>
          <w:numId w:val="21"/>
        </w:numPr>
        <w:ind w:left="1440" w:hanging="360"/>
        <w:rPr>
          <w:b w:val="1"/>
          <w:bCs w:val="1"/>
        </w:rPr>
      </w:pPr>
      <w:r w:rsidDel="00000000" w:rsidR="00000000" w:rsidRPr="00000000">
        <w:rPr>
          <w:b w:val="1"/>
          <w:bCs w:val="1"/>
          <w:rtl w:val="0"/>
        </w:rPr>
        <w:t xml:space="preserve">Who supports? </w:t>
      </w:r>
    </w:p>
    <w:p w:rsidR="00000000" w:rsidDel="00000000" w:rsidP="00000000" w:rsidRDefault="00000000" w:rsidRPr="00000000" w14:paraId="000001D1">
      <w:pPr>
        <w:numPr>
          <w:ilvl w:val="1"/>
          <w:numId w:val="21"/>
        </w:numPr>
        <w:ind w:left="1440" w:hanging="360"/>
        <w:rPr>
          <w:b w:val="1"/>
          <w:bCs w:val="1"/>
        </w:rPr>
      </w:pPr>
      <w:r w:rsidDel="00000000" w:rsidR="00000000" w:rsidRPr="00000000">
        <w:rPr>
          <w:b w:val="1"/>
          <w:bCs w:val="1"/>
          <w:rtl w:val="0"/>
        </w:rPr>
        <w:t xml:space="preserve">What is needed?</w:t>
      </w:r>
    </w:p>
    <w:p w:rsidR="00000000" w:rsidDel="00000000" w:rsidP="00000000" w:rsidRDefault="00000000" w:rsidRPr="00000000" w14:paraId="000001D2">
      <w:pPr>
        <w:ind w:left="1080" w:firstLine="0"/>
        <w:rPr/>
      </w:pPr>
      <w:r w:rsidDel="00000000" w:rsidR="00000000" w:rsidRPr="00000000">
        <w:rPr>
          <w:rtl w:val="0"/>
        </w:rPr>
        <w:t xml:space="preserve">Encourage concrete answers:</w:t>
      </w:r>
    </w:p>
    <w:p w:rsidR="00000000" w:rsidDel="00000000" w:rsidP="00000000" w:rsidRDefault="00000000" w:rsidRPr="00000000" w14:paraId="000001D3">
      <w:pPr>
        <w:ind w:left="1080" w:firstLine="0"/>
        <w:rPr/>
      </w:pPr>
      <w:r w:rsidDel="00000000" w:rsidR="00000000" w:rsidRPr="00000000">
        <w:rPr>
          <w:rtl w:val="0"/>
        </w:rPr>
        <w:t xml:space="preserve">“Chiang Mai PAO leads data integration” </w:t>
      </w:r>
    </w:p>
    <w:p w:rsidR="00000000" w:rsidDel="00000000" w:rsidP="00000000" w:rsidRDefault="00000000" w:rsidRPr="00000000" w14:paraId="000001D4">
      <w:pPr>
        <w:ind w:left="1080" w:firstLine="0"/>
        <w:rPr/>
      </w:pPr>
      <w:r w:rsidDel="00000000" w:rsidR="00000000" w:rsidRPr="00000000">
        <w:rPr>
          <w:rtl w:val="0"/>
        </w:rPr>
        <w:t xml:space="preserve">“National: depa provides platform + standards” </w:t>
      </w:r>
    </w:p>
    <w:p w:rsidR="00000000" w:rsidDel="00000000" w:rsidP="00000000" w:rsidRDefault="00000000" w:rsidRPr="00000000" w14:paraId="000001D5">
      <w:pPr>
        <w:ind w:left="1080" w:firstLine="0"/>
        <w:rPr/>
      </w:pPr>
      <w:r w:rsidDel="00000000" w:rsidR="00000000" w:rsidRPr="00000000">
        <w:rPr>
          <w:rtl w:val="0"/>
        </w:rPr>
        <w:t xml:space="preserve">“Development partners: pilot funding”</w:t>
      </w:r>
    </w:p>
    <w:p w:rsidR="00000000" w:rsidDel="00000000" w:rsidP="00000000" w:rsidRDefault="00000000" w:rsidRPr="00000000" w14:paraId="000001D6">
      <w:pPr>
        <w:rPr>
          <w:b w:val="1"/>
          <w:bCs w:val="1"/>
          <w:i w:val="1"/>
          <w:iCs w:val="1"/>
        </w:rPr>
      </w:pPr>
      <w:r w:rsidDel="00000000" w:rsidR="00000000" w:rsidRPr="00000000">
        <w:rPr>
          <w:b w:val="1"/>
          <w:bCs w:val="1"/>
          <w:i w:val="1"/>
          <w:iCs w:val="1"/>
          <w:rtl w:val="0"/>
        </w:rPr>
        <w:t xml:space="preserve">TOOL 2: “Barrier to Enabler Matching” (10 min)</w:t>
      </w:r>
    </w:p>
    <w:p w:rsidR="00000000" w:rsidDel="00000000" w:rsidP="00000000" w:rsidRDefault="00000000" w:rsidRPr="00000000" w14:paraId="000001D7">
      <w:pPr>
        <w:rPr>
          <w:b w:val="1"/>
          <w:bCs w:val="1"/>
        </w:rPr>
      </w:pPr>
      <w:r w:rsidDel="00000000" w:rsidR="00000000" w:rsidRPr="00000000">
        <w:rPr>
          <w:b w:val="1"/>
          <w:bCs w:val="1"/>
          <w:rtl w:val="0"/>
        </w:rPr>
        <w:t xml:space="preserve">Purpose: </w:t>
      </w:r>
      <w:r w:rsidDel="00000000" w:rsidR="00000000" w:rsidRPr="00000000">
        <w:rPr>
          <w:rtl w:val="0"/>
        </w:rPr>
        <w:t xml:space="preserve">Link real challenges to the </w:t>
      </w:r>
      <w:r w:rsidDel="00000000" w:rsidR="00000000" w:rsidRPr="00000000">
        <w:rPr>
          <w:b w:val="1"/>
          <w:bCs w:val="1"/>
          <w:rtl w:val="0"/>
        </w:rPr>
        <w:t xml:space="preserve">right enabling mechanism</w:t>
      </w:r>
    </w:p>
    <w:p w:rsidR="00000000" w:rsidDel="00000000" w:rsidP="00000000" w:rsidRDefault="00000000" w:rsidRPr="00000000" w14:paraId="000001D8">
      <w:pPr>
        <w:jc w:val="left"/>
        <w:rPr>
          <w:b w:val="1"/>
          <w:bCs w:val="1"/>
        </w:rPr>
      </w:pPr>
      <w:r w:rsidDel="00000000" w:rsidR="00000000" w:rsidRPr="00000000">
        <w:rPr>
          <w:b w:val="1"/>
          <w:bCs w:val="1"/>
          <w:rtl w:val="0"/>
        </w:rPr>
        <w:t xml:space="preserve">Output</w:t>
      </w:r>
    </w:p>
    <w:p w:rsidR="00000000" w:rsidDel="00000000" w:rsidP="00000000" w:rsidRDefault="00000000" w:rsidRPr="00000000" w14:paraId="000001D9">
      <w:pPr>
        <w:numPr>
          <w:ilvl w:val="0"/>
          <w:numId w:val="25"/>
        </w:numPr>
        <w:ind w:left="720" w:hanging="360"/>
        <w:jc w:val="left"/>
        <w:rPr>
          <w:b w:val="1"/>
          <w:bCs w:val="1"/>
        </w:rPr>
      </w:pPr>
      <w:r w:rsidDel="00000000" w:rsidR="00000000" w:rsidRPr="00000000">
        <w:rPr>
          <w:b w:val="1"/>
          <w:bCs w:val="1"/>
          <w:rtl w:val="0"/>
        </w:rPr>
        <w:t xml:space="preserve">Turns discussion into problem-solving mode </w:t>
      </w:r>
    </w:p>
    <w:p w:rsidR="00000000" w:rsidDel="00000000" w:rsidP="00000000" w:rsidRDefault="00000000" w:rsidRPr="00000000" w14:paraId="000001DA">
      <w:pPr>
        <w:numPr>
          <w:ilvl w:val="0"/>
          <w:numId w:val="25"/>
        </w:numPr>
        <w:ind w:left="720" w:hanging="360"/>
        <w:jc w:val="left"/>
        <w:rPr>
          <w:b w:val="1"/>
          <w:bCs w:val="1"/>
        </w:rPr>
      </w:pPr>
      <w:r w:rsidDel="00000000" w:rsidR="00000000" w:rsidRPr="00000000">
        <w:rPr>
          <w:b w:val="1"/>
          <w:bCs w:val="1"/>
          <w:rtl w:val="0"/>
        </w:rPr>
        <w:t xml:space="preserve">Directly feeds into policy recommendations / CTP refinement</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Setup</w:t>
      </w:r>
    </w:p>
    <w:p w:rsidR="00000000" w:rsidDel="00000000" w:rsidP="00000000" w:rsidRDefault="00000000" w:rsidRPr="00000000" w14:paraId="000001DD">
      <w:pPr>
        <w:rPr>
          <w:b w:val="1"/>
          <w:bCs w:val="1"/>
        </w:rPr>
      </w:pPr>
      <w:r w:rsidDel="00000000" w:rsidR="00000000" w:rsidRPr="00000000">
        <w:rPr>
          <w:b w:val="1"/>
          <w:bCs w:val="1"/>
          <w:rtl w:val="0"/>
        </w:rPr>
        <w:t xml:space="preserve">Each group identifies:</w:t>
      </w:r>
    </w:p>
    <w:p w:rsidR="00000000" w:rsidDel="00000000" w:rsidP="00000000" w:rsidRDefault="00000000" w:rsidRPr="00000000" w14:paraId="000001DE">
      <w:pPr>
        <w:jc w:val="left"/>
        <w:rPr>
          <w:b w:val="1"/>
          <w:bCs w:val="1"/>
        </w:rPr>
      </w:pPr>
      <w:r w:rsidDel="00000000" w:rsidR="00000000" w:rsidRPr="00000000">
        <w:rPr>
          <w:b w:val="1"/>
          <w:bCs w:val="1"/>
          <w:rtl w:val="0"/>
        </w:rPr>
        <w:t xml:space="preserve">1–2 KEY BARRIERS (e.g. PDPA, lack of funding, coordination gaps, weak data)</w:t>
      </w:r>
    </w:p>
    <w:p w:rsidR="00000000" w:rsidDel="00000000" w:rsidP="00000000" w:rsidRDefault="00000000" w:rsidRPr="00000000" w14:paraId="000001DF">
      <w:pPr>
        <w:jc w:val="left"/>
        <w:rPr>
          <w:b w:val="1"/>
          <w:bCs w:val="1"/>
        </w:rPr>
      </w:pPr>
      <w:r w:rsidDel="00000000" w:rsidR="00000000" w:rsidRPr="00000000">
        <w:rPr>
          <w:rtl w:val="0"/>
        </w:rPr>
      </w:r>
    </w:p>
    <w:tbl>
      <w:tblPr>
        <w:tblStyle w:val="Table4"/>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05"/>
        <w:gridCol w:w="2406"/>
        <w:gridCol w:w="2406"/>
        <w:tblGridChange w:id="0">
          <w:tblGrid>
            <w:gridCol w:w="2405"/>
            <w:gridCol w:w="2405"/>
            <w:gridCol w:w="2406"/>
            <w:gridCol w:w="2406"/>
          </w:tblGrid>
        </w:tblGridChange>
      </w:tblGrid>
      <w:tr>
        <w:trPr>
          <w:cantSplit w:val="0"/>
          <w:tblHeader w:val="0"/>
        </w:trPr>
        <w:tc>
          <w:tcPr/>
          <w:p w:rsidR="00000000" w:rsidDel="00000000" w:rsidP="00000000" w:rsidRDefault="00000000" w:rsidRPr="00000000" w14:paraId="000001E0">
            <w:pPr>
              <w:jc w:val="left"/>
              <w:rPr>
                <w:b w:val="1"/>
                <w:bCs w:val="1"/>
              </w:rPr>
            </w:pPr>
            <w:r w:rsidDel="00000000" w:rsidR="00000000" w:rsidRPr="00000000">
              <w:rPr>
                <w:b w:val="1"/>
                <w:bCs w:val="1"/>
                <w:rtl w:val="0"/>
              </w:rPr>
              <w:t xml:space="preserve">Barrier</w:t>
            </w:r>
          </w:p>
        </w:tc>
        <w:tc>
          <w:tcPr/>
          <w:p w:rsidR="00000000" w:rsidDel="00000000" w:rsidP="00000000" w:rsidRDefault="00000000" w:rsidRPr="00000000" w14:paraId="000001E1">
            <w:pPr>
              <w:jc w:val="left"/>
              <w:rPr>
                <w:b w:val="1"/>
                <w:bCs w:val="1"/>
              </w:rPr>
            </w:pPr>
            <w:r w:rsidDel="00000000" w:rsidR="00000000" w:rsidRPr="00000000">
              <w:rPr>
                <w:b w:val="1"/>
                <w:bCs w:val="1"/>
                <w:rtl w:val="0"/>
              </w:rPr>
              <w:t xml:space="preserve">Which Enabler?</w:t>
            </w:r>
          </w:p>
        </w:tc>
        <w:tc>
          <w:tcPr/>
          <w:p w:rsidR="00000000" w:rsidDel="00000000" w:rsidP="00000000" w:rsidRDefault="00000000" w:rsidRPr="00000000" w14:paraId="000001E2">
            <w:pPr>
              <w:jc w:val="left"/>
              <w:rPr>
                <w:b w:val="1"/>
                <w:bCs w:val="1"/>
              </w:rPr>
            </w:pPr>
            <w:r w:rsidDel="00000000" w:rsidR="00000000" w:rsidRPr="00000000">
              <w:rPr>
                <w:b w:val="1"/>
                <w:bCs w:val="1"/>
                <w:rtl w:val="0"/>
              </w:rPr>
              <w:t xml:space="preserve">What Action?</w:t>
            </w:r>
          </w:p>
        </w:tc>
        <w:tc>
          <w:tcPr/>
          <w:p w:rsidR="00000000" w:rsidDel="00000000" w:rsidP="00000000" w:rsidRDefault="00000000" w:rsidRPr="00000000" w14:paraId="000001E3">
            <w:pPr>
              <w:jc w:val="left"/>
              <w:rPr>
                <w:b w:val="1"/>
                <w:bCs w:val="1"/>
              </w:rPr>
            </w:pPr>
            <w:r w:rsidDel="00000000" w:rsidR="00000000" w:rsidRPr="00000000">
              <w:rPr>
                <w:b w:val="1"/>
                <w:bCs w:val="1"/>
                <w:rtl w:val="0"/>
              </w:rPr>
              <w:t xml:space="preserve">Who Lead?</w:t>
            </w:r>
          </w:p>
        </w:tc>
      </w:tr>
      <w:tr>
        <w:trPr>
          <w:cantSplit w:val="0"/>
          <w:tblHeader w:val="0"/>
        </w:trPr>
        <w:tc>
          <w:tcPr/>
          <w:p w:rsidR="00000000" w:rsidDel="00000000" w:rsidP="00000000" w:rsidRDefault="00000000" w:rsidRPr="00000000" w14:paraId="000001E4">
            <w:pPr>
              <w:jc w:val="left"/>
              <w:rPr/>
            </w:pPr>
            <w:r w:rsidDel="00000000" w:rsidR="00000000" w:rsidRPr="00000000">
              <w:rPr>
                <w:rtl w:val="0"/>
              </w:rPr>
              <w:t xml:space="preserve">Data sharing restriction</w:t>
            </w:r>
          </w:p>
        </w:tc>
        <w:tc>
          <w:tcPr/>
          <w:p w:rsidR="00000000" w:rsidDel="00000000" w:rsidP="00000000" w:rsidRDefault="00000000" w:rsidRPr="00000000" w14:paraId="000001E5">
            <w:pPr>
              <w:jc w:val="left"/>
              <w:rPr/>
            </w:pPr>
            <w:r w:rsidDel="00000000" w:rsidR="00000000" w:rsidRPr="00000000">
              <w:rPr>
                <w:rtl w:val="0"/>
              </w:rPr>
              <w:t xml:space="preserve">Governance + Digital</w:t>
            </w:r>
          </w:p>
        </w:tc>
        <w:tc>
          <w:tcPr/>
          <w:p w:rsidR="00000000" w:rsidDel="00000000" w:rsidP="00000000" w:rsidRDefault="00000000" w:rsidRPr="00000000" w14:paraId="000001E6">
            <w:pPr>
              <w:jc w:val="left"/>
              <w:rPr/>
            </w:pPr>
            <w:r w:rsidDel="00000000" w:rsidR="00000000" w:rsidRPr="00000000">
              <w:rPr>
                <w:rtl w:val="0"/>
              </w:rPr>
              <w:t xml:space="preserve">Develop data-sharing protocol</w:t>
            </w:r>
          </w:p>
        </w:tc>
        <w:tc>
          <w:tcPr/>
          <w:p w:rsidR="00000000" w:rsidDel="00000000" w:rsidP="00000000" w:rsidRDefault="00000000" w:rsidRPr="00000000" w14:paraId="000001E7">
            <w:pPr>
              <w:jc w:val="left"/>
              <w:rPr/>
            </w:pPr>
            <w:r w:rsidDel="00000000" w:rsidR="00000000" w:rsidRPr="00000000">
              <w:rPr>
                <w:rtl w:val="0"/>
              </w:rPr>
              <w:t xml:space="preserve">Province + depa</w:t>
            </w:r>
          </w:p>
        </w:tc>
      </w:tr>
      <w:tr>
        <w:trPr>
          <w:cantSplit w:val="0"/>
          <w:tblHeader w:val="0"/>
        </w:trPr>
        <w:tc>
          <w:tcPr/>
          <w:p w:rsidR="00000000" w:rsidDel="00000000" w:rsidP="00000000" w:rsidRDefault="00000000" w:rsidRPr="00000000" w14:paraId="000001E8">
            <w:pPr>
              <w:jc w:val="left"/>
              <w:rPr>
                <w:b w:val="1"/>
                <w:bCs w:val="1"/>
              </w:rPr>
            </w:pPr>
            <w:r w:rsidDel="00000000" w:rsidR="00000000" w:rsidRPr="00000000">
              <w:rPr>
                <w:rtl w:val="0"/>
              </w:rPr>
            </w:r>
          </w:p>
        </w:tc>
        <w:tc>
          <w:tcPr/>
          <w:p w:rsidR="00000000" w:rsidDel="00000000" w:rsidP="00000000" w:rsidRDefault="00000000" w:rsidRPr="00000000" w14:paraId="000001E9">
            <w:pPr>
              <w:jc w:val="left"/>
              <w:rPr>
                <w:b w:val="1"/>
                <w:bCs w:val="1"/>
              </w:rPr>
            </w:pPr>
            <w:r w:rsidDel="00000000" w:rsidR="00000000" w:rsidRPr="00000000">
              <w:rPr>
                <w:rtl w:val="0"/>
              </w:rPr>
            </w:r>
          </w:p>
        </w:tc>
        <w:tc>
          <w:tcPr/>
          <w:p w:rsidR="00000000" w:rsidDel="00000000" w:rsidP="00000000" w:rsidRDefault="00000000" w:rsidRPr="00000000" w14:paraId="000001EA">
            <w:pPr>
              <w:jc w:val="left"/>
              <w:rPr>
                <w:b w:val="1"/>
                <w:bCs w:val="1"/>
              </w:rPr>
            </w:pPr>
            <w:r w:rsidDel="00000000" w:rsidR="00000000" w:rsidRPr="00000000">
              <w:rPr>
                <w:rtl w:val="0"/>
              </w:rPr>
            </w:r>
          </w:p>
        </w:tc>
        <w:tc>
          <w:tcPr/>
          <w:p w:rsidR="00000000" w:rsidDel="00000000" w:rsidP="00000000" w:rsidRDefault="00000000" w:rsidRPr="00000000" w14:paraId="000001EB">
            <w:pPr>
              <w:jc w:val="left"/>
              <w:rPr>
                <w:b w:val="1"/>
                <w:bCs w:val="1"/>
              </w:rPr>
            </w:pPr>
            <w:r w:rsidDel="00000000" w:rsidR="00000000" w:rsidRPr="00000000">
              <w:rPr>
                <w:rtl w:val="0"/>
              </w:rPr>
            </w:r>
          </w:p>
        </w:tc>
      </w:tr>
    </w:tbl>
    <w:p w:rsidR="00000000" w:rsidDel="00000000" w:rsidP="00000000" w:rsidRDefault="00000000" w:rsidRPr="00000000" w14:paraId="000001EC">
      <w:pPr>
        <w:jc w:val="left"/>
        <w:rPr>
          <w:b w:val="1"/>
          <w:bCs w:val="1"/>
        </w:rPr>
      </w:pPr>
      <w:r w:rsidDel="00000000" w:rsidR="00000000" w:rsidRPr="00000000">
        <w:rPr>
          <w:rtl w:val="0"/>
        </w:rPr>
      </w:r>
    </w:p>
    <w:p w:rsidR="00000000" w:rsidDel="00000000" w:rsidP="00000000" w:rsidRDefault="00000000" w:rsidRPr="00000000" w14:paraId="000001ED">
      <w:pPr>
        <w:jc w:val="left"/>
        <w:rPr>
          <w:b w:val="1"/>
          <w:bCs w:val="1"/>
          <w:i w:val="1"/>
          <w:iCs w:val="1"/>
        </w:rPr>
      </w:pPr>
      <w:r w:rsidDel="00000000" w:rsidR="00000000" w:rsidRPr="00000000">
        <w:rPr>
          <w:b w:val="1"/>
          <w:bCs w:val="1"/>
          <w:i w:val="1"/>
          <w:iCs w:val="1"/>
          <w:rtl w:val="0"/>
        </w:rPr>
        <w:t xml:space="preserve">TOOL 3: “Quick Win vs System Reform” (Optional energizer – 5–7 min)</w:t>
      </w:r>
    </w:p>
    <w:p w:rsidR="00000000" w:rsidDel="00000000" w:rsidP="00000000" w:rsidRDefault="00000000" w:rsidRPr="00000000" w14:paraId="000001EE">
      <w:pPr>
        <w:tabs>
          <w:tab w:val="left" w:leader="none" w:pos="5727"/>
        </w:tabs>
        <w:rPr/>
      </w:pPr>
      <w:r w:rsidDel="00000000" w:rsidR="00000000" w:rsidRPr="00000000">
        <w:rPr>
          <w:b w:val="1"/>
          <w:bCs w:val="1"/>
          <w:rtl w:val="0"/>
        </w:rPr>
        <w:t xml:space="preserve">Purpose: </w:t>
      </w:r>
      <w:r w:rsidDel="00000000" w:rsidR="00000000" w:rsidRPr="00000000">
        <w:rPr>
          <w:rtl w:val="0"/>
        </w:rPr>
        <w:t xml:space="preserve">Differentiate short-term vs structural actions</w:t>
      </w:r>
    </w:p>
    <w:p w:rsidR="00000000" w:rsidDel="00000000" w:rsidP="00000000" w:rsidRDefault="00000000" w:rsidRPr="00000000" w14:paraId="000001EF">
      <w:pPr>
        <w:tabs>
          <w:tab w:val="left" w:leader="none" w:pos="5727"/>
        </w:tabs>
        <w:rPr>
          <w:b w:val="1"/>
          <w:bCs w:val="1"/>
        </w:rPr>
      </w:pPr>
      <w:r w:rsidDel="00000000" w:rsidR="00000000" w:rsidRPr="00000000">
        <w:rPr>
          <w:b w:val="1"/>
          <w:bCs w:val="1"/>
          <w:rtl w:val="0"/>
        </w:rPr>
        <w:t xml:space="preserve">Output</w:t>
      </w:r>
    </w:p>
    <w:p w:rsidR="00000000" w:rsidDel="00000000" w:rsidP="00000000" w:rsidRDefault="00000000" w:rsidRPr="00000000" w14:paraId="000001F0">
      <w:pPr>
        <w:numPr>
          <w:ilvl w:val="0"/>
          <w:numId w:val="26"/>
        </w:numPr>
        <w:tabs>
          <w:tab w:val="left" w:leader="none" w:pos="5727"/>
        </w:tabs>
        <w:ind w:left="720" w:hanging="360"/>
        <w:rPr/>
      </w:pPr>
      <w:r w:rsidDel="00000000" w:rsidR="00000000" w:rsidRPr="00000000">
        <w:rPr>
          <w:rtl w:val="0"/>
        </w:rPr>
        <w:t xml:space="preserve">Helps cities </w:t>
      </w:r>
      <w:r w:rsidDel="00000000" w:rsidR="00000000" w:rsidRPr="00000000">
        <w:rPr>
          <w:b w:val="1"/>
          <w:bCs w:val="1"/>
          <w:rtl w:val="0"/>
        </w:rPr>
        <w:t xml:space="preserve">prioritize realistically</w:t>
      </w:r>
      <w:r w:rsidDel="00000000" w:rsidR="00000000" w:rsidRPr="00000000">
        <w:rPr>
          <w:rtl w:val="0"/>
        </w:rPr>
        <w:t xml:space="preserve"> </w:t>
      </w:r>
    </w:p>
    <w:p w:rsidR="00000000" w:rsidDel="00000000" w:rsidP="00000000" w:rsidRDefault="00000000" w:rsidRPr="00000000" w14:paraId="000001F1">
      <w:pPr>
        <w:numPr>
          <w:ilvl w:val="0"/>
          <w:numId w:val="26"/>
        </w:numPr>
        <w:tabs>
          <w:tab w:val="left" w:leader="none" w:pos="5727"/>
        </w:tabs>
        <w:ind w:left="720" w:hanging="360"/>
        <w:rPr/>
      </w:pPr>
      <w:r w:rsidDel="00000000" w:rsidR="00000000" w:rsidRPr="00000000">
        <w:rPr>
          <w:rtl w:val="0"/>
        </w:rPr>
        <w:t xml:space="preserve">Useful for </w:t>
      </w:r>
      <w:r w:rsidDel="00000000" w:rsidR="00000000" w:rsidRPr="00000000">
        <w:rPr>
          <w:b w:val="1"/>
          <w:bCs w:val="1"/>
          <w:rtl w:val="0"/>
        </w:rPr>
        <w:t xml:space="preserve">donor + funding discussions later</w:t>
      </w:r>
      <w:r w:rsidDel="00000000" w:rsidR="00000000" w:rsidRPr="00000000">
        <w:rPr>
          <w:rtl w:val="0"/>
        </w:rPr>
      </w:r>
    </w:p>
    <w:tbl>
      <w:tblPr>
        <w:tblStyle w:val="Table5"/>
        <w:tblW w:w="96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7"/>
        <w:gridCol w:w="3207"/>
        <w:gridCol w:w="3208"/>
        <w:tblGridChange w:id="0">
          <w:tblGrid>
            <w:gridCol w:w="3207"/>
            <w:gridCol w:w="3207"/>
            <w:gridCol w:w="3208"/>
          </w:tblGrid>
        </w:tblGridChange>
      </w:tblGrid>
      <w:tr>
        <w:trPr>
          <w:cantSplit w:val="0"/>
          <w:tblHeader w:val="0"/>
        </w:trPr>
        <w:tc>
          <w:tcPr/>
          <w:p w:rsidR="00000000" w:rsidDel="00000000" w:rsidP="00000000" w:rsidRDefault="00000000" w:rsidRPr="00000000" w14:paraId="000001F2">
            <w:pPr>
              <w:rPr>
                <w:b w:val="1"/>
                <w:bCs w:val="1"/>
              </w:rPr>
            </w:pPr>
            <w:r w:rsidDel="00000000" w:rsidR="00000000" w:rsidRPr="00000000">
              <w:rPr>
                <w:rtl w:val="0"/>
              </w:rPr>
            </w:r>
          </w:p>
        </w:tc>
        <w:tc>
          <w:tcPr/>
          <w:p w:rsidR="00000000" w:rsidDel="00000000" w:rsidP="00000000" w:rsidRDefault="00000000" w:rsidRPr="00000000" w14:paraId="000001F3">
            <w:pPr>
              <w:rPr>
                <w:b w:val="1"/>
                <w:bCs w:val="1"/>
              </w:rPr>
            </w:pPr>
            <w:r w:rsidDel="00000000" w:rsidR="00000000" w:rsidRPr="00000000">
              <w:rPr>
                <w:b w:val="1"/>
                <w:bCs w:val="1"/>
                <w:rtl w:val="0"/>
              </w:rPr>
              <w:t xml:space="preserve">LOW Effort</w:t>
            </w:r>
          </w:p>
        </w:tc>
        <w:tc>
          <w:tcPr/>
          <w:p w:rsidR="00000000" w:rsidDel="00000000" w:rsidP="00000000" w:rsidRDefault="00000000" w:rsidRPr="00000000" w14:paraId="000001F4">
            <w:pPr>
              <w:rPr>
                <w:b w:val="1"/>
                <w:bCs w:val="1"/>
              </w:rPr>
            </w:pPr>
            <w:r w:rsidDel="00000000" w:rsidR="00000000" w:rsidRPr="00000000">
              <w:rPr>
                <w:b w:val="1"/>
                <w:bCs w:val="1"/>
                <w:rtl w:val="0"/>
              </w:rPr>
              <w:t xml:space="preserve">HIGH Effort</w:t>
            </w:r>
          </w:p>
        </w:tc>
      </w:tr>
      <w:tr>
        <w:trPr>
          <w:cantSplit w:val="0"/>
          <w:tblHeader w:val="0"/>
        </w:trPr>
        <w:tc>
          <w:tcPr/>
          <w:p w:rsidR="00000000" w:rsidDel="00000000" w:rsidP="00000000" w:rsidRDefault="00000000" w:rsidRPr="00000000" w14:paraId="000001F5">
            <w:pPr>
              <w:rPr>
                <w:b w:val="1"/>
                <w:bCs w:val="1"/>
              </w:rPr>
            </w:pPr>
            <w:r w:rsidDel="00000000" w:rsidR="00000000" w:rsidRPr="00000000">
              <w:rPr>
                <w:b w:val="1"/>
                <w:bCs w:val="1"/>
                <w:rtl w:val="0"/>
              </w:rPr>
              <w:t xml:space="preserve">HIGH Impact</w:t>
            </w:r>
          </w:p>
        </w:tc>
        <w:tc>
          <w:tcPr/>
          <w:p w:rsidR="00000000" w:rsidDel="00000000" w:rsidP="00000000" w:rsidRDefault="00000000" w:rsidRPr="00000000" w14:paraId="000001F6">
            <w:pPr>
              <w:rPr>
                <w:b w:val="1"/>
                <w:bCs w:val="1"/>
              </w:rPr>
            </w:pPr>
            <w:r w:rsidDel="00000000" w:rsidR="00000000" w:rsidRPr="00000000">
              <w:rPr>
                <w:b w:val="1"/>
                <w:bCs w:val="1"/>
                <w:rtl w:val="0"/>
              </w:rPr>
              <w:t xml:space="preserve">Quick Wins</w:t>
            </w:r>
          </w:p>
        </w:tc>
        <w:tc>
          <w:tcPr/>
          <w:p w:rsidR="00000000" w:rsidDel="00000000" w:rsidP="00000000" w:rsidRDefault="00000000" w:rsidRPr="00000000" w14:paraId="000001F7">
            <w:pPr>
              <w:rPr>
                <w:b w:val="1"/>
                <w:bCs w:val="1"/>
              </w:rPr>
            </w:pPr>
            <w:r w:rsidDel="00000000" w:rsidR="00000000" w:rsidRPr="00000000">
              <w:rPr>
                <w:b w:val="1"/>
                <w:bCs w:val="1"/>
                <w:rtl w:val="0"/>
              </w:rPr>
              <w:t xml:space="preserve">Strategic Reform</w:t>
            </w:r>
          </w:p>
        </w:tc>
      </w:tr>
      <w:tr>
        <w:trPr>
          <w:cantSplit w:val="0"/>
          <w:tblHeader w:val="0"/>
        </w:trPr>
        <w:tc>
          <w:tcPr/>
          <w:p w:rsidR="00000000" w:rsidDel="00000000" w:rsidP="00000000" w:rsidRDefault="00000000" w:rsidRPr="00000000" w14:paraId="000001F8">
            <w:pPr>
              <w:rPr>
                <w:b w:val="1"/>
                <w:bCs w:val="1"/>
              </w:rPr>
            </w:pPr>
            <w:r w:rsidDel="00000000" w:rsidR="00000000" w:rsidRPr="00000000">
              <w:rPr>
                <w:b w:val="1"/>
                <w:bCs w:val="1"/>
                <w:rtl w:val="0"/>
              </w:rPr>
              <w:t xml:space="preserve">LOW Impact</w:t>
            </w:r>
          </w:p>
        </w:tc>
        <w:tc>
          <w:tcPr/>
          <w:p w:rsidR="00000000" w:rsidDel="00000000" w:rsidP="00000000" w:rsidRDefault="00000000" w:rsidRPr="00000000" w14:paraId="000001F9">
            <w:pPr>
              <w:rPr>
                <w:b w:val="1"/>
                <w:bCs w:val="1"/>
              </w:rPr>
            </w:pPr>
            <w:r w:rsidDel="00000000" w:rsidR="00000000" w:rsidRPr="00000000">
              <w:rPr>
                <w:b w:val="1"/>
                <w:bCs w:val="1"/>
                <w:rtl w:val="0"/>
              </w:rPr>
              <w:t xml:space="preserve">Nice-to-Have</w:t>
            </w:r>
          </w:p>
        </w:tc>
        <w:tc>
          <w:tcPr/>
          <w:p w:rsidR="00000000" w:rsidDel="00000000" w:rsidP="00000000" w:rsidRDefault="00000000" w:rsidRPr="00000000" w14:paraId="000001FA">
            <w:pPr>
              <w:rPr>
                <w:b w:val="1"/>
                <w:bCs w:val="1"/>
              </w:rPr>
            </w:pPr>
            <w:r w:rsidDel="00000000" w:rsidR="00000000" w:rsidRPr="00000000">
              <w:rPr>
                <w:b w:val="1"/>
                <w:bCs w:val="1"/>
                <w:rtl w:val="0"/>
              </w:rPr>
              <w:t xml:space="preserve">Avoid</w:t>
            </w:r>
          </w:p>
        </w:tc>
      </w:tr>
    </w:tbl>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Task: </w:t>
      </w:r>
      <w:r w:rsidDel="00000000" w:rsidR="00000000" w:rsidRPr="00000000">
        <w:rPr>
          <w:rtl w:val="0"/>
        </w:rPr>
        <w:t xml:space="preserve">Participants place actions from Tool 1–2 into the grid</w:t>
      </w: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Optional Closing (if time allows – 3 min)</w:t>
      </w:r>
    </w:p>
    <w:p w:rsidR="00000000" w:rsidDel="00000000" w:rsidP="00000000" w:rsidRDefault="00000000" w:rsidRPr="00000000" w14:paraId="000001FE">
      <w:pPr>
        <w:rPr>
          <w:b w:val="1"/>
          <w:bCs w:val="1"/>
        </w:rPr>
      </w:pPr>
      <w:r w:rsidDel="00000000" w:rsidR="00000000" w:rsidRPr="00000000">
        <w:rPr>
          <w:b w:val="1"/>
          <w:bCs w:val="1"/>
          <w:rtl w:val="0"/>
        </w:rPr>
        <w:t xml:space="preserve">Ask each group to share: “One action that requires collaboration across ALL levels”</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Day 2: Multi-Level Presentations on Financial Tools and Best Practices</w:t>
      </w:r>
      <w:r w:rsidDel="00000000" w:rsidR="00000000" w:rsidRPr="00000000">
        <w:rPr>
          <w:b w:val="0"/>
          <w:bCs w:val="0"/>
          <w:sz w:val="20"/>
          <w:szCs w:val="20"/>
          <w:rtl w:val="0"/>
        </w:rPr>
        <w:t xml:space="preserve"> </w:t>
      </w:r>
      <w:r w:rsidDel="00000000" w:rsidR="00000000" w:rsidRPr="00000000">
        <w:rPr>
          <w:rtl w:val="0"/>
        </w:rPr>
        <w:t xml:space="preserve">(70 minutes)</w:t>
      </w:r>
    </w:p>
    <w:p w:rsidR="00000000" w:rsidDel="00000000" w:rsidP="00000000" w:rsidRDefault="00000000" w:rsidRPr="00000000" w14:paraId="0000020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259" w:lineRule="auto"/>
        <w:ind w:left="1440" w:right="0" w:hanging="1080"/>
        <w:jc w:val="both"/>
        <w:rPr>
          <w:rFonts w:ascii="Roboto" w:cs="Roboto" w:eastAsia="Roboto" w:hAnsi="Roboto"/>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Lightning Knowledge Inputs (Presentations)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44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Format:</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8–10 minutes per speaker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44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Each speaker is requested to cover:</w:t>
      </w:r>
    </w:p>
    <w:p w:rsidR="00000000" w:rsidDel="00000000" w:rsidP="00000000" w:rsidRDefault="00000000" w:rsidRPr="00000000" w14:paraId="0000020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80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What is the financing tool/mechanism? </w:t>
      </w:r>
    </w:p>
    <w:p w:rsidR="00000000" w:rsidDel="00000000" w:rsidP="00000000" w:rsidRDefault="00000000" w:rsidRPr="00000000" w14:paraId="0000020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80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Who is eligible (cities/LAOs)? </w:t>
      </w:r>
    </w:p>
    <w:p w:rsidR="00000000" w:rsidDel="00000000" w:rsidP="00000000" w:rsidRDefault="00000000" w:rsidRPr="00000000" w14:paraId="0000020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80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What types of projects are supported? </w:t>
      </w:r>
    </w:p>
    <w:p w:rsidR="00000000" w:rsidDel="00000000" w:rsidP="00000000" w:rsidRDefault="00000000" w:rsidRPr="00000000" w14:paraId="0000020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80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Key requirements / conditions </w:t>
      </w:r>
    </w:p>
    <w:p w:rsidR="00000000" w:rsidDel="00000000" w:rsidP="00000000" w:rsidRDefault="00000000" w:rsidRPr="00000000" w14:paraId="0000020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1530"/>
        </w:tabs>
        <w:spacing w:after="0" w:before="0" w:line="259" w:lineRule="auto"/>
        <w:ind w:left="1800" w:right="0" w:hanging="72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One concrete example (case) </w:t>
      </w:r>
    </w:p>
    <w:p w:rsidR="00000000" w:rsidDel="00000000" w:rsidP="00000000" w:rsidRDefault="00000000" w:rsidRPr="00000000" w14:paraId="000002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Roboto" w:cs="Roboto" w:eastAsia="Roboto" w:hAnsi="Roboto"/>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Rapid Reflection Prompt (after all inputs)</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1"/>
          <w:szCs w:val="21"/>
          <w:u w:val="none"/>
          <w:shd w:fill="auto" w:val="clear"/>
          <w:vertAlign w:val="baseline"/>
          <w:rtl w:val="0"/>
        </w:rPr>
        <w:t xml:space="preserve">Tool:</w:t>
      </w: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 Mentimeter / Slido / sticky notes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Ask participants:</w:t>
      </w:r>
    </w:p>
    <w:p w:rsidR="00000000" w:rsidDel="00000000" w:rsidP="00000000" w:rsidRDefault="00000000" w:rsidRPr="00000000" w14:paraId="000002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“Which financing tool is most relevant to your city?” or “What do you think is the most efficient financing tool for the city?”</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1"/>
          <w:bCs w:val="1"/>
          <w:i w:val="0"/>
          <w:iCs w:val="0"/>
          <w:smallCaps w:val="0"/>
          <w:strike w:val="0"/>
          <w:color w:val="000000"/>
          <w:sz w:val="21"/>
          <w:szCs w:val="21"/>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1"/>
          <w:szCs w:val="21"/>
          <w:u w:val="none"/>
          <w:shd w:fill="auto" w:val="clear"/>
          <w:vertAlign w:val="baseline"/>
          <w:rtl w:val="0"/>
        </w:rPr>
        <w:t xml:space="preserve">“What is your biggest barrier to accessing finance?”</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sectPr>
      <w:footerReference r:id="rId19" w:type="default"/>
      <w:pgSz w:h="16840" w:w="11900" w:orient="portrait"/>
      <w:pgMar w:bottom="1134" w:top="1134" w:left="1134" w:right="1134"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na Boni" w:id="7" w:date="2026-03-17T16:04:00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a presentation from another ASUS city in the region (Makassar, Indonesia; or Oudomxay, Luang Prabang, Kaysone in Laos or Miri, Malaysia)</w:t>
      </w:r>
    </w:p>
  </w:comment>
  <w:comment w:author="Patthiya Gitpot(Affiliate)" w:id="5" w:date="2026-03-18T09:25:00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to 10 mins?</w:t>
      </w:r>
    </w:p>
  </w:comment>
  <w:comment w:author="Elena Boni" w:id="6" w:date="2026-03-18T10:59:00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Elena Boni" w:id="4" w:date="2026-03-17T16:02:00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a presentation from another ASUS city in the region (Sihanoukville or Kep City, Cambodia; or Tomohon, Indonesia; or Mandalay, Myanmar)</w:t>
      </w:r>
    </w:p>
  </w:comment>
  <w:comment w:author="Patthiya Gitpot(Affiliate)" w:id="0" w:date="2026-03-17T15:47:00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it change to activity?</w:t>
      </w:r>
    </w:p>
  </w:comment>
  <w:comment w:author="Elena Boni" w:id="1" w:date="2026-03-17T16:01:00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activity? Otherwise it would be a presentation from another ASUS city in the region (Siem Reap, Cambodia, or Shah Alam, Malaysia; Yangon, Myanmar)</w:t>
      </w:r>
    </w:p>
  </w:comment>
  <w:comment w:author="Patthiya Gitpot(Affiliate)" w:id="2" w:date="2026-03-17T16:17:00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increase time for the people-centred approach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session for GEDSI activity We used it in NST mission with communities leader and I think it quite fun to do and good for introduction and set up theme for the event. I adapt it from activity I joined for Netherland Embassy on water as leverage.</w:t>
      </w:r>
    </w:p>
  </w:comment>
  <w:comment w:author="Elena Boni" w:id="3" w:date="2026-03-17T16:28:00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if the topic of the activity relates to safety and security (the thematic for this sub-session) and you can design the activity it is good. But please note there are only 20 minutes so it has to be quite fast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font w:name="Calibri"/>
  <w:font w:name="Arial"/>
  <w:font w:name="Quattrocento Sans"/>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sz w:val="2"/>
        <w:szCs w:val="2"/>
      </w:rPr>
    </w:pPr>
    <w:r w:rsidDel="00000000" w:rsidR="00000000" w:rsidRPr="00000000">
      <w:rPr>
        <w:rtl w:val="0"/>
      </w:rPr>
    </w:r>
  </w:p>
  <w:tbl>
    <w:tblPr>
      <w:tblStyle w:val="Table6"/>
      <w:tblW w:w="9632.0" w:type="dxa"/>
      <w:jc w:val="left"/>
      <w:tblLayout w:type="fixed"/>
      <w:tblLook w:val="0400"/>
    </w:tblPr>
    <w:tblGrid>
      <w:gridCol w:w="4822"/>
      <w:gridCol w:w="4810"/>
      <w:tblGridChange w:id="0">
        <w:tblGrid>
          <w:gridCol w:w="4822"/>
          <w:gridCol w:w="4810"/>
        </w:tblGrid>
      </w:tblGridChange>
    </w:tblGrid>
    <w:tr>
      <w:trPr>
        <w:cantSplit w:val="0"/>
        <w:trHeight w:val="115" w:hRule="atLeast"/>
        <w:tblHeader w:val="0"/>
      </w:trPr>
      <w:tc>
        <w:tcPr>
          <w:tcMar>
            <w:top w:w="0.0" w:type="dxa"/>
            <w:bottom w:w="0.0" w:type="dxa"/>
          </w:tcM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Roboto" w:cs="Roboto" w:eastAsia="Roboto" w:hAnsi="Roboto"/>
              <w:b w:val="0"/>
              <w:bCs w:val="0"/>
              <w:i w:val="0"/>
              <w:iCs w:val="0"/>
              <w:smallCaps w:val="1"/>
              <w:strike w:val="0"/>
              <w:color w:val="000000"/>
              <w:sz w:val="18"/>
              <w:szCs w:val="18"/>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boto" w:cs="Roboto" w:eastAsia="Roboto" w:hAnsi="Roboto"/>
              <w:b w:val="0"/>
              <w:bCs w:val="0"/>
              <w:i w:val="0"/>
              <w:iCs w:val="0"/>
              <w:smallCaps w:val="1"/>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boto" w:cs="Roboto" w:eastAsia="Roboto" w:hAnsi="Roboto"/>
              <w:b w:val="0"/>
              <w:bCs w:val="0"/>
              <w:i w:val="0"/>
              <w:iCs w:val="0"/>
              <w:smallCaps w:val="1"/>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boto" w:cs="Roboto" w:eastAsia="Roboto" w:hAnsi="Roboto"/>
              <w:b w:val="0"/>
              <w:bCs w:val="0"/>
              <w:i w:val="0"/>
              <w:iCs w:val="0"/>
              <w:smallCaps w:val="1"/>
              <w:strike w:val="0"/>
              <w:color w:val="000000"/>
              <w:sz w:val="18"/>
              <w:szCs w:val="18"/>
              <w:u w:val="none"/>
              <w:shd w:fill="auto" w:val="clear"/>
              <w:vertAlign w:val="baseline"/>
            </w:rPr>
          </w:pPr>
          <w:r w:rsidDel="00000000" w:rsidR="00000000" w:rsidRPr="00000000">
            <w:rPr>
              <w:rtl w:val="0"/>
            </w:rPr>
          </w:r>
        </w:p>
      </w:tc>
    </w:tr>
    <w:tr>
      <w:trPr>
        <w:cantSplit w:val="0"/>
        <w:trHeight w:val="20" w:hRule="atLeast"/>
        <w:tblHeader w:val="0"/>
      </w:trPr>
      <w:tc>
        <w:tcPr>
          <w:shd w:fill="ab2758" w:val="clear"/>
          <w:tcMar>
            <w:top w:w="0.0" w:type="dxa"/>
            <w:bottom w:w="0.0" w:type="dxa"/>
          </w:tcMa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Roboto" w:cs="Roboto" w:eastAsia="Roboto" w:hAnsi="Roboto"/>
              <w:b w:val="0"/>
              <w:bCs w:val="0"/>
              <w:i w:val="0"/>
              <w:iCs w:val="0"/>
              <w:smallCaps w:val="1"/>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Roboto" w:cs="Roboto" w:eastAsia="Roboto" w:hAnsi="Roboto"/>
              <w:b w:val="0"/>
              <w:bCs w:val="0"/>
              <w:i w:val="0"/>
              <w:iCs w:val="0"/>
              <w:smallCaps w:val="1"/>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Roboto" w:cs="Roboto" w:eastAsia="Roboto" w:hAnsi="Roboto"/>
              <w:b w:val="0"/>
              <w:bCs w:val="0"/>
              <w:i w:val="0"/>
              <w:iCs w:val="0"/>
              <w:smallCaps w:val="1"/>
              <w:strike w:val="0"/>
              <w:color w:val="000000"/>
              <w:sz w:val="4"/>
              <w:szCs w:val="4"/>
              <w:u w:val="none"/>
              <w:shd w:fill="auto" w:val="clear"/>
              <w:vertAlign w:val="baseline"/>
            </w:rPr>
          </w:pPr>
          <w:r w:rsidDel="00000000" w:rsidR="00000000" w:rsidRPr="00000000">
            <w:rPr>
              <w:rtl w:val="0"/>
            </w:rPr>
          </w:r>
        </w:p>
      </w:tc>
      <w:tc>
        <w:tcPr>
          <w:shd w:fill="ab2758" w:val="clear"/>
          <w:tcMar>
            <w:top w:w="0.0" w:type="dxa"/>
            <w:bottom w:w="0.0" w:type="dxa"/>
          </w:tcM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boto" w:cs="Roboto" w:eastAsia="Roboto" w:hAnsi="Roboto"/>
              <w:b w:val="0"/>
              <w:bCs w:val="0"/>
              <w:i w:val="0"/>
              <w:iCs w:val="0"/>
              <w:smallCaps w:val="1"/>
              <w:strike w:val="0"/>
              <w:color w:val="000000"/>
              <w:sz w:val="4"/>
              <w:szCs w:val="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1"/>
              <w:strike w:val="0"/>
              <w:color w:val="80808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1"/>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80808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28"/>
      <w:numFmt w:val="bullet"/>
      <w:lvlText w:val="-"/>
      <w:lvlJc w:val="left"/>
      <w:pPr>
        <w:ind w:left="1800" w:hanging="360"/>
      </w:pPr>
      <w:rPr>
        <w:rFonts w:ascii="Roboto" w:cs="Roboto" w:eastAsia="Roboto" w:hAnsi="Roboto"/>
        <w:sz w:val="21"/>
        <w:szCs w:val="21"/>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28"/>
      <w:numFmt w:val="bullet"/>
      <w:lvlText w:val="-"/>
      <w:lvlJc w:val="left"/>
      <w:pPr>
        <w:ind w:left="1440" w:hanging="360"/>
      </w:pPr>
      <w:rPr>
        <w:rFonts w:ascii="Roboto" w:cs="Roboto" w:eastAsia="Roboto" w:hAnsi="Roboto"/>
        <w:sz w:val="21"/>
        <w:szCs w:val="21"/>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0"/>
      <w:numFmt w:val="decimal"/>
      <w:lvlText w:val="%3"/>
      <w:lvlJc w:val="left"/>
      <w:pPr>
        <w:ind w:left="2160" w:hanging="360"/>
      </w:pPr>
      <w:rPr>
        <w:b w:val="0"/>
        <w:bCs w:val="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3"/>
      <w:numFmt w:val="decimal"/>
      <w:lvlText w:val="%1"/>
      <w:lvlJc w:val="left"/>
      <w:pPr>
        <w:ind w:left="360" w:hanging="360"/>
      </w:pPr>
      <w:rPr/>
    </w:lvl>
    <w:lvl w:ilvl="1">
      <w:start w:val="1"/>
      <w:numFmt w:val="decimal"/>
      <w:lvlText w:val="%1.%2"/>
      <w:lvlJc w:val="left"/>
      <w:pPr>
        <w:ind w:left="1170" w:hanging="360"/>
      </w:pPr>
      <w:rPr>
        <w:b w:val="0"/>
        <w:bCs w:val="0"/>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21">
    <w:lvl w:ilvl="0">
      <w:start w:val="1"/>
      <w:numFmt w:val="decimal"/>
      <w:lvlText w:val="%1."/>
      <w:lvlJc w:val="left"/>
      <w:pPr>
        <w:ind w:left="720" w:hanging="360"/>
      </w:pPr>
      <w:rPr>
        <w:rFonts w:ascii="Roboto" w:cs="Roboto" w:eastAsia="Roboto" w:hAnsi="Roboto"/>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b w:val="0"/>
        <w:bCs w:val="0"/>
      </w:rPr>
    </w:lvl>
    <w:lvl w:ilvl="1">
      <w:start w:val="1"/>
      <w:numFmt w:val="decimal"/>
      <w:lvlText w:val="%1.%2"/>
      <w:lvlJc w:val="left"/>
      <w:pPr>
        <w:ind w:left="1800" w:hanging="360"/>
      </w:pPr>
      <w:rPr/>
    </w:lvl>
    <w:lvl w:ilvl="2">
      <w:start w:val="1"/>
      <w:numFmt w:val="decimal"/>
      <w:lvlText w:val="%1.%2.%3"/>
      <w:lvlJc w:val="left"/>
      <w:pPr>
        <w:ind w:left="3240" w:hanging="720"/>
      </w:pPr>
      <w:rPr/>
    </w:lvl>
    <w:lvl w:ilvl="3">
      <w:start w:val="1"/>
      <w:numFmt w:val="decimal"/>
      <w:lvlText w:val="%1.%2.%3.%4"/>
      <w:lvlJc w:val="left"/>
      <w:pPr>
        <w:ind w:left="4320" w:hanging="720"/>
      </w:pPr>
      <w:rPr/>
    </w:lvl>
    <w:lvl w:ilvl="4">
      <w:start w:val="1"/>
      <w:numFmt w:val="decimal"/>
      <w:lvlText w:val="%1.%2.%3.%4.%5"/>
      <w:lvlJc w:val="left"/>
      <w:pPr>
        <w:ind w:left="5760" w:hanging="1080"/>
      </w:pPr>
      <w:rPr/>
    </w:lvl>
    <w:lvl w:ilvl="5">
      <w:start w:val="1"/>
      <w:numFmt w:val="decimal"/>
      <w:lvlText w:val="%1.%2.%3.%4.%5.%6"/>
      <w:lvlJc w:val="left"/>
      <w:pPr>
        <w:ind w:left="6840" w:hanging="1080"/>
      </w:pPr>
      <w:rPr/>
    </w:lvl>
    <w:lvl w:ilvl="6">
      <w:start w:val="1"/>
      <w:numFmt w:val="decimal"/>
      <w:lvlText w:val="%1.%2.%3.%4.%5.%6.%7"/>
      <w:lvlJc w:val="left"/>
      <w:pPr>
        <w:ind w:left="8280" w:hanging="1440"/>
      </w:pPr>
      <w:rPr/>
    </w:lvl>
    <w:lvl w:ilvl="7">
      <w:start w:val="1"/>
      <w:numFmt w:val="decimal"/>
      <w:lvlText w:val="%1.%2.%3.%4.%5.%6.%7.%8"/>
      <w:lvlJc w:val="left"/>
      <w:pPr>
        <w:ind w:left="9360" w:hanging="1440"/>
      </w:pPr>
      <w:rPr/>
    </w:lvl>
    <w:lvl w:ilvl="8">
      <w:start w:val="1"/>
      <w:numFmt w:val="decimal"/>
      <w:lvlText w:val="%1.%2.%3.%4.%5.%6.%7.%8.%9"/>
      <w:lvlJc w:val="left"/>
      <w:pPr>
        <w:ind w:left="10800" w:hanging="1800"/>
      </w:pPr>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en-AU"/>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b2758" w:space="1" w:sz="24" w:val="single"/>
        <w:left w:color="ab2758" w:space="4" w:sz="24" w:val="single"/>
        <w:bottom w:color="ab2758" w:space="1" w:sz="24" w:val="single"/>
        <w:right w:color="ab2758" w:space="4" w:sz="24" w:val="single"/>
      </w:pBdr>
      <w:shd w:fill="ab2758" w:val="clear"/>
      <w:spacing w:after="240" w:before="240" w:lineRule="auto"/>
    </w:pPr>
    <w:rPr>
      <w:b w:val="1"/>
      <w:bCs w:val="1"/>
      <w:smallCaps w:val="1"/>
      <w:color w:val="ffffff"/>
      <w:sz w:val="32"/>
      <w:szCs w:val="32"/>
    </w:rPr>
  </w:style>
  <w:style w:type="paragraph" w:styleId="Heading2">
    <w:name w:val="heading 2"/>
    <w:basedOn w:val="Normal"/>
    <w:next w:val="Normal"/>
    <w:pPr>
      <w:keepNext w:val="1"/>
      <w:keepLines w:val="1"/>
      <w:pBdr>
        <w:bottom w:color="ab2758" w:space="1" w:sz="12" w:val="single"/>
      </w:pBdr>
      <w:spacing w:after="240" w:before="360" w:lineRule="auto"/>
    </w:pPr>
    <w:rPr>
      <w:b w:val="1"/>
      <w:bCs w:val="1"/>
      <w:sz w:val="28"/>
      <w:szCs w:val="28"/>
    </w:rPr>
  </w:style>
  <w:style w:type="paragraph" w:styleId="Heading3">
    <w:name w:val="heading 3"/>
    <w:basedOn w:val="Normal"/>
    <w:next w:val="Normal"/>
    <w:pPr>
      <w:keepNext w:val="1"/>
      <w:keepLines w:val="1"/>
      <w:pBdr>
        <w:bottom w:color="000000" w:space="0" w:sz="0" w:val="none"/>
      </w:pBdr>
      <w:spacing w:after="120" w:before="240" w:lineRule="auto"/>
    </w:pPr>
    <w:rPr>
      <w:b w:val="1"/>
      <w:bCs w:val="1"/>
      <w:sz w:val="23"/>
      <w:szCs w:val="23"/>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widowControl w:val="0"/>
      <w:spacing w:line="360" w:lineRule="auto"/>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9" Type="http://schemas.openxmlformats.org/officeDocument/2006/relationships/fontTable" Target="fontTable.xml"/><Relationship Id="rId15" Type="http://schemas.openxmlformats.org/officeDocument/2006/relationships/hyperlink" Target="https://connectivity.asean.org/resource/asean-sustainable-urbanisation-strategy-asus/" TargetMode="External"/><Relationship Id="rId14" Type="http://schemas.openxmlformats.org/officeDocument/2006/relationships/image" Target="media/image7.png"/><Relationship Id="rId17" Type="http://schemas.openxmlformats.org/officeDocument/2006/relationships/hyperlink" Target="https://www.apht-th.org/" TargetMode="External"/><Relationship Id="rId16" Type="http://schemas.openxmlformats.org/officeDocument/2006/relationships/hyperlink" Target="https://www.unescap.org/blog/guiding-disaster-risk-reduction-investments-through-ai-powered-tools" TargetMode="External"/><Relationship Id="rId5" Type="http://schemas.openxmlformats.org/officeDocument/2006/relationships/image" Target="media/image5.png"/><Relationship Id="rId19" Type="http://schemas.openxmlformats.org/officeDocument/2006/relationships/footer" Target="footer1.xml"/><Relationship Id="rId6" Type="http://schemas.openxmlformats.org/officeDocument/2006/relationships/theme" Target="theme/theme1.xml"/><Relationship Id="rId18" Type="http://schemas.openxmlformats.org/officeDocument/2006/relationships/hyperlink" Target="https://unhabitat.org/sites/default/files/download-manager-files/USING%20MINECRAFT%20FOR%20COMMUNITY%20PARTICIPATION%20MANUAL.pdf" TargetMode="External"/><Relationship Id="rId7" Type="http://schemas.openxmlformats.org/officeDocument/2006/relationships/comments" Target="comment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