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jc w:val="right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Nhập Môn CÔNG NGHỆ THÔNG TIN VÀ TRUYỀN THÔNG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ind w:left="0" w:firstLine="0"/>
        <w:contextualSpacing w:val="0"/>
        <w:jc w:val="center"/>
        <w:rPr>
          <w:rFonts w:ascii="Economica" w:cs="Economica" w:eastAsia="Economica" w:hAnsi="Economic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Economica" w:cs="Economica" w:eastAsia="Economica" w:hAnsi="Economica"/>
          <w:b w:val="1"/>
          <w:rtl w:val="0"/>
        </w:rPr>
        <w:t xml:space="preserve">BẢN CÂU HỎI CHUYÊN GIA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( Báo cáo đồ án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67475" cy="190500"/>
            <wp:effectExtent b="0" l="0" r="0" t="0"/>
            <wp:docPr descr="dòng ngang" id="1" name="image2.png"/>
            <a:graphic>
              <a:graphicData uri="http://schemas.openxmlformats.org/drawingml/2006/picture">
                <pic:pic>
                  <pic:nvPicPr>
                    <pic:cNvPr descr="dòng nga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b w:val="0"/>
          <w:sz w:val="22"/>
          <w:szCs w:val="22"/>
        </w:rPr>
      </w:pPr>
      <w:bookmarkStart w:colFirst="0" w:colLast="0" w:name="_1fob9te" w:id="1"/>
      <w:bookmarkEnd w:id="1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6480413" cy="3629025"/>
            <wp:effectExtent b="0" l="0" r="0" t="0"/>
            <wp:docPr descr="Hình ảnh phần giữ chỗ" id="3" name="image3.jpg"/>
            <a:graphic>
              <a:graphicData uri="http://schemas.openxmlformats.org/drawingml/2006/picture">
                <pic:pic>
                  <pic:nvPicPr>
                    <pic:cNvPr descr="Hình ảnh phần giữ chỗ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413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9526</wp:posOffset>
            </wp:positionH>
            <wp:positionV relativeFrom="paragraph">
              <wp:posOffset>57150</wp:posOffset>
            </wp:positionV>
            <wp:extent cx="6467475" cy="190500"/>
            <wp:effectExtent b="0" l="0" r="0" t="0"/>
            <wp:wrapSquare wrapText="bothSides" distB="57150" distT="57150" distL="57150" distR="57150"/>
            <wp:docPr descr="dòng ngang" id="6" name="image2.png"/>
            <a:graphic>
              <a:graphicData uri="http://schemas.openxmlformats.org/drawingml/2006/picture">
                <pic:pic>
                  <pic:nvPicPr>
                    <pic:cNvPr descr="dòng nga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fipk95z54p1" w:id="2"/>
      <w:bookmarkEnd w:id="2"/>
      <w:r w:rsidDel="00000000" w:rsidR="00000000" w:rsidRPr="00000000">
        <w:rPr>
          <w:rtl w:val="0"/>
        </w:rPr>
        <w:t xml:space="preserve">Giới thiệu: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85200c"/>
          <w:rtl w:val="0"/>
        </w:rPr>
        <w:t xml:space="preserve">Giáo viên bộ môn:</w:t>
      </w:r>
      <w:r w:rsidDel="00000000" w:rsidR="00000000" w:rsidRPr="00000000">
        <w:rPr>
          <w:rtl w:val="0"/>
        </w:rPr>
        <w:t xml:space="preserve"> Bùi Thanh Yên Thảo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85200c"/>
          <w:rtl w:val="0"/>
        </w:rPr>
        <w:t xml:space="preserve">Thành viên nhóm: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Bùi Ngọc Hà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2977"/>
        </w:tabs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Nông Duy Khánh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2145"/>
        </w:tabs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Lê Thanh Nhàn</w:t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2145"/>
        </w:tabs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Nguyễn Trung Thái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2145"/>
        </w:tabs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Nguyễn Hữu Trí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2145"/>
        </w:tabs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Hồ Đặng An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Bảng câu hỏi chuyên gia: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*Những câu hỏi cần phỏng vấn: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Anh/chị có thể giới thiệu qua bản thân? Tại sao anh lại chọn ngành này? (60s)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Anh/chị nghĩ sao về những bạn học sinh cấp 3 có ý nghĩa “học CNTT vừa dễ vừa nhanh giàu”? (90s)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 anh/chị những khó khăn gì mà sinh viên hay gặp phải trong ngành LTW là gì? ( 90s)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 anh/chị 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hững kỹ năng cần thiết trước và sau khi ra trường là gì? Sinh viên cần làm gì để trao dồi kỹ năng của mình? (120s)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Anh/chị có thể cho biết 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guyên tắc làm việc của anh/chị là gì? Hướng phát triển của chuyên ngành lập trình web  hiện nay? (120)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 anh/chị những đặc trưng cơ bản của chuyên ngành LTW  so với các chuyên ngành khác trong lĩnh vực CNTT? (60s)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Nguyên nhân, giải pháp khắc phục ( hạn chế ) tình trạng sinh viên ra trường không có việc làm hoặc làm việc không đúng  chuyên ngành? Cơ hội việc làm của sinh viên mới ra trường? (120s)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 kinh nghiệm của bản thân anh/chị có lời khuyên gì đến sinh viên LTW đặc biệt là sinh viên năm nhất? (90s)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|| chúc anh luôn thành công trong công việc ||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992.1259842519685" w:right="595.275590551182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bster">
    <w:embedRegular w:fontKey="{00000000-0000-0000-0000-000000000000}" r:id="rId5" w:subsetted="0"/>
  </w:font>
  <w:font w:name="Noto Sans Symbols"/>
  <w:font w:name="Oswald">
    <w:embedRegular w:fontKey="{00000000-0000-0000-0000-000000000000}" r:id="rId6" w:subsetted="0"/>
    <w:embedBold w:fontKey="{00000000-0000-0000-0000-000000000000}" r:id="rId7" w:subsetted="0"/>
  </w:font>
  <w:font w:name="Open Sans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dòng ngang" id="5" name="image1.png"/>
          <a:graphic>
            <a:graphicData uri="http://schemas.openxmlformats.org/drawingml/2006/picture">
              <pic:pic>
                <pic:nvPicPr>
                  <pic:cNvPr descr="dòng nga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right="161.81102362204797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dòng ngang" id="4" name="image1.png"/>
          <a:graphic>
            <a:graphicData uri="http://schemas.openxmlformats.org/drawingml/2006/picture">
              <pic:pic>
                <pic:nvPicPr>
                  <pic:cNvPr descr="dòng nga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contextualSpacing w:val="0"/>
      <w:rPr/>
    </w:pPr>
    <w:bookmarkStart w:colFirst="0" w:colLast="0" w:name="_1t3h5sf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3dy6vkm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dòng ngang" id="2" name="image1.png"/>
          <a:graphic>
            <a:graphicData uri="http://schemas.openxmlformats.org/drawingml/2006/picture">
              <pic:pic>
                <pic:nvPicPr>
                  <pic:cNvPr descr="dòng nga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Lobster" w:cs="Lobster" w:eastAsia="Lobster" w:hAnsi="Lobster"/>
        <w:b w:val="1"/>
        <w:i w:val="1"/>
        <w:color w:val="3c78d8"/>
        <w:sz w:val="20"/>
        <w:szCs w:val="20"/>
        <w:u w:val="single"/>
      </w:rPr>
    </w:pPr>
    <w:r w:rsidDel="00000000" w:rsidR="00000000" w:rsidRPr="00000000">
      <w:rPr>
        <w:rFonts w:ascii="Lobster" w:cs="Lobster" w:eastAsia="Lobster" w:hAnsi="Lobster"/>
        <w:b w:val="1"/>
        <w:i w:val="1"/>
        <w:color w:val="3c78d8"/>
        <w:sz w:val="20"/>
        <w:szCs w:val="20"/>
        <w:u w:val="single"/>
        <w:rtl w:val="0"/>
      </w:rPr>
      <w:t xml:space="preserve">Trường Cao Đẳng Công Nghệ Thủ Đức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vi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Oswald" w:cs="Oswald" w:eastAsia="Oswald" w:hAnsi="Oswald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Oswald" w:cs="Oswald" w:eastAsia="Oswald" w:hAnsi="Oswald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boldItalic.ttf"/><Relationship Id="rId10" Type="http://schemas.openxmlformats.org/officeDocument/2006/relationships/font" Target="fonts/OpenSans-italic.ttf"/><Relationship Id="rId9" Type="http://schemas.openxmlformats.org/officeDocument/2006/relationships/font" Target="fonts/OpenSans-bold.ttf"/><Relationship Id="rId5" Type="http://schemas.openxmlformats.org/officeDocument/2006/relationships/font" Target="fonts/Lobster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Relationship Id="rId8" Type="http://schemas.openxmlformats.org/officeDocument/2006/relationships/font" Target="fonts/OpenSans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