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План разделов бакалаврской работы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Тема: Разработка аппаратного решения полётного контролёра FPV БПЛА на базе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микроконтроллера ESP32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Автор: Калистратов Яромир Викторович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Введение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Определение беспилотного воздушного суд</w:t>
      </w:r>
      <w:r>
        <w:rPr>
          <w:rFonts w:ascii="Times New Roman" w:hAnsi="Times New Roman" w:cs="Times New Roman"/>
          <w:sz w:val="28"/>
          <w:szCs w:val="28"/>
        </w:rPr>
        <w:t>на (БВС) и специфика технологии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2B64BC">
        <w:rPr>
          <w:rFonts w:ascii="Times New Roman" w:hAnsi="Times New Roman" w:cs="Times New Roman"/>
          <w:sz w:val="28"/>
          <w:szCs w:val="28"/>
        </w:rPr>
        <w:t>-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2B64BC">
        <w:rPr>
          <w:rFonts w:ascii="Times New Roman" w:hAnsi="Times New Roman" w:cs="Times New Roman"/>
          <w:sz w:val="28"/>
          <w:szCs w:val="28"/>
        </w:rPr>
        <w:t xml:space="preserve"> 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2B64BC">
        <w:rPr>
          <w:rFonts w:ascii="Times New Roman" w:hAnsi="Times New Roman" w:cs="Times New Roman"/>
          <w:sz w:val="28"/>
          <w:szCs w:val="28"/>
        </w:rPr>
        <w:t xml:space="preserve"> (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>FPV</w:t>
      </w:r>
      <w:r w:rsidRPr="002B64B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Проблема зависимости современного рынка</w:t>
      </w:r>
      <w:r>
        <w:rPr>
          <w:rFonts w:ascii="Times New Roman" w:hAnsi="Times New Roman" w:cs="Times New Roman"/>
          <w:sz w:val="28"/>
          <w:szCs w:val="28"/>
        </w:rPr>
        <w:t xml:space="preserve"> от микроконтроллеров семейства</w:t>
      </w:r>
      <w:r w:rsidRPr="002B64BC">
        <w:rPr>
          <w:rFonts w:ascii="Times New Roman" w:hAnsi="Times New Roman" w:cs="Times New Roman"/>
          <w:sz w:val="28"/>
          <w:szCs w:val="28"/>
        </w:rPr>
        <w:t xml:space="preserve">STM32, приводящая к стагнации новых инженерных решений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Недостатки одноядерной архитектуры в услов</w:t>
      </w:r>
      <w:r>
        <w:rPr>
          <w:rFonts w:ascii="Times New Roman" w:hAnsi="Times New Roman" w:cs="Times New Roman"/>
          <w:sz w:val="28"/>
          <w:szCs w:val="28"/>
        </w:rPr>
        <w:t xml:space="preserve">иях жесткого реального времени, </w:t>
      </w:r>
      <w:r w:rsidRPr="002B64BC">
        <w:rPr>
          <w:rFonts w:ascii="Times New Roman" w:hAnsi="Times New Roman" w:cs="Times New Roman"/>
          <w:sz w:val="28"/>
          <w:szCs w:val="28"/>
        </w:rPr>
        <w:t xml:space="preserve">включая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микрозадержки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и пропуски тактов управления моторами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Ограниченность физических интерфейсов в класси</w:t>
      </w:r>
      <w:r>
        <w:rPr>
          <w:rFonts w:ascii="Times New Roman" w:hAnsi="Times New Roman" w:cs="Times New Roman"/>
          <w:sz w:val="28"/>
          <w:szCs w:val="28"/>
        </w:rPr>
        <w:t xml:space="preserve">ческих решениях (нехватка UART, </w:t>
      </w:r>
      <w:r w:rsidRPr="002B64BC">
        <w:rPr>
          <w:rFonts w:ascii="Times New Roman" w:hAnsi="Times New Roman" w:cs="Times New Roman"/>
          <w:sz w:val="28"/>
          <w:szCs w:val="28"/>
        </w:rPr>
        <w:t xml:space="preserve">I2C, SPI)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1. Обзорно-аналитическая часть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1.1 Анализ готовых решений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В разделе проводится детальный сравнительный анализ существующих серийных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полётных контроллеров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1]: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Модель контроллера Микроконтроллер Ключевые особенности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64BC">
        <w:rPr>
          <w:rFonts w:ascii="Times New Roman" w:hAnsi="Times New Roman" w:cs="Times New Roman"/>
          <w:sz w:val="28"/>
          <w:szCs w:val="28"/>
        </w:rPr>
        <w:t>SpeedyBee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F405 V4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 STM32F405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 Высокая интеграция, 6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UART, </w:t>
      </w:r>
      <w:r w:rsidRPr="002B64BC">
        <w:rPr>
          <w:rFonts w:ascii="Times New Roman" w:hAnsi="Times New Roman" w:cs="Times New Roman"/>
          <w:sz w:val="28"/>
          <w:szCs w:val="28"/>
        </w:rPr>
        <w:t>поддержка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Bluetooth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64BC">
        <w:rPr>
          <w:rFonts w:ascii="Times New Roman" w:hAnsi="Times New Roman" w:cs="Times New Roman"/>
          <w:sz w:val="28"/>
          <w:szCs w:val="28"/>
          <w:lang w:val="en-US"/>
        </w:rPr>
        <w:t>Pixhawk</w:t>
      </w:r>
      <w:proofErr w:type="spellEnd"/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4 [cite: 1] STM32F765 + STM32F100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 1]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Для сложных автопилотных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комплексов, богатая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64BC">
        <w:rPr>
          <w:rFonts w:ascii="Times New Roman" w:hAnsi="Times New Roman" w:cs="Times New Roman"/>
          <w:sz w:val="28"/>
          <w:szCs w:val="28"/>
        </w:rPr>
        <w:t>периферия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64BC">
        <w:rPr>
          <w:rFonts w:ascii="Times New Roman" w:hAnsi="Times New Roman" w:cs="Times New Roman"/>
          <w:sz w:val="28"/>
          <w:szCs w:val="28"/>
          <w:lang w:val="en-US"/>
        </w:rPr>
        <w:t>Matek</w:t>
      </w:r>
      <w:proofErr w:type="spellEnd"/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F405-WTE [cite: 1] STM32F405RGT6 [cite: 1] </w:t>
      </w:r>
      <w:r w:rsidRPr="002B64BC">
        <w:rPr>
          <w:rFonts w:ascii="Times New Roman" w:hAnsi="Times New Roman" w:cs="Times New Roman"/>
          <w:sz w:val="28"/>
          <w:szCs w:val="28"/>
        </w:rPr>
        <w:t>Наличие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Wi-Fi telemetry, </w:t>
      </w:r>
      <w:r w:rsidRPr="002B64BC">
        <w:rPr>
          <w:rFonts w:ascii="Times New Roman" w:hAnsi="Times New Roman" w:cs="Times New Roman"/>
          <w:sz w:val="28"/>
          <w:szCs w:val="28"/>
        </w:rPr>
        <w:t>до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Модель контроллера Микроконтроллер Ключевые особенности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12 PWM-выходов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Omnibus F4 Pro [cite: 1] STM32F405 [cite: 1] </w:t>
      </w:r>
      <w:r w:rsidRPr="002B64BC">
        <w:rPr>
          <w:rFonts w:ascii="Times New Roman" w:hAnsi="Times New Roman" w:cs="Times New Roman"/>
          <w:sz w:val="28"/>
          <w:szCs w:val="28"/>
        </w:rPr>
        <w:t>Компактный</w:t>
      </w:r>
      <w:r w:rsidRPr="002B64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64BC">
        <w:rPr>
          <w:rFonts w:ascii="Times New Roman" w:hAnsi="Times New Roman" w:cs="Times New Roman"/>
          <w:sz w:val="28"/>
          <w:szCs w:val="28"/>
        </w:rPr>
        <w:t>бюджетный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вариант для базовых задач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стабилизации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1.2 Патентный поиск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Анализ патентов RU 214483 U1 и RU 2189625 C1 на системы управления БПЛА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Вывод об избыточной громоздкости запатентованных решений и необходимости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lastRenderedPageBreak/>
        <w:t xml:space="preserve">создания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высокоинтегрированной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архитектуры на базе единого чипа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SoC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1.3 Постановка технического задания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Формирование требований к питанию (6-27 В) и габаритам (42 х 39.6 х 8 мм, масса до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8,2 г)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Выбор микроконтроллера ESP32-S3 в качестве вычислительного ядра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Требования к сенсорам (IMU, барометр), OSD, записи на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MicroSD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и подключению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внешней периферии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3. Системное проектирование 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расчетно-теоретическая часть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3.1 Разработка структурной схемы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Обоснование применения двухъядерного ESP32-S3FN8 для устранения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микрозадержек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за счет разделения задач фильтрации и периферийной связи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1].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Описание взаимодействия подсистем: комплекса пространственной ориентации,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видеотракта (OSD), каналов управления (ESC) и интерфейсов телеметрии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3.2 Выбор элементной базы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Обоснование выбора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SoC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ESP32-S3FN8 с интегрированной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-памятью 8 МБ [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cite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: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1].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Выбор импульсных (JW5026) и линейных (L78L33) преобразователей для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подсистемы питания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Подбор сенсорного комплекса: IMU ICM-42688-P и барометр BMP581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Обоснование чипа MAX7456 для наложения OSD и CH340X для USB-UART моста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3.3 Расчетно-теоретическая часть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Оценка энергетического баланса: суммарное пиковое потребление составляет ~674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мА по линии 5.0 В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Расчет номиналов (индуктивность 22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мкГн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, выходная емкость) для импульсного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преобразователя JW5026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Тепловой расчет линейного стабилизатора L78L33 (расчетная температура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кристалла 66.8 °C)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Проектирование и расчет параметров пассивного RC-фильтра нижних частот для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АЦП измерения напряжения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3.4 Защита и электромагнитная совместимость (ЭМС)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Использование TVS-диодов (SMAJ30A) и диодных сборок TPNUP4114 для защиты от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индуктивных выбросов ESC и электростатических разрядов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lastRenderedPageBreak/>
        <w:t>● Разделение цифровых и аналоговых контуров питания, применение локальной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развязки конденсаторами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Организация механической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виброразвязки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печатной платы через силиконовые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демпферы для защиты MEMS-гироскопа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 Решение задач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конструкторско-технологического проектирования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4.1 Выбор материалов и параметров печатной платы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Применение стеклотекстолита марки FR-4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High-Tg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(с температурой стеклования ≥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150 °C) для тепловой стабильности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Разработка 4-слойной структуры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Stack-up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): сигнальные слои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) 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сплошные полигоны питания/заземления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Inner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/GND)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Выбор финишного покрытия ENIG (иммерсионное золочение) для надежного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монтажа компонентов с малым шагом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4.2 Компоновочные решения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Математическое и физическое обоснование размещения IMU (ICM-42688-P) строго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в центре масс для исключения паразитных центростремительных ускорений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lastRenderedPageBreak/>
        <w:t>● Минимизация длины проводников высокочастотных шин SPI вокруг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микроконтроллера ESP32-S3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Периферийное размещение импульсных DC-DC преобразователей для изоляции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электромагнитных помех и отвода тепла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4.3 Трассировка печатной платы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Реализация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импедансного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контроля для дифференциальных пар USB (90 Ом) с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применением копланарного волновода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Трассировка распределительной сети питания (PDN) с помощью заливки медных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полигонов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Обеспечение непрерывности возвратного тока для защиты шины SPI 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экранирование аналоговых измерительных трактов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Применение сшивки земляных полигонов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Stitching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) для краевого экранирования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по принципу клетки Фарадея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4.4 Технологическое обеспечение сборки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Мультиплицирование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панелизация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) плат с использованием фрезеровки с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технологическими перемычками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Трафаретная печать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бессвинцовой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паяльной пастой (SAC305) через стальной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трафарет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lastRenderedPageBreak/>
        <w:t xml:space="preserve">● Настройка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четырехзонного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 температурного профиля оплавления (предварительный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нагрев, стабилизация, оплавление, охлаждение)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Внедрение автоматической оптической (AOI) и рентгеновской (X-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Ray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>) инспекции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для скрытых паяных соединений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4.5 Обеспечение теплового режима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● Локализация ключевых источников тепла: ESP32-S3, JW5026, L78L33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Использование термальных площадок, тепловых переходных отверстий (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Thermal</w:t>
      </w:r>
      <w:proofErr w:type="spellEnd"/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64BC">
        <w:rPr>
          <w:rFonts w:ascii="Times New Roman" w:hAnsi="Times New Roman" w:cs="Times New Roman"/>
          <w:sz w:val="28"/>
          <w:szCs w:val="28"/>
        </w:rPr>
        <w:t>Vias</w:t>
      </w:r>
      <w:proofErr w:type="spellEnd"/>
      <w:r w:rsidRPr="002B64BC">
        <w:rPr>
          <w:rFonts w:ascii="Times New Roman" w:hAnsi="Times New Roman" w:cs="Times New Roman"/>
          <w:sz w:val="28"/>
          <w:szCs w:val="28"/>
        </w:rPr>
        <w:t xml:space="preserve">) и внутренних медных слоев как планарных радиаторов для </w:t>
      </w:r>
      <w:proofErr w:type="spellStart"/>
      <w:r w:rsidRPr="002B64BC">
        <w:rPr>
          <w:rFonts w:ascii="Times New Roman" w:hAnsi="Times New Roman" w:cs="Times New Roman"/>
          <w:sz w:val="28"/>
          <w:szCs w:val="28"/>
        </w:rPr>
        <w:t>кондуктивного</w:t>
      </w:r>
      <w:proofErr w:type="spellEnd"/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отвода тепла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Тепловая изоляция гироскопа от силовых узлов для предотвращения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температурного дрейфа нуля </w:t>
      </w: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4BC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>● Использование фактора конвективного теплообмена за счет нисходящих</w:t>
      </w:r>
    </w:p>
    <w:p w:rsidR="003A2278" w:rsidRPr="002B64BC" w:rsidRDefault="002B64BC" w:rsidP="002B64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64BC">
        <w:rPr>
          <w:rFonts w:ascii="Times New Roman" w:hAnsi="Times New Roman" w:cs="Times New Roman"/>
          <w:sz w:val="28"/>
          <w:szCs w:val="28"/>
        </w:rPr>
        <w:t xml:space="preserve">турбулентных потоков воздуха от пропеллеров БВС </w:t>
      </w:r>
    </w:p>
    <w:sectPr w:rsidR="003A2278" w:rsidRPr="002B6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4BC"/>
    <w:rsid w:val="002B64BC"/>
    <w:rsid w:val="002E524C"/>
    <w:rsid w:val="003A2278"/>
    <w:rsid w:val="00A1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CE5EF"/>
  <w15:chartTrackingRefBased/>
  <w15:docId w15:val="{B487ABE3-5873-4C1F-8BD4-49C8DA2A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2E524C"/>
    <w:pPr>
      <w:jc w:val="both"/>
    </w:pPr>
    <w:rPr>
      <w:rFonts w:ascii="Times New Roman" w:hAnsi="Times New Roman"/>
      <w:sz w:val="24"/>
    </w:rPr>
  </w:style>
  <w:style w:type="character" w:customStyle="1" w:styleId="a4">
    <w:name w:val="Гост Знак"/>
    <w:basedOn w:val="a0"/>
    <w:link w:val="a3"/>
    <w:rsid w:val="002E524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Калистратов</dc:creator>
  <cp:keywords/>
  <dc:description/>
  <cp:lastModifiedBy>Яромир Калистратов</cp:lastModifiedBy>
  <cp:revision>1</cp:revision>
  <dcterms:created xsi:type="dcterms:W3CDTF">2026-05-31T15:16:00Z</dcterms:created>
  <dcterms:modified xsi:type="dcterms:W3CDTF">2026-05-31T23:15:00Z</dcterms:modified>
</cp:coreProperties>
</file>