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Times New Roman" w:cs="Times New Roman" w:eastAsia="Times New Roman" w:hAnsi="Times New Roman"/>
          <w:b/>
          <w:bCs/>
          <w:caps/>
          <w:color w:val="1F3864"/>
          <w:spacing w:val="40"/>
          <w:sz w:val="18"/>
          <w:szCs w:val="18"/>
        </w:rPr>
        <w:t xml:space="preserve">SOUTH-EAST UNIVERSITY</w:t>
      </w:r>
    </w:p>
    <w:p>
      <w:pPr>
        <w:spacing w:before="0" w:after="60"/>
      </w:pPr>
      <w:r>
        <w:rPr>
          <w:rFonts w:ascii="Times New Roman" w:cs="Times New Roman" w:eastAsia="Times New Roman" w:hAnsi="Times New Roman"/>
          <w:i/>
          <w:iCs/>
          <w:color w:val="595959"/>
          <w:sz w:val="24"/>
          <w:szCs w:val="24"/>
        </w:rPr>
        <w:t xml:space="preserve">Department of Computer Science</w:t>
      </w:r>
    </w:p>
    <w:p>
      <w:pPr>
        <w:pBdr>
          <w:bottom w:val="single" w:color="1F3864" w:sz="12"/>
        </w:pBdr>
        <w:spacing w:before="40" w:after="200"/>
      </w:pPr>
    </w:p>
    <w:p>
      <w:pPr>
        <w:spacing w:before="0" w:after="100"/>
      </w:pPr>
      <w:r>
        <w:rPr>
          <w:rFonts w:ascii="Times New Roman" w:cs="Times New Roman" w:eastAsia="Times New Roman" w:hAnsi="Times New Roman"/>
          <w:b/>
          <w:bCs/>
          <w:color w:val="1F3864"/>
          <w:sz w:val="32"/>
          <w:szCs w:val="32"/>
        </w:rPr>
        <w:t xml:space="preserve">Late Submission and Extension Policy</w:t>
      </w:r>
    </w:p>
    <w:p>
      <w:pPr>
        <w:spacing w:before="0" w:after="360"/>
      </w:pPr>
      <w:r>
        <w:rPr>
          <w:rFonts w:ascii="Times New Roman" w:cs="Times New Roman" w:eastAsia="Times New Roman" w:hAnsi="Times New Roman"/>
          <w:i/>
          <w:iCs/>
          <w:color w:val="595959"/>
          <w:sz w:val="24"/>
          <w:szCs w:val="24"/>
        </w:rPr>
        <w:t xml:space="preserve">CSC302: Artificial Intelligence &amp; Applications — 2024/2025</w:t>
      </w:r>
    </w:p>
    <w:p>
      <w:pPr>
        <w:spacing w:before="0" w:after="160"/>
        <w:jc w:val="both"/>
      </w:pPr>
      <w:r>
        <w:rPr>
          <w:rFonts w:ascii="Times New Roman" w:cs="Times New Roman" w:eastAsia="Times New Roman" w:hAnsi="Times New Roman"/>
          <w:color w:val="2E2E2E"/>
          <w:sz w:val="24"/>
          <w:szCs w:val="24"/>
        </w:rPr>
        <w:t xml:space="preserve">This document sets out the rules for late submission and the process for requesting extensions. These rules apply to both CW01 and CW02 and are consistent with the South-East University Academic Regulations (2024/2025). Where there is any conflict, the university regulations take precedence.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1.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Assessment</w:t>
            </w:r>
          </w:p>
        </w:tc>
        <w:tc>
          <w:tcPr>
            <w:tcW w:type="dxa" w:w="5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Deadline</w:t>
            </w:r>
          </w:p>
        </w:tc>
      </w:tr>
      <w:tr>
        <w:tc>
          <w:tcPr>
            <w:tcW w:type="dxa" w:w="4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CW01 — Individual Report</w:t>
            </w:r>
          </w:p>
        </w:tc>
        <w:tc>
          <w:tcPr>
            <w:tcW w:type="dxa" w:w="53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Friday, 8 November 2024 at 17:00 WAT</w:t>
            </w:r>
          </w:p>
        </w:tc>
      </w:tr>
      <w:tr>
        <w:tc>
          <w:tcPr>
            <w:tcW w:type="dxa" w:w="40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CW02 — Group Project</w:t>
            </w:r>
          </w:p>
        </w:tc>
        <w:tc>
          <w:tcPr>
            <w:tcW w:type="dxa" w:w="53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Friday, 20 December 2024 at 17:00 WAT</w:t>
            </w:r>
          </w:p>
        </w:tc>
      </w:tr>
    </w:tbl>
    <w:p>
      <w:pPr>
        <w:spacing w:before="0" w:after="160"/>
      </w:pPr>
    </w:p>
    <w:p>
      <w:pPr>
        <w:spacing w:before="0" w:after="160"/>
        <w:jc w:val="left"/>
      </w:pPr>
      <w:r>
        <w:rPr>
          <w:rFonts w:ascii="Times New Roman" w:cs="Times New Roman" w:eastAsia="Times New Roman" w:hAnsi="Times New Roman"/>
          <w:color w:val="2E2E2E"/>
          <w:sz w:val="24"/>
          <w:szCs w:val="24"/>
        </w:rPr>
        <w:t xml:space="preserve">The VLE submission portal closes automatically at the stated time. Submitting on time is your responsibility. Do not leave it to the last hour — technical problems close to a deadline do not automatically grant extensions.</w:t>
      </w:r>
    </w:p>
    <w:p>
      <w:pPr>
        <w:pBdr>
          <w:bottom w:val="single" w:color="1F3864" w:sz="6"/>
        </w:pBdr>
        <w:spacing w:before="400" w:after="120"/>
      </w:pPr>
      <w:r>
        <w:rPr>
          <w:rFonts w:ascii="Times New Roman" w:cs="Times New Roman" w:eastAsia="Times New Roman" w:hAnsi="Times New Roman"/>
          <w:b/>
          <w:bCs/>
          <w:color w:val="1F3864"/>
          <w:sz w:val="32"/>
          <w:szCs w:val="32"/>
        </w:rPr>
        <w:t xml:space="preserve">2. Late Submission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How Late</w:t>
            </w:r>
          </w:p>
        </w:tc>
        <w:tc>
          <w:tcPr>
            <w:tcW w:type="dxa" w:w="58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Penalty Applied</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Up to 1 working day</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5 marks deducted from the achieved mark</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1–2 working days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10 marks deducted</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2–3 working days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15 marks deducted</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3–4 working days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20 marks deducted</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4–5 working days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25 marks deducted</w:t>
            </w:r>
          </w:p>
        </w:tc>
      </w:tr>
      <w:tr>
        <w:tc>
          <w:tcPr>
            <w:tcW w:type="dxa" w:w="35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More than 5 working days</w:t>
            </w:r>
          </w:p>
        </w:tc>
        <w:tc>
          <w:tcPr>
            <w:tcW w:type="dxa" w:w="58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Zero (0) awarded regardless of mark</w:t>
            </w:r>
          </w:p>
        </w:tc>
      </w:tr>
    </w:tbl>
    <w:p>
      <w:pPr>
        <w:spacing w:before="0" w:after="160"/>
      </w:pPr>
    </w:p>
    <w:p>
      <w:pPr>
        <w:spacing w:before="0" w:after="160"/>
        <w:jc w:val="left"/>
      </w:pPr>
      <w:r>
        <w:rPr>
          <w:rFonts w:ascii="Times New Roman" w:cs="Times New Roman" w:eastAsia="Times New Roman" w:hAnsi="Times New Roman"/>
          <w:color w:val="2E2E2E"/>
          <w:sz w:val="24"/>
          <w:szCs w:val="24"/>
        </w:rPr>
        <w:t xml:space="preserve">Working days are Monday to Friday, excluding public holidays and university closure days. To give an example: if a student submits CW01 at 09:00 on Monday when the deadline was Friday at 17:00, that is one working day late. If their report would have received 62%, the penalty reduces it to 57%.</w:t>
      </w:r>
    </w:p>
    <w:p>
      <w:pPr>
        <w:pBdr>
          <w:bottom w:val="single" w:color="1F3864" w:sz="6"/>
        </w:pBdr>
        <w:spacing w:before="400" w:after="120"/>
      </w:pPr>
      <w:r>
        <w:rPr>
          <w:rFonts w:ascii="Times New Roman" w:cs="Times New Roman" w:eastAsia="Times New Roman" w:hAnsi="Times New Roman"/>
          <w:b/>
          <w:bCs/>
          <w:color w:val="1F3864"/>
          <w:sz w:val="32"/>
          <w:szCs w:val="32"/>
        </w:rPr>
        <w:t xml:space="preserve">3. Extensions</w:t>
      </w:r>
    </w:p>
    <w:p>
      <w:pPr>
        <w:spacing w:before="280" w:after="80"/>
      </w:pPr>
      <w:r>
        <w:rPr>
          <w:rFonts w:ascii="Times New Roman" w:cs="Times New Roman" w:eastAsia="Times New Roman" w:hAnsi="Times New Roman"/>
          <w:b/>
          <w:bCs/>
          <w:color w:val="2E2E2E"/>
          <w:sz w:val="26"/>
          <w:szCs w:val="26"/>
        </w:rPr>
        <w:t xml:space="preserve">What Qualifies</w:t>
      </w:r>
    </w:p>
    <w:p>
      <w:pPr>
        <w:spacing w:before="0" w:after="160"/>
        <w:jc w:val="both"/>
      </w:pPr>
      <w:r>
        <w:rPr>
          <w:rFonts w:ascii="Times New Roman" w:cs="Times New Roman" w:eastAsia="Times New Roman" w:hAnsi="Times New Roman"/>
          <w:color w:val="2E2E2E"/>
          <w:sz w:val="24"/>
          <w:szCs w:val="24"/>
        </w:rPr>
        <w:t xml:space="preserve">Extensions are available for genuinely unforeseen and unpreventable circumstances that significantly disrupted your ability to complete the work on time. Circumstances that normally qualify include serious personal illness with medical documentation, the serious illness or death of a close family member, and significant personal crises backed by evidence.</w:t>
      </w:r>
    </w:p>
    <w:p>
      <w:pPr>
        <w:spacing w:before="0" w:after="160"/>
        <w:jc w:val="left"/>
      </w:pPr>
      <w:r>
        <w:rPr>
          <w:rFonts w:ascii="Times New Roman" w:cs="Times New Roman" w:eastAsia="Times New Roman" w:hAnsi="Times New Roman"/>
          <w:color w:val="2E2E2E"/>
          <w:sz w:val="24"/>
          <w:szCs w:val="24"/>
        </w:rPr>
        <w:t xml:space="preserve">Circumstances that do not normally qualify include poor time management, technical problems with your own device (always keep backups and use university computers if needed), mild illness such as a cold, work or employment commitments, and simply forgetting the deadline. Disagreements with group members for CW02 are also not ordinarily grounds for an extension, though they may be escalated separately — see Section 5.</w:t>
      </w:r>
    </w:p>
    <w:p>
      <w:pPr>
        <w:spacing w:before="280" w:after="80"/>
      </w:pPr>
      <w:r>
        <w:rPr>
          <w:rFonts w:ascii="Times New Roman" w:cs="Times New Roman" w:eastAsia="Times New Roman" w:hAnsi="Times New Roman"/>
          <w:b/>
          <w:bCs/>
          <w:color w:val="2E2E2E"/>
          <w:sz w:val="26"/>
          <w:szCs w:val="26"/>
        </w:rPr>
        <w:t xml:space="preserve">How to Request</w:t>
      </w:r>
    </w:p>
    <w:p>
      <w:pPr>
        <w:spacing w:before="0" w:after="160"/>
        <w:jc w:val="both"/>
      </w:pPr>
      <w:r>
        <w:rPr>
          <w:rFonts w:ascii="Times New Roman" w:cs="Times New Roman" w:eastAsia="Times New Roman" w:hAnsi="Times New Roman"/>
          <w:color w:val="2E2E2E"/>
          <w:sz w:val="24"/>
          <w:szCs w:val="24"/>
        </w:rPr>
        <w:t xml:space="preserve">Contact the Departmental Student Office (Block A, Room 101 or studentoffice@seu.edu.ng) before the original deadline wherever possible. Complete the Extension Request Form, which is available at the Student Office and on the VLE. Attach supporting evidence. The Student Office will inform the Module Coordinator, who will respond within two working days. You will receive email confirmation of the outcome and any revised deadline.</w:t>
      </w:r>
    </w:p>
    <w:p>
      <w:pPr>
        <w:spacing w:before="280" w:after="80"/>
      </w:pPr>
      <w:r>
        <w:rPr>
          <w:rFonts w:ascii="Times New Roman" w:cs="Times New Roman" w:eastAsia="Times New Roman" w:hAnsi="Times New Roman"/>
          <w:b/>
          <w:bCs/>
          <w:color w:val="2E2E2E"/>
          <w:sz w:val="26"/>
          <w:szCs w:val="26"/>
        </w:rPr>
        <w:t xml:space="preserve">Self-Certification (Short Extension)</w:t>
      </w:r>
    </w:p>
    <w:p>
      <w:pPr>
        <w:spacing w:before="0" w:after="160"/>
        <w:jc w:val="left"/>
      </w:pPr>
      <w:r>
        <w:rPr>
          <w:rFonts w:ascii="Times New Roman" w:cs="Times New Roman" w:eastAsia="Times New Roman" w:hAnsi="Times New Roman"/>
          <w:color w:val="2E2E2E"/>
          <w:sz w:val="24"/>
          <w:szCs w:val="24"/>
        </w:rPr>
        <w:t xml:space="preserve">For minor unforeseen circumstances, you can self-certify for up to two extra working days without providing documentation. This option is available once per semester per student and must be requested before the original deadline through the Student Office. It cannot be combined with a longer extension for the same assessment.</w:t>
      </w:r>
    </w:p>
    <w:p>
      <w:pPr>
        <w:spacing w:before="280" w:after="80"/>
      </w:pPr>
      <w:r>
        <w:rPr>
          <w:rFonts w:ascii="Times New Roman" w:cs="Times New Roman" w:eastAsia="Times New Roman" w:hAnsi="Times New Roman"/>
          <w:b/>
          <w:bCs/>
          <w:color w:val="2E2E2E"/>
          <w:sz w:val="26"/>
          <w:szCs w:val="26"/>
        </w:rPr>
        <w:t xml:space="preserve">Retrospective Requests</w:t>
      </w:r>
    </w:p>
    <w:p>
      <w:pPr>
        <w:spacing w:before="0" w:after="160"/>
        <w:jc w:val="left"/>
      </w:pPr>
      <w:r>
        <w:rPr>
          <w:rFonts w:ascii="Times New Roman" w:cs="Times New Roman" w:eastAsia="Times New Roman" w:hAnsi="Times New Roman"/>
          <w:color w:val="2E2E2E"/>
          <w:sz w:val="24"/>
          <w:szCs w:val="24"/>
        </w:rPr>
        <w:t xml:space="preserve">Extensions requested after the deadline has passed are only considered in exceptional circumstances, such as hospitalisation that prevented any communication. Contact the Student Office as soon as you are able.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4. Fit to Sit</w:t>
      </w:r>
    </w:p>
    <w:p>
      <w:pPr>
        <w:spacing w:before="0" w:after="160"/>
        <w:jc w:val="left"/>
      </w:pPr>
      <w:r>
        <w:rPr>
          <w:rFonts w:ascii="Times New Roman" w:cs="Times New Roman" w:eastAsia="Times New Roman" w:hAnsi="Times New Roman"/>
          <w:color w:val="2E2E2E"/>
          <w:sz w:val="24"/>
          <w:szCs w:val="24"/>
        </w:rPr>
        <w:t xml:space="preserve">By submitting coursework or sitting an examination, you are declaring yourself fit to do so at that time. If you later raise your health as a reason for poor performance, retrospective consideration is unlikely unless there are documented exceptional circumstances that prevented you from raising it beforehand.</w:t>
      </w:r>
    </w:p>
    <w:p>
      <w:pPr>
        <w:pBdr>
          <w:bottom w:val="single" w:color="1F3864" w:sz="6"/>
        </w:pBdr>
        <w:spacing w:before="400" w:after="120"/>
      </w:pPr>
      <w:r>
        <w:rPr>
          <w:rFonts w:ascii="Times New Roman" w:cs="Times New Roman" w:eastAsia="Times New Roman" w:hAnsi="Times New Roman"/>
          <w:b/>
          <w:bCs/>
          <w:color w:val="1F3864"/>
          <w:sz w:val="32"/>
          <w:szCs w:val="32"/>
        </w:rPr>
        <w:t xml:space="preserve">5. Group Work — CW02</w:t>
      </w:r>
    </w:p>
    <w:p>
      <w:pPr>
        <w:spacing w:before="0" w:after="160"/>
        <w:jc w:val="left"/>
      </w:pPr>
      <w:r>
        <w:rPr>
          <w:rFonts w:ascii="Times New Roman" w:cs="Times New Roman" w:eastAsia="Times New Roman" w:hAnsi="Times New Roman"/>
          <w:color w:val="2E2E2E"/>
          <w:sz w:val="24"/>
          <w:szCs w:val="24"/>
        </w:rPr>
        <w:t xml:space="preserve">Extensions for CW02 are granted to the whole group; individual members cannot hold different deadlines. If a group member withdraws from the module or becomes significantly unavailable, the remaining members should raise this with the Module Coordinator before Week 12. Do not leave it until the submission deadline.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6. Examination</w:t>
      </w:r>
    </w:p>
    <w:p>
      <w:pPr>
        <w:spacing w:before="0" w:after="160"/>
        <w:jc w:val="left"/>
      </w:pPr>
      <w:r>
        <w:rPr>
          <w:rFonts w:ascii="Times New Roman" w:cs="Times New Roman" w:eastAsia="Times New Roman" w:hAnsi="Times New Roman"/>
          <w:color w:val="2E2E2E"/>
          <w:sz w:val="24"/>
          <w:szCs w:val="24"/>
        </w:rPr>
        <w:t xml:space="preserve">If you miss EX01 due to extenuating circumstances, contact the Departmental Student Office within three working days of the exam date. You may be entitled to a sit in the next available sitting, subject to university-level approval. Contact the Student Office, not the Module Coordinator, for missed examination queries.</w:t>
      </w:r>
    </w:p>
    <w:p>
      <w:pPr>
        <w:pBdr>
          <w:bottom w:val="single" w:color="1F3864" w:sz="6"/>
        </w:pBdr>
        <w:spacing w:before="400" w:after="120"/>
      </w:pPr>
      <w:r>
        <w:rPr>
          <w:rFonts w:ascii="Times New Roman" w:cs="Times New Roman" w:eastAsia="Times New Roman" w:hAnsi="Times New Roman"/>
          <w:b/>
          <w:bCs/>
          <w:color w:val="1F3864"/>
          <w:sz w:val="32"/>
          <w:szCs w:val="32"/>
        </w:rPr>
        <w:t xml:space="preserve">7. Appeals</w:t>
      </w:r>
    </w:p>
    <w:p>
      <w:pPr>
        <w:spacing w:before="0" w:after="160"/>
        <w:jc w:val="left"/>
      </w:pPr>
      <w:r>
        <w:rPr>
          <w:rFonts w:ascii="Times New Roman" w:cs="Times New Roman" w:eastAsia="Times New Roman" w:hAnsi="Times New Roman"/>
          <w:color w:val="2E2E2E"/>
          <w:sz w:val="24"/>
          <w:szCs w:val="24"/>
        </w:rPr>
        <w:t xml:space="preserve">If you believe a penalty has been applied incorrectly or that an extension decision was procedurally unfair, you may appeal in writing to the Head of Department within ten working days. Appeals must be based on procedural grounds and not simply disagreement with the outcome.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8.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Contact</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Role</w:t>
            </w:r>
          </w:p>
        </w:tc>
        <w:tc>
          <w:tcPr>
            <w:tcW w:type="dxa" w:w="3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before="0" w:after="0"/>
            </w:pPr>
            <w:r>
              <w:rPr>
                <w:rFonts w:ascii="Times New Roman" w:cs="Times New Roman" w:eastAsia="Times New Roman" w:hAnsi="Times New Roman"/>
                <w:b/>
                <w:bCs/>
                <w:color w:val="FFFFFF"/>
                <w:sz w:val="20"/>
                <w:szCs w:val="20"/>
              </w:rPr>
              <w:t xml:space="preserve">Details</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Dr Amaka Obi</w:t>
            </w:r>
          </w:p>
        </w:tc>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Module Coordinator</w:t>
            </w:r>
          </w:p>
        </w:tc>
        <w:tc>
          <w:tcPr>
            <w:tcW w:type="dxa" w:w="37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a.obi@seu.edu.ng — Block C, Room 214</w:t>
            </w:r>
          </w:p>
        </w:tc>
      </w:tr>
      <w:tr>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Departmental Student Office</w:t>
            </w:r>
          </w:p>
        </w:tc>
        <w:tc>
          <w:tcPr>
            <w:tcW w:type="dxa" w:w="280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Extensions and forms</w:t>
            </w:r>
          </w:p>
        </w:tc>
        <w:tc>
          <w:tcPr>
            <w:tcW w:type="dxa" w:w="3760"/>
            <w:tcBorders>
              <w:top w:val="single" w:color="1F3864" w:sz="4"/>
              <w:left w:val="single" w:color="1F3864" w:sz="4"/>
              <w:bottom w:val="single" w:color="1F3864" w:sz="4"/>
              <w:right w:val="single" w:color="1F3864" w:sz="4"/>
            </w:tcBorders>
            <w:shd w:fill="FFFFFF" w:val="clear"/>
            <w:tcMar>
              <w:top w:type="dxa" w:w="80"/>
              <w:left w:type="dxa" w:w="120"/>
              <w:bottom w:type="dxa" w:w="80"/>
              <w:right w:type="dxa" w:w="120"/>
            </w:tcMar>
          </w:tcPr>
          <w:p>
            <w:pPr>
              <w:spacing w:before="0" w:after="0"/>
            </w:pPr>
            <w:r>
              <w:rPr>
                <w:rFonts w:ascii="Times New Roman" w:cs="Times New Roman" w:eastAsia="Times New Roman" w:hAnsi="Times New Roman"/>
                <w:b w:val="false"/>
                <w:bCs w:val="false"/>
                <w:color w:val="2E2E2E"/>
                <w:sz w:val="20"/>
                <w:szCs w:val="20"/>
              </w:rPr>
              <w:t xml:space="preserve">studentoffice@seu.edu.ng — Block A, Room 101</w:t>
            </w:r>
          </w:p>
        </w:tc>
      </w:tr>
    </w:tbl>
    <w:p>
      <w:pPr>
        <w:spacing w:before="0" w:after="200"/>
      </w:pPr>
    </w:p>
    <w:p>
      <w:pPr>
        <w:pBdr>
          <w:top w:val="single" w:color="CCCCCC" w:sz="4"/>
        </w:pBdr>
        <w:spacing w:before="400" w:after="0"/>
      </w:pPr>
      <w:r>
        <w:rPr>
          <w:rFonts w:ascii="Times New Roman" w:cs="Times New Roman" w:eastAsia="Times New Roman" w:hAnsi="Times New Roman"/>
          <w:i/>
          <w:iCs/>
          <w:color w:val="595959"/>
          <w:sz w:val="18"/>
          <w:szCs w:val="18"/>
        </w:rPr>
        <w:t xml:space="preserve">Late Submission Policy v1.0 — CSC302 — South-East University — 2024/2025</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2026-03-03T02:53:18.291Z</dcterms:created>
  <dcterms:modified xsi:type="dcterms:W3CDTF">2026-03-03T02:53:18.291Z</dcterms:modified>
</cp:coreProperties>
</file>

<file path=docProps/custom.xml><?xml version="1.0" encoding="utf-8"?>
<Properties xmlns="http://schemas.openxmlformats.org/officeDocument/2006/custom-properties" xmlns:vt="http://schemas.openxmlformats.org/officeDocument/2006/docPropsVTypes"/>
</file>