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Dicas de como criar uma identidade visual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https://www.voxeldigital.com.br/blog/manual-de-identidade-visual-como-fazer/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https://every.is/identidade-visual-de-sucesso/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https://www.locaweb.com.br/blog/temas/de-olho-no-digital/o-que-e-identidade-visual-e-como-criar-uma/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https://designcomcafe.com.br/manuais-de-identidade-visual-para-se-inspirar/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unhideWhenUsed w:val="1"/>
    <w:rsid w:val="00E7796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E7796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esigncomcafe.com.br/manuais-de-identidade-visual-para-se-inspirar/" TargetMode="External"/><Relationship Id="rId9" Type="http://schemas.openxmlformats.org/officeDocument/2006/relationships/hyperlink" Target="https://www.locaweb.com.br/blog/temas/de-olho-no-digital/o-que-e-identidade-visual-e-como-criar-uma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voxeldigital.com.br/blog/manual-de-identidade-visual-como-fazer/" TargetMode="External"/><Relationship Id="rId8" Type="http://schemas.openxmlformats.org/officeDocument/2006/relationships/hyperlink" Target="https://every.is/identidade-visual-de-sucess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BmJP1I6Z1J6u2l73pUmq29IS3A==">CgMxLjAyCGguZ2pkZ3hzOAByITFmWG1IYWhDcnRmTWJsQXRQMmNVOFJpTTJsY2V0TUk0dw==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2024-07-17T23:52:00Z</dcterms:created>
  <dc:creator>Kauanne Silva</dc:creator>
</cp:coreProperties>
</file>