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9c1473006a264ee4c5d4207ba4469969296906"/>
    <w:p>
      <w:pPr>
        <w:pStyle w:val="Heading1"/>
      </w:pPr>
      <w:r>
        <w:t xml:space="preserve">REVIEW GUIDE — как я бы предложил пройти ФТТ</w:t>
      </w:r>
    </w:p>
    <w:p>
      <w:pPr>
        <w:pStyle w:val="FirstParagraph"/>
      </w:pPr>
      <w:r>
        <w:t xml:space="preserve">Андрей, это не какая-то обязательная инструкция, а скорее мой вариант как пройти большой ФТТ и не утонуть сразу в деталях. Если вам с Марко удобнее идти немного по-другому — без проблем. Главное, чтобы в итоге вы прошли весь документ и спорные вещи не потерялись.</w:t>
      </w:r>
    </w:p>
    <w:bookmarkStart w:id="20" w:name="сначала-просто-собрать-общую-картину"/>
    <w:p>
      <w:pPr>
        <w:pStyle w:val="Heading2"/>
      </w:pPr>
      <w:r>
        <w:t xml:space="preserve">1. Сначала просто собрать общую картину</w:t>
      </w:r>
    </w:p>
    <w:p>
      <w:pPr>
        <w:pStyle w:val="FirstParagraph"/>
      </w:pPr>
      <w:r>
        <w:t xml:space="preserve">Я бы сначала не цеплялся к отдельным формулировкам, а попробовал понять продукт целиком.</w:t>
      </w:r>
    </w:p>
    <w:p>
      <w:pPr>
        <w:pStyle w:val="BodyText"/>
      </w:pPr>
      <w:r>
        <w:t xml:space="preserve">Для первого прохода, мне кажется, удобно посмотреть:</w:t>
      </w:r>
    </w:p>
    <w:p>
      <w:pPr>
        <w:pStyle w:val="Compact"/>
        <w:numPr>
          <w:ilvl w:val="0"/>
          <w:numId w:val="1001"/>
        </w:numPr>
      </w:pPr>
      <w:r>
        <w:t xml:space="preserve">раздел 1 — что за система и какие основные сущности;</w:t>
      </w:r>
    </w:p>
    <w:p>
      <w:pPr>
        <w:pStyle w:val="Compact"/>
        <w:numPr>
          <w:ilvl w:val="0"/>
          <w:numId w:val="1001"/>
        </w:numPr>
      </w:pPr>
      <w:r>
        <w:t xml:space="preserve">раздел 2 — какие продуктовые данные ещё надо обязательно определить;</w:t>
      </w:r>
    </w:p>
    <w:p>
      <w:pPr>
        <w:pStyle w:val="Compact"/>
        <w:numPr>
          <w:ilvl w:val="0"/>
          <w:numId w:val="1001"/>
        </w:numPr>
      </w:pPr>
      <w:r>
        <w:t xml:space="preserve">раздел 4 — что входит в первую поставку, а что сознательно оставлено на потом;</w:t>
      </w:r>
    </w:p>
    <w:p>
      <w:pPr>
        <w:pStyle w:val="Compact"/>
        <w:numPr>
          <w:ilvl w:val="0"/>
          <w:numId w:val="1001"/>
        </w:numPr>
      </w:pPr>
      <w:r>
        <w:t xml:space="preserve">раздел 30 — основные сквозные пользовательские сценарии.</w:t>
      </w:r>
    </w:p>
    <w:p>
      <w:pPr>
        <w:pStyle w:val="FirstParagraph"/>
      </w:pPr>
      <w:r>
        <w:t xml:space="preserve">Если уже здесь что-то не складывается — плиз, лучше спросите Kimi про конкретное место. Она должна уметь объяснить его простыми словами и показать связанные разделы.</w:t>
      </w:r>
    </w:p>
    <w:bookmarkEnd w:id="20"/>
    <w:bookmarkStart w:id="21" w:name="отдельно-закрыть-раздел-2"/>
    <w:p>
      <w:pPr>
        <w:pStyle w:val="Heading2"/>
      </w:pPr>
      <w:r>
        <w:t xml:space="preserve">2. Отдельно закрыть раздел 2</w:t>
      </w:r>
    </w:p>
    <w:p>
      <w:pPr>
        <w:pStyle w:val="FirstParagraph"/>
      </w:pPr>
      <w:r>
        <w:t xml:space="preserve">Это прям обязательная часть работы до бюджетной оценки.</w:t>
      </w:r>
    </w:p>
    <w:p>
      <w:pPr>
        <w:pStyle w:val="BodyText"/>
      </w:pPr>
      <w:r>
        <w:t xml:space="preserve">Андрей, плиз, помоги здесь собрать всё, чего не хватает. Марко, тут в основном нужны именно твои продуктовые решения: оборудование первой очереди, конкретный MQTT-кейс, граница Шлюза и остальные незакрытые пункты.</w:t>
      </w:r>
    </w:p>
    <w:p>
      <w:pPr>
        <w:pStyle w:val="BodyText"/>
      </w:pPr>
      <w:r>
        <w:t xml:space="preserve">Если чего-то сразу нет — ок, но хотелось бы не оставить это просто висеть. Лучше написать, чего именно не хватает и кто это должен уточнить.</w:t>
      </w:r>
    </w:p>
    <w:p>
      <w:pPr>
        <w:pStyle w:val="BodyText"/>
      </w:pPr>
      <w:r>
        <w:t xml:space="preserve">Само заполнение раздела 2 я не считаю изменением ФТТ — он специально для этого так сделан.</w:t>
      </w:r>
    </w:p>
    <w:bookmarkEnd w:id="21"/>
    <w:bookmarkStart w:id="27" w:name="потом-пройти-документ-блоками"/>
    <w:p>
      <w:pPr>
        <w:pStyle w:val="Heading2"/>
      </w:pPr>
      <w:r>
        <w:t xml:space="preserve">3. Потом пройти документ блоками</w:t>
      </w:r>
    </w:p>
    <w:p>
      <w:pPr>
        <w:pStyle w:val="FirstParagraph"/>
      </w:pPr>
      <w:r>
        <w:t xml:space="preserve">Мне кажется, так будет проще, чем читать подряд все 30 разделов как один длинный текст.</w:t>
      </w:r>
    </w:p>
    <w:bookmarkStart w:id="22" w:name="X3ad527894e40b28e1b3ee7a3c62330a869efe05"/>
    <w:p>
      <w:pPr>
        <w:pStyle w:val="Heading3"/>
      </w:pPr>
      <w:r>
        <w:t xml:space="preserve">Блок A — модель продукта и подключение оборудования</w:t>
      </w:r>
    </w:p>
    <w:p>
      <w:pPr>
        <w:pStyle w:val="FirstParagraph"/>
      </w:pPr>
      <w:r>
        <w:t xml:space="preserve">Разделы 5–10.</w:t>
      </w:r>
    </w:p>
    <w:p>
      <w:pPr>
        <w:pStyle w:val="BodyText"/>
      </w:pPr>
      <w:r>
        <w:t xml:space="preserve">Там в основном:</w:t>
      </w:r>
    </w:p>
    <w:p>
      <w:pPr>
        <w:pStyle w:val="Compact"/>
        <w:numPr>
          <w:ilvl w:val="0"/>
          <w:numId w:val="1002"/>
        </w:numPr>
      </w:pPr>
      <w:r>
        <w:t xml:space="preserve">Пространство, Объект, Устройство, Параметр, Команда;</w:t>
      </w:r>
    </w:p>
    <w:p>
      <w:pPr>
        <w:pStyle w:val="Compact"/>
        <w:numPr>
          <w:ilvl w:val="0"/>
          <w:numId w:val="1002"/>
        </w:numPr>
      </w:pPr>
      <w:r>
        <w:t xml:space="preserve">библиотеки и Заготовки;</w:t>
      </w:r>
    </w:p>
    <w:p>
      <w:pPr>
        <w:pStyle w:val="Compact"/>
        <w:numPr>
          <w:ilvl w:val="0"/>
          <w:numId w:val="1002"/>
        </w:numPr>
      </w:pPr>
      <w:r>
        <w:t xml:space="preserve">Конструктор Заготовок устройств;</w:t>
      </w:r>
    </w:p>
    <w:p>
      <w:pPr>
        <w:pStyle w:val="Compact"/>
        <w:numPr>
          <w:ilvl w:val="0"/>
          <w:numId w:val="1002"/>
        </w:numPr>
      </w:pPr>
      <w:r>
        <w:t xml:space="preserve">Профили сопряжения;</w:t>
      </w:r>
    </w:p>
    <w:p>
      <w:pPr>
        <w:pStyle w:val="Compact"/>
        <w:numPr>
          <w:ilvl w:val="0"/>
          <w:numId w:val="1002"/>
        </w:numPr>
      </w:pPr>
      <w:r>
        <w:t xml:space="preserve">Программный прототип Шлюза;</w:t>
      </w:r>
    </w:p>
    <w:p>
      <w:pPr>
        <w:pStyle w:val="Compact"/>
        <w:numPr>
          <w:ilvl w:val="0"/>
          <w:numId w:val="1002"/>
        </w:numPr>
      </w:pPr>
      <w:r>
        <w:t xml:space="preserve">телеметрия и архив.</w:t>
      </w:r>
    </w:p>
    <w:p>
      <w:pPr>
        <w:pStyle w:val="FirstParagraph"/>
      </w:pPr>
      <w:r>
        <w:t xml:space="preserve">Просьба смотреть в первую очередь не на красоту формулировок, а на то, позволяет ли эта модель нормально сделать нужные продуктовые сценарии. Если что-то кажется странным — плиз, сначала попробуйте разобраться, зачем оно так устроено, и только потом предлагать альтернативу.</w:t>
      </w:r>
    </w:p>
    <w:bookmarkEnd w:id="22"/>
    <w:bookmarkStart w:id="23" w:name="X64158efa85e25248febf072f3781755109ca891"/>
    <w:p>
      <w:pPr>
        <w:pStyle w:val="Heading3"/>
      </w:pPr>
      <w:r>
        <w:t xml:space="preserve">Блок B — то, с чем пользователь работает каждый день</w:t>
      </w:r>
    </w:p>
    <w:p>
      <w:pPr>
        <w:pStyle w:val="FirstParagraph"/>
      </w:pPr>
      <w:r>
        <w:t xml:space="preserve">Разделы 11–13.</w:t>
      </w:r>
    </w:p>
    <w:p>
      <w:pPr>
        <w:pStyle w:val="BodyText"/>
      </w:pPr>
      <w:r>
        <w:t xml:space="preserve">Тут:</w:t>
      </w:r>
    </w:p>
    <w:p>
      <w:pPr>
        <w:pStyle w:val="Compact"/>
        <w:numPr>
          <w:ilvl w:val="0"/>
          <w:numId w:val="1003"/>
        </w:numPr>
      </w:pPr>
      <w:r>
        <w:t xml:space="preserve">События, Аварии и Уведомления;</w:t>
      </w:r>
    </w:p>
    <w:p>
      <w:pPr>
        <w:pStyle w:val="Compact"/>
        <w:numPr>
          <w:ilvl w:val="0"/>
          <w:numId w:val="1003"/>
        </w:numPr>
      </w:pPr>
      <w:r>
        <w:t xml:space="preserve">Автоматизация;</w:t>
      </w:r>
    </w:p>
    <w:p>
      <w:pPr>
        <w:pStyle w:val="Compact"/>
        <w:numPr>
          <w:ilvl w:val="0"/>
          <w:numId w:val="1003"/>
        </w:numPr>
      </w:pPr>
      <w:r>
        <w:t xml:space="preserve">Дашборды и визуализация.</w:t>
      </w:r>
    </w:p>
    <w:p>
      <w:pPr>
        <w:pStyle w:val="FirstParagraph"/>
      </w:pPr>
      <w:r>
        <w:t xml:space="preserve">Здесь очень прошу посмотреть именно глазами реального пользователя. Хватает ли этого для нормальной эксплуатации, не забыли ли обязательную вещь и, наоборот, не запихнули ли в первую поставку что-то, что можно спокойно сделать позже.</w:t>
      </w:r>
    </w:p>
    <w:bookmarkEnd w:id="23"/>
    <w:bookmarkStart w:id="24" w:name="Xac1e203f777ca4bfd6767426dee9db3795a254a"/>
    <w:p>
      <w:pPr>
        <w:pStyle w:val="Heading3"/>
      </w:pPr>
      <w:r>
        <w:t xml:space="preserve">Блок C — пользователи, доступ и коммерческая часть</w:t>
      </w:r>
    </w:p>
    <w:p>
      <w:pPr>
        <w:pStyle w:val="FirstParagraph"/>
      </w:pPr>
      <w:r>
        <w:t xml:space="preserve">Разделы 14–20.</w:t>
      </w:r>
    </w:p>
    <w:p>
      <w:pPr>
        <w:pStyle w:val="BodyText"/>
      </w:pPr>
      <w:r>
        <w:t xml:space="preserve">Здесь:</w:t>
      </w:r>
    </w:p>
    <w:p>
      <w:pPr>
        <w:pStyle w:val="Compact"/>
        <w:numPr>
          <w:ilvl w:val="0"/>
          <w:numId w:val="1004"/>
        </w:numPr>
      </w:pPr>
      <w:r>
        <w:t xml:space="preserve">RBAC и владение;</w:t>
      </w:r>
    </w:p>
    <w:p>
      <w:pPr>
        <w:pStyle w:val="Compact"/>
        <w:numPr>
          <w:ilvl w:val="0"/>
          <w:numId w:val="1004"/>
        </w:numPr>
      </w:pPr>
      <w:r>
        <w:t xml:space="preserve">Integrator Workspace;</w:t>
      </w:r>
    </w:p>
    <w:p>
      <w:pPr>
        <w:pStyle w:val="Compact"/>
        <w:numPr>
          <w:ilvl w:val="0"/>
          <w:numId w:val="1004"/>
        </w:numPr>
      </w:pPr>
      <w:r>
        <w:t xml:space="preserve">SuperAdmin;</w:t>
      </w:r>
    </w:p>
    <w:p>
      <w:pPr>
        <w:pStyle w:val="Compact"/>
        <w:numPr>
          <w:ilvl w:val="0"/>
          <w:numId w:val="1004"/>
        </w:numPr>
      </w:pPr>
      <w:r>
        <w:t xml:space="preserve">Application API;</w:t>
      </w:r>
    </w:p>
    <w:p>
      <w:pPr>
        <w:pStyle w:val="Compact"/>
        <w:numPr>
          <w:ilvl w:val="0"/>
          <w:numId w:val="1004"/>
        </w:numPr>
      </w:pPr>
      <w:r>
        <w:t xml:space="preserve">отчётность;</w:t>
      </w:r>
    </w:p>
    <w:p>
      <w:pPr>
        <w:pStyle w:val="Compact"/>
        <w:numPr>
          <w:ilvl w:val="0"/>
          <w:numId w:val="1004"/>
        </w:numPr>
      </w:pPr>
      <w:r>
        <w:t xml:space="preserve">SaaS-тарифы;</w:t>
      </w:r>
    </w:p>
    <w:p>
      <w:pPr>
        <w:pStyle w:val="Compact"/>
        <w:numPr>
          <w:ilvl w:val="0"/>
          <w:numId w:val="1004"/>
        </w:numPr>
      </w:pPr>
      <w:r>
        <w:t xml:space="preserve">On-Premise-лицензирование.</w:t>
      </w:r>
    </w:p>
    <w:p>
      <w:pPr>
        <w:pStyle w:val="FirstParagraph"/>
      </w:pPr>
      <w:r>
        <w:t xml:space="preserve">Плиз, проверьте, похоже ли это на то, как продукт реально предполагается продавать, администрировать и сопровождать. Если здесь есть продуктовые расхождения, их лучше поймать сейчас.</w:t>
      </w:r>
    </w:p>
    <w:bookmarkEnd w:id="24"/>
    <w:bookmarkStart w:id="25" w:name="Xe7dfd6aca92748eadc3562f9f3e45b6e41cda03"/>
    <w:p>
      <w:pPr>
        <w:pStyle w:val="Heading3"/>
      </w:pPr>
      <w:r>
        <w:t xml:space="preserve">Блок D — промышленная эксплуатация и то, что подрядчик должен реально сдать</w:t>
      </w:r>
    </w:p>
    <w:p>
      <w:pPr>
        <w:pStyle w:val="FirstParagraph"/>
      </w:pPr>
      <w:r>
        <w:t xml:space="preserve">Разделы 21–29.</w:t>
      </w:r>
    </w:p>
    <w:p>
      <w:pPr>
        <w:pStyle w:val="BodyText"/>
      </w:pPr>
      <w:r>
        <w:t xml:space="preserve">Там:</w:t>
      </w:r>
    </w:p>
    <w:p>
      <w:pPr>
        <w:pStyle w:val="Compact"/>
        <w:numPr>
          <w:ilvl w:val="0"/>
          <w:numId w:val="1005"/>
        </w:numPr>
      </w:pPr>
      <w:r>
        <w:t xml:space="preserve">backup/restore и переносимость;</w:t>
      </w:r>
    </w:p>
    <w:p>
      <w:pPr>
        <w:pStyle w:val="Compact"/>
        <w:numPr>
          <w:ilvl w:val="0"/>
          <w:numId w:val="1005"/>
        </w:numPr>
      </w:pPr>
      <w:r>
        <w:t xml:space="preserve">развёртывание и обновление;</w:t>
      </w:r>
    </w:p>
    <w:p>
      <w:pPr>
        <w:pStyle w:val="Compact"/>
        <w:numPr>
          <w:ilvl w:val="0"/>
          <w:numId w:val="1005"/>
        </w:numPr>
      </w:pPr>
      <w:r>
        <w:t xml:space="preserve">health checks и regression tests;</w:t>
      </w:r>
    </w:p>
    <w:p>
      <w:pPr>
        <w:pStyle w:val="Compact"/>
        <w:numPr>
          <w:ilvl w:val="0"/>
          <w:numId w:val="1005"/>
        </w:numPr>
      </w:pPr>
      <w:r>
        <w:t xml:space="preserve">HA, масштабирование и sizing;</w:t>
      </w:r>
    </w:p>
    <w:p>
      <w:pPr>
        <w:pStyle w:val="Compact"/>
        <w:numPr>
          <w:ilvl w:val="0"/>
          <w:numId w:val="1005"/>
        </w:numPr>
      </w:pPr>
      <w:r>
        <w:t xml:space="preserve">security;</w:t>
      </w:r>
    </w:p>
    <w:p>
      <w:pPr>
        <w:pStyle w:val="Compact"/>
        <w:numPr>
          <w:ilvl w:val="0"/>
          <w:numId w:val="1005"/>
        </w:numPr>
      </w:pPr>
      <w:r>
        <w:t xml:space="preserve">программный стек;</w:t>
      </w:r>
    </w:p>
    <w:p>
      <w:pPr>
        <w:pStyle w:val="Compact"/>
        <w:numPr>
          <w:ilvl w:val="0"/>
          <w:numId w:val="1005"/>
        </w:numPr>
      </w:pPr>
      <w:r>
        <w:t xml:space="preserve">границы ответственности;</w:t>
      </w:r>
    </w:p>
    <w:p>
      <w:pPr>
        <w:pStyle w:val="Compact"/>
        <w:numPr>
          <w:ilvl w:val="0"/>
          <w:numId w:val="1005"/>
        </w:numPr>
      </w:pPr>
      <w:r>
        <w:t xml:space="preserve">комплект поставки;</w:t>
      </w:r>
    </w:p>
    <w:p>
      <w:pPr>
        <w:pStyle w:val="Compact"/>
        <w:numPr>
          <w:ilvl w:val="0"/>
          <w:numId w:val="1005"/>
        </w:numPr>
      </w:pPr>
      <w:r>
        <w:t xml:space="preserve">ПМИ, ПСИ и опытная эксплуатация.</w:t>
      </w:r>
    </w:p>
    <w:p>
      <w:pPr>
        <w:pStyle w:val="FirstParagraph"/>
      </w:pPr>
      <w:r>
        <w:t xml:space="preserve">Здесь плиз не уходите сильно в проектирование архитектуры вместо подрядчика. Мне важнее проверить, что подрядчик не сможет потом сказать «а мы думали backup/HA/тесты/документация/год опытной эксплуатации в объём не входят».</w:t>
      </w:r>
    </w:p>
    <w:bookmarkEnd w:id="25"/>
    <w:bookmarkStart w:id="26" w:name="и-после-этого-ещё-раз-раздел-30"/>
    <w:p>
      <w:pPr>
        <w:pStyle w:val="Heading3"/>
      </w:pPr>
      <w:r>
        <w:t xml:space="preserve">И после этого ещё раз раздел 30</w:t>
      </w:r>
    </w:p>
    <w:p>
      <w:pPr>
        <w:pStyle w:val="FirstParagraph"/>
      </w:pPr>
      <w:r>
        <w:t xml:space="preserve">Мне кажется, это хорошая финальная проверка. Если после всех обсуждений сквозные сценарии всё ещё выглядят нормальными и соответствуют тому продукту, который вы имеете в виду, значит крупно мы ничего не поломали.</w:t>
      </w:r>
    </w:p>
    <w:bookmarkEnd w:id="26"/>
    <w:bookmarkEnd w:id="27"/>
    <w:bookmarkStart w:id="28" w:name="как-плиз-использовать-kimi"/>
    <w:p>
      <w:pPr>
        <w:pStyle w:val="Heading2"/>
      </w:pPr>
      <w:r>
        <w:t xml:space="preserve">4. Как плиз использовать Kimi</w:t>
      </w:r>
    </w:p>
    <w:p>
      <w:pPr>
        <w:pStyle w:val="FirstParagraph"/>
      </w:pPr>
      <w:r>
        <w:t xml:space="preserve">Я бы не использовал её как автоматический редактор ФТТ.</w:t>
      </w:r>
    </w:p>
    <w:p>
      <w:pPr>
        <w:pStyle w:val="BodyText"/>
      </w:pPr>
      <w:r>
        <w:t xml:space="preserve">Главная польза от неё здесь — быстро держать в голове весь документ и помогать разбираться в связях.</w:t>
      </w:r>
    </w:p>
    <w:p>
      <w:pPr>
        <w:pStyle w:val="BodyText"/>
      </w:pPr>
      <w:r>
        <w:t xml:space="preserve">Например, можно спрашивать примерно так:</w:t>
      </w:r>
    </w:p>
    <w:p>
      <w:pPr>
        <w:pStyle w:val="Compact"/>
        <w:numPr>
          <w:ilvl w:val="0"/>
          <w:numId w:val="1006"/>
        </w:numPr>
      </w:pPr>
      <w:r>
        <w:t xml:space="preserve">«Объясни плиз пункт 7.2 простыми словами и покажи, с чем он связан».</w:t>
      </w:r>
    </w:p>
    <w:p>
      <w:pPr>
        <w:pStyle w:val="Compact"/>
        <w:numPr>
          <w:ilvl w:val="0"/>
          <w:numId w:val="1006"/>
        </w:numPr>
      </w:pPr>
      <w:r>
        <w:t xml:space="preserve">«Марко предлагает X — это уже есть в ФТТ или реально новое требование?»</w:t>
      </w:r>
    </w:p>
    <w:p>
      <w:pPr>
        <w:pStyle w:val="Compact"/>
        <w:numPr>
          <w:ilvl w:val="0"/>
          <w:numId w:val="1006"/>
        </w:numPr>
      </w:pPr>
      <w:r>
        <w:t xml:space="preserve">«Если это поменять, какие ещё разделы надо проверить?»</w:t>
      </w:r>
    </w:p>
    <w:p>
      <w:pPr>
        <w:pStyle w:val="Compact"/>
        <w:numPr>
          <w:ilvl w:val="0"/>
          <w:numId w:val="1006"/>
        </w:numPr>
      </w:pPr>
      <w:r>
        <w:t xml:space="preserve">«Это изменение продукта или просто техническая детализация для ТЗ?»</w:t>
      </w:r>
    </w:p>
    <w:p>
      <w:pPr>
        <w:pStyle w:val="Compact"/>
        <w:numPr>
          <w:ilvl w:val="0"/>
          <w:numId w:val="1006"/>
        </w:numPr>
      </w:pPr>
      <w:r>
        <w:t xml:space="preserve">«Увеличится ли тут scope?»</w:t>
      </w:r>
    </w:p>
    <w:p>
      <w:pPr>
        <w:pStyle w:val="Compact"/>
        <w:numPr>
          <w:ilvl w:val="0"/>
          <w:numId w:val="1006"/>
        </w:numPr>
      </w:pPr>
      <w:r>
        <w:t xml:space="preserve">«Оформи это, плиз, как пункт в REVIEW_PROTOCOL, но сам ФТТ пока не меняй».</w:t>
      </w:r>
    </w:p>
    <w:p>
      <w:pPr>
        <w:pStyle w:val="FirstParagraph"/>
      </w:pPr>
      <w:r>
        <w:t xml:space="preserve">Если получится, все новые пожелания сначала прогоняйте таким образом. Мне кажется, это сильно снизит шанс локально поправить одну фразу и случайно разъехать с пятью другими разделами.</w:t>
      </w:r>
    </w:p>
    <w:bookmarkEnd w:id="28"/>
    <w:bookmarkStart w:id="29" w:name="что-я-бы-заносил-в-review_protocol"/>
    <w:p>
      <w:pPr>
        <w:pStyle w:val="Heading2"/>
      </w:pPr>
      <w:r>
        <w:t xml:space="preserve">5. Что я бы заносил в REVIEW_PROTOCOL</w:t>
      </w:r>
    </w:p>
    <w:p>
      <w:pPr>
        <w:pStyle w:val="FirstParagraph"/>
      </w:pPr>
      <w:r>
        <w:t xml:space="preserve">Туда точно стоит заносить вопрос, если:</w:t>
      </w:r>
    </w:p>
    <w:p>
      <w:pPr>
        <w:pStyle w:val="Compact"/>
        <w:numPr>
          <w:ilvl w:val="0"/>
          <w:numId w:val="1007"/>
        </w:numPr>
      </w:pPr>
      <w:r>
        <w:t xml:space="preserve">текущее требование реально не соответствует тому, как должен работать продукт;</w:t>
      </w:r>
    </w:p>
    <w:p>
      <w:pPr>
        <w:pStyle w:val="Compact"/>
        <w:numPr>
          <w:ilvl w:val="0"/>
          <w:numId w:val="1007"/>
        </w:numPr>
      </w:pPr>
      <w:r>
        <w:t xml:space="preserve">нужной функции вообще нет;</w:t>
      </w:r>
    </w:p>
    <w:p>
      <w:pPr>
        <w:pStyle w:val="Compact"/>
        <w:numPr>
          <w:ilvl w:val="0"/>
          <w:numId w:val="1007"/>
        </w:numPr>
      </w:pPr>
      <w:r>
        <w:t xml:space="preserve">что-то попало в первую поставку, хотя должно быть потом, или наоборот;</w:t>
      </w:r>
    </w:p>
    <w:p>
      <w:pPr>
        <w:pStyle w:val="Compact"/>
        <w:numPr>
          <w:ilvl w:val="0"/>
          <w:numId w:val="1007"/>
        </w:numPr>
      </w:pPr>
      <w:r>
        <w:t xml:space="preserve">требование можно понять двумя существенно разными способами;</w:t>
      </w:r>
    </w:p>
    <w:p>
      <w:pPr>
        <w:pStyle w:val="Compact"/>
        <w:numPr>
          <w:ilvl w:val="0"/>
          <w:numId w:val="1007"/>
        </w:numPr>
      </w:pPr>
      <w:r>
        <w:t xml:space="preserve">изменение заметно влияет на scope, стоимость или основной пользовательский сценарий;</w:t>
      </w:r>
    </w:p>
    <w:p>
      <w:pPr>
        <w:pStyle w:val="Compact"/>
        <w:numPr>
          <w:ilvl w:val="0"/>
          <w:numId w:val="1007"/>
        </w:numPr>
      </w:pPr>
      <w:r>
        <w:t xml:space="preserve">вы с Марко не смогли прийти к одной позиции.</w:t>
      </w:r>
    </w:p>
    <w:p>
      <w:pPr>
        <w:pStyle w:val="FirstParagraph"/>
      </w:pPr>
      <w:r>
        <w:t xml:space="preserve">Если вопрос только в том,</w:t>
      </w:r>
      <w:r>
        <w:t xml:space="preserve"> </w:t>
      </w:r>
      <w:r>
        <w:rPr>
          <w:b/>
          <w:bCs/>
        </w:rPr>
        <w:t xml:space="preserve">как конкретно это реализует подрядчик</w:t>
      </w:r>
      <w:r>
        <w:t xml:space="preserve">, и продуктовый результат при этом понятен, я бы плиз не пытался решить это сейчас. Такое лучше оставить на ТЗ и обсуждение с архитектором победившего подрядчика.</w:t>
      </w:r>
    </w:p>
    <w:bookmarkEnd w:id="29"/>
    <w:bookmarkStart w:id="30" w:name="Xae819161c54781eda7f48e063bed7f1887ec834"/>
    <w:p>
      <w:pPr>
        <w:pStyle w:val="Heading2"/>
      </w:pPr>
      <w:r>
        <w:t xml:space="preserve">6. Как лучше формулировать предложение на изменение</w:t>
      </w:r>
    </w:p>
    <w:p>
      <w:pPr>
        <w:pStyle w:val="FirstParagraph"/>
      </w:pPr>
      <w:r>
        <w:t xml:space="preserve">По возможности описывайте сначала продуктовый результат, а не техническую реализацию.</w:t>
      </w:r>
    </w:p>
    <w:p>
      <w:pPr>
        <w:pStyle w:val="BodyText"/>
      </w:pPr>
      <w:r>
        <w:t xml:space="preserve">То есть лучше примерно:</w:t>
      </w:r>
    </w:p>
    <w:p>
      <w:pPr>
        <w:pStyle w:val="BlockText"/>
      </w:pPr>
      <w:r>
        <w:t xml:space="preserve">Пользователь должен иметь возможность …</w:t>
      </w:r>
    </w:p>
    <w:p>
      <w:pPr>
        <w:pStyle w:val="FirstParagraph"/>
      </w:pPr>
      <w:r>
        <w:t xml:space="preserve">чем сразу:</w:t>
      </w:r>
    </w:p>
    <w:p>
      <w:pPr>
        <w:pStyle w:val="BlockText"/>
      </w:pPr>
      <w:r>
        <w:t xml:space="preserve">Добавить таблицу X, endpoint Y и поле Z.</w:t>
      </w:r>
    </w:p>
    <w:p>
      <w:pPr>
        <w:pStyle w:val="FirstParagraph"/>
      </w:pPr>
      <w:r>
        <w:t xml:space="preserve">Если конкретный технический способ принципиален — конечно, можно написать и его, но плиз тогда коротко пояснить, почему без этого не получается нужный продуктовый результат.</w:t>
      </w:r>
    </w:p>
    <w:p>
      <w:pPr>
        <w:pStyle w:val="BodyText"/>
      </w:pPr>
      <w:r>
        <w:t xml:space="preserve">И если предлагается изменить уже существующее требование, хотелось бы чтобы Kimi сначала посмотрела, где ещё в документе оно используется или подразумевается.</w:t>
      </w:r>
    </w:p>
    <w:bookmarkEnd w:id="30"/>
    <w:bookmarkStart w:id="31" w:name="X12ad4fa44bdcc988ca1ab9863df867a76fd8258"/>
    <w:p>
      <w:pPr>
        <w:pStyle w:val="Heading2"/>
      </w:pPr>
      <w:r>
        <w:t xml:space="preserve">7. Когда, по-моему, можно считать review законченным</w:t>
      </w:r>
    </w:p>
    <w:p>
      <w:pPr>
        <w:pStyle w:val="FirstParagraph"/>
      </w:pPr>
      <w:r>
        <w:t xml:space="preserve">Для меня достаточно будет, если:</w:t>
      </w:r>
    </w:p>
    <w:p>
      <w:pPr>
        <w:pStyle w:val="Compact"/>
        <w:numPr>
          <w:ilvl w:val="0"/>
          <w:numId w:val="1008"/>
        </w:numPr>
      </w:pPr>
      <w:r>
        <w:t xml:space="preserve">раздел 2 заполнен;</w:t>
      </w:r>
    </w:p>
    <w:p>
      <w:pPr>
        <w:pStyle w:val="Compact"/>
        <w:numPr>
          <w:ilvl w:val="0"/>
          <w:numId w:val="1008"/>
        </w:numPr>
      </w:pPr>
      <w:r>
        <w:t xml:space="preserve">вы с Марко реально прошли ФТТ, а не только отдельные интересные вам куски;</w:t>
      </w:r>
    </w:p>
    <w:p>
      <w:pPr>
        <w:pStyle w:val="Compact"/>
        <w:numPr>
          <w:ilvl w:val="0"/>
          <w:numId w:val="1008"/>
        </w:numPr>
      </w:pPr>
      <w:r>
        <w:t xml:space="preserve">все существенные замечания собраны в</w:t>
      </w:r>
      <w:r>
        <w:t xml:space="preserve"> </w:t>
      </w:r>
      <w:r>
        <w:rPr>
          <w:rStyle w:val="VerbatimChar"/>
        </w:rPr>
        <w:t xml:space="preserve">REVIEW_PROTOCOL.md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по каждому либо есть общая позиция, либо понятно, что именно надо решить мне;</w:t>
      </w:r>
    </w:p>
    <w:p>
      <w:pPr>
        <w:pStyle w:val="Compact"/>
        <w:numPr>
          <w:ilvl w:val="0"/>
          <w:numId w:val="1008"/>
        </w:numPr>
      </w:pPr>
      <w:r>
        <w:t xml:space="preserve">основной ФТТ не разошёлся на несколько параллельных отредактированных версий.</w:t>
      </w:r>
    </w:p>
    <w:p>
      <w:pPr>
        <w:pStyle w:val="FirstParagraph"/>
      </w:pPr>
      <w:r>
        <w:t xml:space="preserve">Если при этом останутся технические вопросы уровня будущего ТЗ — вообще нормально. Их и должен потом нормально разобрать архитектор подрядчика.</w:t>
      </w:r>
    </w:p>
    <w:p>
      <w:pPr>
        <w:pStyle w:val="BodyText"/>
      </w:pPr>
      <w:r>
        <w:t xml:space="preserve">Сейчас мне важнее, чтобы мы до оценки не ошиблись именно в</w:t>
      </w:r>
      <w:r>
        <w:t xml:space="preserve"> </w:t>
      </w:r>
      <w:r>
        <w:rPr>
          <w:b/>
          <w:bCs/>
        </w:rPr>
        <w:t xml:space="preserve">продуктовом объёме, границах первой поставки и обязательных результатах проекта</w:t>
      </w:r>
      <w:r>
        <w:t xml:space="preserve">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2026-09-13T21:39:38Z</dcterms:created>
  <dcterms:modified xsi:type="dcterms:W3CDTF">2026-09-13T21:39:38Z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