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90cea10c8d0ee68b6a0bb9ae0b6d8fde3551f6"/>
    <w:p>
      <w:pPr>
        <w:pStyle w:val="Heading1"/>
      </w:pPr>
      <w:r>
        <w:t xml:space="preserve">SOURCE MAP — исходные продуктовые требования → текущий ФТТ RatioT.Cloud</w:t>
      </w:r>
    </w:p>
    <w:p>
      <w:pPr>
        <w:pStyle w:val="FirstParagraph"/>
      </w:pPr>
      <w:r>
        <w:t xml:space="preserve">Назначение файла — помогать при review быстро отвечать на вопрос: где и каким образом идея из исходной продуктовой заготовки Марко отражена в текущем ФТТ.</w:t>
      </w:r>
    </w:p>
    <w:p>
      <w:pPr>
        <w:pStyle w:val="BodyText"/>
      </w:pPr>
      <w:r>
        <w:t xml:space="preserve">Карта не заменяет ФТТ и не является дополнительным перечнем требований.</w:t>
      </w:r>
    </w:p>
    <w:bookmarkStart w:id="20" w:name="классификация"/>
    <w:p>
      <w:pPr>
        <w:pStyle w:val="Heading2"/>
      </w:pPr>
      <w:r>
        <w:t xml:space="preserve">Классификация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SUPPORTED</w:t>
      </w:r>
      <w:r>
        <w:t xml:space="preserve"> </w:t>
      </w:r>
      <w:r>
        <w:t xml:space="preserve">— требование исходной заготовки сохранено по смыслу.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DEVELOPS</w:t>
      </w:r>
      <w:r>
        <w:t xml:space="preserve"> </w:t>
      </w:r>
      <w:r>
        <w:t xml:space="preserve">— исходная идея сохранена, но конкретизирована или реализована более общей моделью.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INPUT</w:t>
      </w:r>
      <w:r>
        <w:t xml:space="preserve"> </w:t>
      </w:r>
      <w:r>
        <w:t xml:space="preserve">— окончательная граница сознательно вынесена в раздел 2 ФТТ.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LATER / OUT</w:t>
      </w:r>
      <w:r>
        <w:t xml:space="preserve"> </w:t>
      </w:r>
      <w:r>
        <w:t xml:space="preserve">— идея исходника сознательно не входит в первую поставку.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REQUIRED</w:t>
      </w:r>
      <w:r>
        <w:t xml:space="preserve"> </w:t>
      </w:r>
      <w:r>
        <w:t xml:space="preserve">— конкретная исходная форма требования не переносится, потому что задача закрывается другой моделью либо не требуется текущему продукту.</w:t>
      </w:r>
    </w:p>
    <w:bookmarkEnd w:id="20"/>
    <w:bookmarkStart w:id="21" w:name="назначение-сущности-и-базовая-модель"/>
    <w:p>
      <w:pPr>
        <w:pStyle w:val="Heading2"/>
      </w:pPr>
      <w:r>
        <w:t xml:space="preserve">1. Назначение, сущности и базовая модель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Mini-SCADA / IIoT, удалённая диспетчеризация оборудования</w:t>
            </w:r>
          </w:p>
        </w:tc>
        <w:tc>
          <w:tcPr/>
          <w:p>
            <w:pPr>
              <w:pStyle w:val="Compact"/>
            </w:pPr>
            <w:r>
              <w:t xml:space="preserve">4.1–4.4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Сформированы явные границы: не SoftPLC и не hard real-time.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Пространство как основная клиентская область</w:t>
            </w:r>
          </w:p>
        </w:tc>
        <w:tc>
          <w:tcPr/>
          <w:p>
            <w:pPr>
              <w:pStyle w:val="Compact"/>
            </w:pPr>
            <w:r>
              <w:t xml:space="preserve">1.5, 5.1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Space одновременно является tenant и корневым Asset.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Устройства, параметры/теги, команды</w:t>
            </w:r>
          </w:p>
        </w:tc>
        <w:tc>
          <w:tcPr/>
          <w:p>
            <w:pPr>
              <w:pStyle w:val="Compact"/>
            </w:pPr>
            <w:r>
              <w:t xml:space="preserve">5.3, 5.6, 5.7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Сформирован единый протоколонезависимый контракт Parameter/Command.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Иерархическая организация оборудования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Универсальная иерархия Asset вместо фиксированных типов уровней.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Пользовательские теги/ярлыки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Плоская система тегов для поиска и фильтрации.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как пограничный компонент</w:t>
            </w:r>
          </w:p>
        </w:tc>
        <w:tc>
          <w:tcPr/>
          <w:p>
            <w:pPr>
              <w:pStyle w:val="Compact"/>
            </w:pPr>
            <w:r>
              <w:t xml:space="preserve">1.5, 9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Текущая поставка ограничена программным прототипом; дальнейшие варианты вынесены из первой очереди.</w:t>
            </w:r>
          </w:p>
        </w:tc>
      </w:tr>
    </w:tbl>
    <w:bookmarkEnd w:id="21"/>
    <w:bookmarkStart w:id="22" w:name="X76c37b1d3f7d78a6691e9a7c610217ac41bf8d8"/>
    <w:p>
      <w:pPr>
        <w:pStyle w:val="Heading2"/>
      </w:pPr>
      <w:r>
        <w:t xml:space="preserve">2. Оборудование, протоколы и Конструктор устройств</w:t>
      </w:r>
    </w:p>
    <w:p>
      <w:pPr>
        <w:pStyle w:val="FirstParagraph"/>
      </w:pPr>
      <w:r>
        <w:t xml:space="preserve">Исходная заготовка: ориентировочно стр. 5–7 — Modbus, MQTT, OPC UA, режимы сбора, Gateway, Device Template Builder и библиотеки.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Универсальная работа с Modbus RTU/TCP</w:t>
            </w:r>
          </w:p>
        </w:tc>
        <w:tc>
          <w:tcPr/>
          <w:p>
            <w:pPr>
              <w:pStyle w:val="Compact"/>
            </w:pPr>
            <w:r>
              <w:t xml:space="preserve">7.2, 8.2, 8.3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Универсальные Профили сопряжения отделены от конкретных карт устройств в Заготовках.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 functions 01/02/03/04/05/06/15/16, ordering, scaling, Raw→Engineering</w:t>
            </w:r>
          </w:p>
        </w:tc>
        <w:tc>
          <w:tcPr/>
          <w:p>
            <w:pPr>
              <w:pStyle w:val="Compact"/>
            </w:pPr>
            <w:r>
              <w:t xml:space="preserve">8.2–8.3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Детализировано как возможности универсальных Modbus-профилей.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/ MQTT over TLS, JSON/Protobuf</w:t>
            </w:r>
          </w:p>
        </w:tc>
        <w:tc>
          <w:tcPr/>
          <w:p>
            <w:pPr>
              <w:pStyle w:val="Compact"/>
            </w:pPr>
            <w:r>
              <w:t xml:space="preserve">2.2, 8.4</w:t>
            </w:r>
          </w:p>
        </w:tc>
        <w:tc>
          <w:tcPr/>
          <w:p>
            <w:pPr>
              <w:pStyle w:val="Compact"/>
            </w:pPr>
            <w:r>
              <w:t xml:space="preserve">OWNER INPUT / DEVELOPS</w:t>
            </w:r>
          </w:p>
        </w:tc>
        <w:tc>
          <w:tcPr/>
          <w:p>
            <w:pPr>
              <w:pStyle w:val="Compact"/>
            </w:pPr>
            <w:r>
              <w:t xml:space="preserve">Первая версия оценивается по конкретному реальному MQTT-протоколу; абстрактный «любой MQTT» не заявлен. Protobuf требуется только если нужен выбранному протоколу.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OPC UA Client и Server</w:t>
            </w:r>
          </w:p>
        </w:tc>
        <w:tc>
          <w:tcPr/>
          <w:p>
            <w:pPr>
              <w:pStyle w:val="Compact"/>
            </w:pPr>
            <w:r>
              <w:t xml:space="preserve">2.4, 8.5–8.7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Граница первой версии — Data Access; испытания независимыми software implementations.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Периодический сбор, on-change, Deadband, индивидуальные интервалы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Конкретная поддержка зависит от возможностей Профиля сопряжения.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Store-and-Forward на Gateway</w:t>
            </w:r>
          </w:p>
        </w:tc>
        <w:tc>
          <w:tcPr/>
          <w:p>
            <w:pPr>
              <w:pStyle w:val="Compact"/>
            </w:pPr>
            <w:r>
              <w:t xml:space="preserve">2.3, 9.7</w:t>
            </w:r>
          </w:p>
        </w:tc>
        <w:tc>
          <w:tcPr/>
          <w:p>
            <w:pPr>
              <w:pStyle w:val="Compact"/>
            </w:pPr>
            <w:r>
              <w:t xml:space="preserve">LATER, если владелец продукта не изменит границу</w:t>
            </w:r>
          </w:p>
        </w:tc>
        <w:tc>
          <w:tcPr/>
          <w:p>
            <w:pPr>
              <w:pStyle w:val="Compact"/>
            </w:pPr>
            <w:r>
              <w:t xml:space="preserve">Явно вынесено из текущего прототипа Gateway.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Gateway Agent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Реализуется программный прототип на стандартном ПК для проверки принятых решений.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agent / аппаратные шлюзы</w:t>
            </w:r>
          </w:p>
        </w:tc>
        <w:tc>
          <w:tcPr/>
          <w:p>
            <w:pPr>
              <w:pStyle w:val="Compact"/>
            </w:pPr>
            <w:r>
              <w:t xml:space="preserve">2.3, 4.5, 9.7</w:t>
            </w:r>
          </w:p>
        </w:tc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Не входят в текущую поставку.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Визуальный Device Template Builder без программирования</w:t>
            </w:r>
          </w:p>
        </w:tc>
        <w:tc>
          <w:tcPr/>
          <w:p>
            <w:pPr>
              <w:pStyle w:val="Compact"/>
            </w:pPr>
            <w:r>
              <w:t xml:space="preserve">7.1–7.2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Универсальная общая часть + профильная часть, определяемая Профилем сопряжения.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Пользовательская библиотека шаблонов</w:t>
            </w:r>
          </w:p>
        </w:tc>
        <w:tc>
          <w:tcPr/>
          <w:p>
            <w:pPr>
              <w:pStyle w:val="Compact"/>
            </w:pPr>
            <w:r>
              <w:t xml:space="preserve">6, 7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Введены System / Space / User Library и безопасное хранение используемых версий.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Массовое создание устройств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CSV как минимальный табличный формат.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Импорт/экспорт шаблонов JSON/CSV/XML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Обязательны JSON и CSV; отдельный XML первой версии не требуется.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Точные готовые устройства первой очереди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OWNER INPUT</w:t>
            </w:r>
          </w:p>
        </w:tc>
        <w:tc>
          <w:tcPr/>
          <w:p>
            <w:pPr>
              <w:pStyle w:val="Compact"/>
            </w:pPr>
            <w:r>
              <w:t xml:space="preserve">SKU должны быть определены до окончательной бюджетной оценки.</w:t>
            </w:r>
          </w:p>
        </w:tc>
      </w:tr>
    </w:tbl>
    <w:bookmarkEnd w:id="22"/>
    <w:bookmarkStart w:id="23" w:name="архив-и-телеметрия"/>
    <w:p>
      <w:pPr>
        <w:pStyle w:val="Heading2"/>
      </w:pPr>
      <w:r>
        <w:t xml:space="preserve">3. Архив и телеметрия</w:t>
      </w:r>
    </w:p>
    <w:p>
      <w:pPr>
        <w:pStyle w:val="FirstParagraph"/>
      </w:pPr>
      <w:r>
        <w:t xml:space="preserve">Исходная заготовка: ориентировочно стр.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Долговременное хранение телеметрии</w:t>
            </w:r>
          </w:p>
        </w:tc>
        <w:tc>
          <w:tcPr/>
          <w:p>
            <w:pPr>
              <w:pStyle w:val="Compact"/>
            </w:pPr>
            <w:r>
              <w:t xml:space="preserve">10.1–10.9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Единая временная и quality-модель для разных источников.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Архивирование до 1 секунды</w:t>
            </w:r>
          </w:p>
        </w:tc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Не означает обязательный 1 Hz для всех Parameters одновременно.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Avg/Min/Max/Last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Способ хранения/предрасчёта выбирается на ТЗ.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Сжатие исторических данных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Используются штатные механизмы AggreGate/хранилища, отдельный compression engine не нужен.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Ограничение глубины архива тарифом</w:t>
            </w:r>
          </w:p>
        </w:tc>
        <w:tc>
          <w:tcPr/>
          <w:p>
            <w:pPr>
              <w:pStyle w:val="Compact"/>
            </w:pPr>
            <w:r>
              <w:t xml:space="preserve">10.4, 19.4, 19.7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Добавлено безопасное поведение при снижении тарифа.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Ёмкость порядка 5000 Parameters на Space</w:t>
            </w:r>
          </w:p>
        </w:tc>
        <w:tc>
          <w:tcPr/>
          <w:p>
            <w:pPr>
              <w:pStyle w:val="Compact"/>
            </w:pPr>
            <w:r>
              <w:t xml:space="preserve">10.7, 24.6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Отделено от общего масштаба 50 000+ Devices.</w:t>
            </w:r>
          </w:p>
        </w:tc>
      </w:tr>
    </w:tbl>
    <w:bookmarkEnd w:id="23"/>
    <w:bookmarkStart w:id="24" w:name="дашборды-и-визуализация"/>
    <w:p>
      <w:pPr>
        <w:pStyle w:val="Heading2"/>
      </w:pPr>
      <w:r>
        <w:t xml:space="preserve">4. Дашборды и визуализация</w:t>
      </w:r>
    </w:p>
    <w:p>
      <w:pPr>
        <w:pStyle w:val="FirstParagraph"/>
      </w:pPr>
      <w:r>
        <w:t xml:space="preserve">Исходная заготовка: ориентировочно стр. 8–10.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Drag-and-Drop Dashboard Builder</w:t>
            </w:r>
          </w:p>
        </w:tc>
        <w:tc>
          <w:tcPr/>
          <w:p>
            <w:pPr>
              <w:pStyle w:val="Compact"/>
            </w:pPr>
            <w:r>
              <w:t xml:space="preserve">13.1–13.5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View/Edit, responsive/mobile layout, grid/lock.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Kiosk/fullscreen и постоянный URL</w:t>
            </w:r>
          </w:p>
        </w:tc>
        <w:tc>
          <w:tcPr/>
          <w:p>
            <w:pPr>
              <w:pStyle w:val="Compact"/>
            </w:pPr>
            <w:r>
              <w:t xml:space="preserve">13.2, 13.6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Публичный anonymous Dashboard не вводится; RBAC сохраняется.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Базовые widgets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Зафиксирован минимальный набор.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Пользовательский macro-widget из базовых widgets</w:t>
            </w:r>
          </w:p>
        </w:tc>
        <w:tc>
          <w:tcPr/>
          <w:p>
            <w:pPr>
              <w:pStyle w:val="Compact"/>
            </w:pPr>
            <w:r>
              <w:t xml:space="preserve">6.5, 13.9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Реализуется через Визуальные заготовки с входным смысловым контрактом.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Template для прибора/узла/фрагмента мнемосхемы</w:t>
            </w:r>
          </w:p>
        </w:tc>
        <w:tc>
          <w:tcPr/>
          <w:p>
            <w:pPr>
              <w:pStyle w:val="Compact"/>
            </w:pPr>
            <w:r>
              <w:t xml:space="preserve">6.5, 13.9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Может связывать Parameters/Commands одного или нескольких Devices.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HMI</w:t>
            </w:r>
          </w:p>
        </w:tc>
        <w:tc>
          <w:tcPr/>
          <w:p>
            <w:pPr>
              <w:pStyle w:val="Compact"/>
            </w:pPr>
            <w:r>
              <w:t xml:space="preserve">13.10</w:t>
            </w:r>
          </w:p>
        </w:tc>
        <w:tc>
          <w:tcPr/>
          <w:p>
            <w:pPr>
              <w:pStyle w:val="Compact"/>
            </w:pPr>
            <w:r>
              <w:t xml:space="preserve">SUPPORTED / bounded scope</w:t>
            </w:r>
          </w:p>
        </w:tc>
        <w:tc>
          <w:tcPr/>
          <w:p>
            <w:pPr>
              <w:pStyle w:val="Compact"/>
            </w:pPr>
            <w:r>
              <w:t xml:space="preserve">SVG создаётся внешним редактором; внутри Cloud выполняется binding и runtime-поведение.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Карта оборудования</w:t>
            </w:r>
          </w:p>
        </w:tc>
        <w:tc>
          <w:tcPr/>
          <w:p>
            <w:pPr>
              <w:pStyle w:val="Compact"/>
            </w:pPr>
            <w:r>
              <w:t xml:space="preserve">13.11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Базовая карта без сложного GIS editor, маршрутов и геозон.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Тренды</w:t>
            </w:r>
          </w:p>
        </w:tc>
        <w:tc>
          <w:tcPr/>
          <w:p>
            <w:pPr>
              <w:pStyle w:val="Compact"/>
            </w:pPr>
            <w:r>
              <w:t xml:space="preserve">13.12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Raw archive + aggregates, несколько параметров, осей, thresholds.</w:t>
            </w:r>
          </w:p>
        </w:tc>
      </w:tr>
    </w:tbl>
    <w:bookmarkEnd w:id="24"/>
    <w:bookmarkStart w:id="25" w:name="события-аварии-и-уведомления"/>
    <w:p>
      <w:pPr>
        <w:pStyle w:val="Heading2"/>
      </w:pPr>
      <w:r>
        <w:t xml:space="preserve">5. События, Аварии и Уведомления</w:t>
      </w:r>
    </w:p>
    <w:p>
      <w:pPr>
        <w:pStyle w:val="FirstParagraph"/>
      </w:pPr>
      <w:r>
        <w:t xml:space="preserve">Исходная заготовка: ориентировочно стр. 10–11.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HH/H/L/LL и дискретные аварийные условия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Engineering range параметра отделён от Alarm thresholds.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</w:t>
            </w:r>
          </w:p>
        </w:tc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Дополнительно предусмотрены TOFF, hysteresis/deadband и anti-flapping/flood.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информационное / предупреждение / авария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Модель допускает дальнейшее расширение.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Квитирование и фиксация времени/оператора</w:t>
            </w:r>
          </w:p>
        </w:tc>
        <w:tc>
          <w:tcPr/>
          <w:p>
            <w:pPr>
              <w:pStyle w:val="Compact"/>
            </w:pPr>
            <w:r>
              <w:t xml:space="preserve">11.2, 11.5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Физическое снятие условия и ACK разделены.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персонально и в групповые чаты</w:t>
            </w:r>
          </w:p>
        </w:tc>
        <w:tc>
          <w:tcPr/>
          <w:p>
            <w:pPr>
              <w:pStyle w:val="Compact"/>
            </w:pPr>
            <w:r>
              <w:t xml:space="preserve">11.6–11.8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Общие адресаты канала отделены от персональных настроек пользователя.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E-mail, Web/Push, SMS</w:t>
            </w:r>
          </w:p>
        </w:tc>
        <w:tc>
          <w:tcPr/>
          <w:p>
            <w:pPr>
              <w:pStyle w:val="Compact"/>
            </w:pPr>
            <w:r>
              <w:t xml:space="preserve">11.7–11.10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SMS — квотируемый ресурс, остальные базовые каналы не отключаются тарифом.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4.5, 11.7</w:t>
            </w:r>
          </w:p>
        </w:tc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Архитектура каналов допускает добавление адаптера позднее.</w:t>
            </w:r>
          </w:p>
        </w:tc>
      </w:tr>
    </w:tbl>
    <w:bookmarkEnd w:id="25"/>
    <w:bookmarkStart w:id="26" w:name="automation"/>
    <w:p>
      <w:pPr>
        <w:pStyle w:val="Heading2"/>
      </w:pPr>
      <w:r>
        <w:t xml:space="preserve">6. Automation</w:t>
      </w:r>
    </w:p>
    <w:p>
      <w:pPr>
        <w:pStyle w:val="FirstParagraph"/>
      </w:pPr>
      <w:r>
        <w:t xml:space="preserve">Исходная заготовка: ориентировочно стр. 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Event–Condition–Action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Введён общий интерпретируемый runtime и No-Code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Календарные/суточные расписания</w:t>
            </w:r>
          </w:p>
        </w:tc>
        <w:tc>
          <w:tcPr/>
          <w:p>
            <w:pPr>
              <w:pStyle w:val="Compact"/>
            </w:pPr>
            <w:r>
              <w:t xml:space="preserve">12.5–12.6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Также поддерживается периодический запуск.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Условия по нескольким параметрам и команды</w:t>
            </w:r>
          </w:p>
        </w:tc>
        <w:tc>
          <w:tcPr/>
          <w:p>
            <w:pPr>
              <w:pStyle w:val="Compact"/>
            </w:pPr>
            <w:r>
              <w:t xml:space="preserve">12.3, 12.9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Команды идут через единый механизм Device/Profile.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доступности канала перед управляющим воздействием</w:t>
            </w:r>
          </w:p>
        </w:tc>
        <w:tc>
          <w:tcPr/>
          <w:p>
            <w:pPr>
              <w:pStyle w:val="Compact"/>
            </w:pPr>
            <w:r>
              <w:t xml:space="preserve">5.7, 12.9</w:t>
            </w:r>
          </w:p>
        </w:tc>
        <w:tc>
          <w:tcPr/>
          <w:p>
            <w:pPr>
              <w:pStyle w:val="Compact"/>
            </w:pPr>
            <w:r>
              <w:t xml:space="preserve">SUPPORTED BY DIFFERENT MECHANISM</w:t>
            </w:r>
          </w:p>
        </w:tc>
        <w:tc>
          <w:tcPr/>
          <w:p>
            <w:pPr>
              <w:pStyle w:val="Compact"/>
            </w:pPr>
            <w:r>
              <w:t xml:space="preserve">Отдельный</w:t>
            </w:r>
            <w:r>
              <w:t xml:space="preserve"> </w:t>
            </w:r>
            <w:r>
              <w:rPr>
                <w:rStyle w:val="VerbatimChar"/>
              </w:rPr>
              <w:t xml:space="preserve">check → command</w:t>
            </w:r>
            <w:r>
              <w:t xml:space="preserve"> </w:t>
            </w:r>
            <w:r>
              <w:t xml:space="preserve">не создаётся; Профиль возвращает фактический result/timeout/unavailable.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Визуальный No-Code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Первый UI не обязан быть Node-RED-подобным canvas.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Вычисляемые/виртуальные значения</w:t>
            </w:r>
          </w:p>
        </w:tc>
        <w:tc>
          <w:tcPr/>
          <w:p>
            <w:pPr>
              <w:pStyle w:val="Compact"/>
            </w:pPr>
            <w:r>
              <w:t xml:space="preserve">7.8–7.9, 12.4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Automation записывает результат в обычный Parameter Virtual/Internal Device.</w:t>
            </w:r>
          </w:p>
        </w:tc>
      </w:tr>
    </w:tbl>
    <w:bookmarkEnd w:id="26"/>
    <w:bookmarkStart w:id="27" w:name="отчётность"/>
    <w:p>
      <w:pPr>
        <w:pStyle w:val="Heading2"/>
      </w:pPr>
      <w:r>
        <w:t xml:space="preserve">7. Отчётность</w:t>
      </w:r>
    </w:p>
    <w:p>
      <w:pPr>
        <w:pStyle w:val="FirstParagraph"/>
      </w:pPr>
      <w:r>
        <w:t xml:space="preserve">Исходная заготовка: раздел «Аналитика и отчётность».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Отчёты вручную и по расписанию</w:t>
            </w:r>
          </w:p>
        </w:tc>
        <w:tc>
          <w:tcPr/>
          <w:p>
            <w:pPr>
              <w:pStyle w:val="Compact"/>
            </w:pPr>
            <w:r>
              <w:t xml:space="preserve">18.3–18.4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Scheduled report может отправляться по e-mail.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PDF/XLSX/CSV</w:t>
            </w:r>
          </w:p>
        </w:tc>
        <w:tc>
          <w:tcPr/>
          <w:p>
            <w:pPr>
              <w:pStyle w:val="Compact"/>
            </w:pPr>
            <w:r>
              <w:t xml:space="preserve">18.2, 18.6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PDF/XLSX через шаблоны, CSV — прямой экспорт.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Потребление ресурсов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Обязательный базовый шаблон.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Журнал аварий и действий персонала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Технологически значимые действия отделены от полного Security Audit.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Наработка моточасов</w:t>
            </w:r>
          </w:p>
        </w:tc>
        <w:tc>
          <w:tcPr/>
          <w:p>
            <w:pPr>
              <w:pStyle w:val="Compact"/>
            </w:pPr>
            <w:r>
              <w:t xml:space="preserve">2.5, 18.5</w:t>
            </w:r>
          </w:p>
        </w:tc>
        <w:tc>
          <w:tcPr/>
          <w:p>
            <w:pPr>
              <w:pStyle w:val="Compact"/>
            </w:pPr>
            <w:r>
              <w:t xml:space="preserve">OWNER INPUT</w:t>
            </w:r>
          </w:p>
        </w:tc>
        <w:tc>
          <w:tcPr/>
          <w:p>
            <w:pPr>
              <w:pStyle w:val="Compact"/>
            </w:pPr>
            <w:r>
              <w:t xml:space="preserve">Владелец продукта должен подтвердить обязательность и состав отчёта.</w:t>
            </w:r>
          </w:p>
        </w:tc>
      </w:tr>
    </w:tbl>
    <w:bookmarkEnd w:id="27"/>
    <w:bookmarkStart w:id="28" w:name="Xbc2953a710e5b257427f70b4f88fa951873ef54"/>
    <w:p>
      <w:pPr>
        <w:pStyle w:val="Heading2"/>
      </w:pPr>
      <w:r>
        <w:t xml:space="preserve">8. Пользователи, RBAC, Integrator и SuperAdmin</w:t>
      </w:r>
    </w:p>
    <w:p>
      <w:pPr>
        <w:pStyle w:val="FirstParagraph"/>
      </w:pPr>
      <w:r>
        <w:t xml:space="preserve">Исходная заготовка: ориентировочно стр. 11–13.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Master / Operator / Observer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Preset-группы редактируемы; Owner — специальное свойство Space, не обычная группа.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может иметь несколько ролей/прав</w:t>
            </w:r>
          </w:p>
        </w:tc>
        <w:tc>
          <w:tcPr/>
          <w:p>
            <w:pPr>
              <w:pStyle w:val="Compact"/>
            </w:pPr>
            <w:r>
              <w:t xml:space="preserve">14.3–14.5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Many-to-many группы, allow-only, суммирование разрешений.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Матрица</w:t>
            </w:r>
            <w:r>
              <w:t xml:space="preserve"> </w:t>
            </w:r>
            <w:r>
              <w:rPr>
                <w:rStyle w:val="VerbatimChar"/>
              </w:rPr>
              <w:t xml:space="preserve">Группа × Ресурс → Чтение/Управление/Полный доступ</w:t>
            </w:r>
          </w:p>
        </w:tc>
        <w:tc>
          <w:tcPr/>
          <w:p>
            <w:pPr>
              <w:pStyle w:val="Compact"/>
            </w:pPr>
            <w:r>
              <w:t xml:space="preserve">14.4–14.8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Asset/Device: Read/Control/Manage; Dashboard: View/Edit; admin permissions — Space-level.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«Группа устройств» как ACL-resource</w:t>
            </w:r>
          </w:p>
        </w:tc>
        <w:tc>
          <w:tcPr/>
          <w:p>
            <w:pPr>
              <w:pStyle w:val="Compact"/>
            </w:pPr>
            <w:r>
              <w:t xml:space="preserve">5.2, 14.5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Её назначение выполняет Asset subtree с наследованием прав.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«Панель настроек» как ACL-resource</w:t>
            </w:r>
          </w:p>
        </w:tc>
        <w:tc>
          <w:tcPr/>
          <w:p>
            <w:pPr>
              <w:pStyle w:val="Compact"/>
            </w:pPr>
            <w:r>
              <w:t xml:space="preserve">14.7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</w:pPr>
            <w:r>
              <w:t xml:space="preserve">Закрывается отдельными административными правами уровня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Integrator для нескольких клиентских Space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Выделена отдельная cross-space рабочая область без копирования клиентских данных.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Платформенная привилегия обычного аккаунта + неудаляемый системный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</w:tr>
    </w:tbl>
    <w:bookmarkEnd w:id="28"/>
    <w:bookmarkStart w:id="29" w:name="security"/>
    <w:p>
      <w:pPr>
        <w:pStyle w:val="Heading2"/>
      </w:pPr>
      <w:r>
        <w:t xml:space="preserve">9.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/ защищённые протоколы</w:t>
            </w:r>
          </w:p>
        </w:tc>
        <w:tc>
          <w:tcPr/>
          <w:p>
            <w:pPr>
              <w:pStyle w:val="Compact"/>
            </w:pPr>
            <w:r>
              <w:t xml:space="preserve">25.5–25.6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Конкретная TLS-policy фиксируется на ТЗ.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 и trusted device</w:t>
            </w:r>
          </w:p>
        </w:tc>
        <w:tc>
          <w:tcPr/>
          <w:p>
            <w:pPr>
              <w:pStyle w:val="Compact"/>
            </w:pPr>
            <w:r>
              <w:t xml:space="preserve">25.2–25.3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Детали факторов и recovery — ТЗ.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Brute-force/Captcha</w:t>
            </w:r>
          </w:p>
        </w:tc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Captcha не обязательна, если используется иной достаточный механизм.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XSS/SQLi/CSRF и secure development</w:t>
            </w:r>
          </w:p>
        </w:tc>
        <w:tc>
          <w:tcPr/>
          <w:p>
            <w:pPr>
              <w:pStyle w:val="Compact"/>
            </w:pPr>
            <w:r>
              <w:t xml:space="preserve">25.9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Проверки ориентируются на OWASP ASVS в применимой части.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Неизменяемый Security Audit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Отделён от Event/Alarm Journal.</w:t>
            </w:r>
          </w:p>
        </w:tc>
      </w:tr>
    </w:tbl>
    <w:bookmarkEnd w:id="29"/>
    <w:bookmarkStart w:id="30" w:name="saas-тарифы-и-on-premise"/>
    <w:p>
      <w:pPr>
        <w:pStyle w:val="Heading2"/>
      </w:pPr>
      <w:r>
        <w:t xml:space="preserve">10. SaaS-тарифы и On-Premise</w:t>
      </w:r>
    </w:p>
    <w:p>
      <w:pPr>
        <w:pStyle w:val="FirstParagraph"/>
      </w:pPr>
      <w:r>
        <w:t xml:space="preserve">Исходная заготовка: ориентировочно стр. 13.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subscription по числу tags, retention и SMS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Реализуется фиксированный расширяемый набор product fields.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Примеры 100/500/2000/5000+ tags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Это примеры возможной сетки, а не hardcoded тарифы первой версии.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Будущий конфигуратор пакетов</w:t>
            </w:r>
          </w:p>
        </w:tc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В первой версии тарифы создаёт/назначает SuperAdmin.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On-Premise криптографическая лицензия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Signed license + Installation ID provider; hardware fingerprint не обязателен.</w:t>
            </w:r>
          </w:p>
        </w:tc>
      </w:tr>
    </w:tbl>
    <w:bookmarkEnd w:id="30"/>
    <w:bookmarkStart w:id="31" w:name="архитектура-nfr-и-эксплуатация"/>
    <w:p>
      <w:pPr>
        <w:pStyle w:val="Heading2"/>
      </w:pPr>
      <w:r>
        <w:t xml:space="preserve">11. Архитектура, NFR и эксплуатация</w:t>
      </w:r>
    </w:p>
    <w:p>
      <w:pPr>
        <w:pStyle w:val="FirstParagraph"/>
      </w:pPr>
      <w:r>
        <w:t xml:space="preserve">Исходная заготовка: ориентировочно стр. 13–14.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~1.5 s UI при штатной нагрузке</w:t>
            </w:r>
          </w:p>
        </w:tc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Целевой NFR, профиль нагрузки уточняется в ТЗ/ПМИ.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одновременно работающих диспетчеров</w:t>
            </w:r>
          </w:p>
        </w:tc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Зафиксировано как target NFR.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50 000+ Devices</w:t>
            </w:r>
          </w:p>
        </w:tc>
        <w:tc>
          <w:tcPr/>
          <w:p>
            <w:pPr>
              <w:pStyle w:val="Compact"/>
            </w:pPr>
            <w:r>
              <w:t xml:space="preserve">24.2, 24.6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Требуется горизонтальное масштабирование одной логической инсталляции.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Изоляция отказов клиентов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Не предписывает отдельный process/container на Space.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Географически распределённые processing nodes</w:t>
            </w:r>
          </w:p>
        </w:tc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Конкретная схема межЦОД/active-active не фиксируется ФТТ.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backup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Добавлены restore на clean installation и воспроизводимые процедуры.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Разделение application/user data</w:t>
            </w:r>
          </w:p>
        </w:tc>
        <w:tc>
          <w:tcPr/>
          <w:p>
            <w:pPr>
              <w:pStyle w:val="Compact"/>
            </w:pPr>
            <w:r>
              <w:t xml:space="preserve">5.9, 21.3, 24.5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Требуется логическое разделение; две физические БД не предписываются.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Развёртывание и обновление промышленной системы</w:t>
            </w:r>
          </w:p>
        </w:tc>
        <w:tc>
          <w:tcPr/>
          <w:p>
            <w:pPr>
              <w:pStyle w:val="Compact"/>
            </w:pPr>
            <w:r>
              <w:t xml:space="preserve">22, 23, 27–29</w:t>
            </w:r>
          </w:p>
        </w:tc>
        <w:tc>
          <w:tcPr/>
          <w:p>
            <w:pPr>
              <w:pStyle w:val="Compact"/>
            </w:pPr>
            <w:r>
              <w:t xml:space="preserve">DEVELOPS</w:t>
            </w:r>
          </w:p>
        </w:tc>
        <w:tc>
          <w:tcPr/>
          <w:p>
            <w:pPr>
              <w:pStyle w:val="Compact"/>
            </w:pPr>
            <w:r>
              <w:t xml:space="preserve">Добавлены reproducible deployment, health, regression, ПСИ и опытная эксплуатация.</w:t>
            </w:r>
          </w:p>
        </w:tc>
      </w:tr>
    </w:tbl>
    <w:bookmarkEnd w:id="31"/>
    <w:bookmarkStart w:id="32" w:name="application-api"/>
    <w:p>
      <w:pPr>
        <w:pStyle w:val="Heading2"/>
      </w:pPr>
      <w:r>
        <w:t xml:space="preserve">12. Application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Исходная продуктовая идея</w:t>
            </w:r>
          </w:p>
        </w:tc>
        <w:tc>
          <w:tcPr/>
          <w:p>
            <w:pPr>
              <w:pStyle w:val="Compact"/>
            </w:pPr>
            <w:r>
              <w:t xml:space="preserve">Где в текущем ФТТ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для пользовательских функций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SUPPORTED / DEVELOPS</w:t>
            </w:r>
          </w:p>
        </w:tc>
        <w:tc>
          <w:tcPr/>
          <w:p>
            <w:pPr>
              <w:pStyle w:val="Compact"/>
            </w:pPr>
            <w:r>
              <w:t xml:space="preserve">Один Application API использует ту же business logic/RBAC, что web frontend.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 для работы с Dashboard</w:t>
            </w:r>
          </w:p>
        </w:tc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SUPPORTED BY COMMON API</w:t>
            </w:r>
          </w:p>
        </w:tc>
        <w:tc>
          <w:tcPr/>
          <w:p>
            <w:pPr>
              <w:pStyle w:val="Compact"/>
            </w:pPr>
            <w:r>
              <w:t xml:space="preserve">Отдельная параллельная Dashboard API-подсистема не требуется.</w:t>
            </w:r>
          </w:p>
        </w:tc>
      </w:tr>
    </w:tbl>
    <w:bookmarkEnd w:id="32"/>
    <w:bookmarkStart w:id="33" w:name="X76686317e212854d9865e1f3015f94326f3525e"/>
    <w:p>
      <w:pPr>
        <w:pStyle w:val="Heading2"/>
      </w:pPr>
      <w:r>
        <w:t xml:space="preserve">13. Сквозной пользовательский сценарий технолога</w:t>
      </w:r>
    </w:p>
    <w:p>
      <w:pPr>
        <w:pStyle w:val="FirstParagraph"/>
      </w:pPr>
      <w:r>
        <w:t xml:space="preserve">Исходная заготовка содержит сценарий: регистрация → Space → добавление прибора через Wizard → проверка телеметрии → Dashboard → Alarm/Telegram → выдача доступа оператору.</w:t>
      </w:r>
    </w:p>
    <w:p>
      <w:pPr>
        <w:pStyle w:val="BodyText"/>
      </w:pPr>
      <w:r>
        <w:t xml:space="preserve">В текущем ФТТ эта линия разложена в проверяемые end-to-end сценарии раздела 30:</w:t>
      </w:r>
    </w:p>
    <w:p>
      <w:pPr>
        <w:pStyle w:val="Compact"/>
        <w:numPr>
          <w:ilvl w:val="0"/>
          <w:numId w:val="1002"/>
        </w:numPr>
      </w:pPr>
      <w:r>
        <w:t xml:space="preserve">30.1 — регистрация и простой старт;</w:t>
      </w:r>
    </w:p>
    <w:p>
      <w:pPr>
        <w:pStyle w:val="Compact"/>
        <w:numPr>
          <w:ilvl w:val="0"/>
          <w:numId w:val="1002"/>
        </w:numPr>
      </w:pPr>
      <w:r>
        <w:t xml:space="preserve">30.2 — Dashboard технолога/оператора;</w:t>
      </w:r>
    </w:p>
    <w:p>
      <w:pPr>
        <w:pStyle w:val="Compact"/>
        <w:numPr>
          <w:ilvl w:val="0"/>
          <w:numId w:val="1002"/>
        </w:numPr>
      </w:pPr>
      <w:r>
        <w:t xml:space="preserve">30.3 — Alarm и Notification;</w:t>
      </w:r>
    </w:p>
    <w:p>
      <w:pPr>
        <w:pStyle w:val="Compact"/>
        <w:numPr>
          <w:ilvl w:val="0"/>
          <w:numId w:val="1002"/>
        </w:numPr>
      </w:pPr>
      <w:r>
        <w:t xml:space="preserve">30.4–30.5 — Automation;</w:t>
      </w:r>
    </w:p>
    <w:p>
      <w:pPr>
        <w:pStyle w:val="Compact"/>
        <w:numPr>
          <w:ilvl w:val="0"/>
          <w:numId w:val="1002"/>
        </w:numPr>
      </w:pPr>
      <w:r>
        <w:t xml:space="preserve">30.6 — Программный прототип Шлюза;</w:t>
      </w:r>
    </w:p>
    <w:p>
      <w:pPr>
        <w:pStyle w:val="Compact"/>
        <w:numPr>
          <w:ilvl w:val="0"/>
          <w:numId w:val="1002"/>
        </w:numPr>
      </w:pPr>
      <w:r>
        <w:t xml:space="preserve">30.7 — RBAC;</w:t>
      </w:r>
    </w:p>
    <w:p>
      <w:pPr>
        <w:pStyle w:val="Compact"/>
        <w:numPr>
          <w:ilvl w:val="0"/>
          <w:numId w:val="1002"/>
        </w:numPr>
      </w:pPr>
      <w:r>
        <w:t xml:space="preserve">30.8 — Integrator Workspace;</w:t>
      </w:r>
    </w:p>
    <w:p>
      <w:pPr>
        <w:pStyle w:val="Compact"/>
        <w:numPr>
          <w:ilvl w:val="0"/>
          <w:numId w:val="1002"/>
        </w:numPr>
      </w:pPr>
      <w:r>
        <w:t xml:space="preserve">30.9–30.11 — эксплуатационные сценарии backup/update/licensing.</w:t>
      </w:r>
    </w:p>
    <w:p>
      <w:pPr>
        <w:pStyle w:val="FirstParagraph"/>
      </w:pPr>
      <w:r>
        <w:t xml:space="preserve">Классификация:</w:t>
      </w:r>
      <w:r>
        <w:t xml:space="preserve"> </w:t>
      </w:r>
      <w:r>
        <w:rPr>
          <w:b/>
          <w:bCs/>
        </w:rPr>
        <w:t xml:space="preserve">SUPPORTED / DEVELOPS</w:t>
      </w:r>
      <w:r>
        <w:t xml:space="preserve">.</w:t>
      </w:r>
    </w:p>
    <w:bookmarkEnd w:id="33"/>
    <w:bookmarkStart w:id="34" w:name="X8a13ced2ffa4c1da55acacbc43994d1c5ca8034"/>
    <w:p>
      <w:pPr>
        <w:pStyle w:val="Heading2"/>
      </w:pPr>
      <w:r>
        <w:t xml:space="preserve">14. Ключевые осознанные изменения границы относительно исходной продуктовой заготовки</w:t>
      </w:r>
    </w:p>
    <w:p>
      <w:pPr>
        <w:pStyle w:val="FirstParagraph"/>
      </w:pPr>
      <w:r>
        <w:t xml:space="preserve">Эти пункты особенно полезно проверять при review, потому что здесь текущий ФТТ не является буквальным переносом исходника.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Gateway:</w:t>
      </w:r>
      <w:r>
        <w:t xml:space="preserve"> </w:t>
      </w:r>
      <w:r>
        <w:t xml:space="preserve">Store-and-Forward, embedded-agent и серийные аппаратные Шлюзы — LATER; текущая поставка содержит программный прототип. Окончательная граница подтверждается в 2.3.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MQTT:</w:t>
      </w:r>
      <w:r>
        <w:t xml:space="preserve"> </w:t>
      </w:r>
      <w:r>
        <w:t xml:space="preserve">первая версия не обещает совместимость с произвольным MQTT-оборудованием; конкретный сторонний протокол задаётся в 2.2.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OPC UA:</w:t>
      </w:r>
      <w:r>
        <w:t xml:space="preserve"> </w:t>
      </w:r>
      <w:r>
        <w:t xml:space="preserve">Client/Server входят, но Methods, Historical Access и Alarms &amp; Conditions не входят в первую версию.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Моточасы:</w:t>
      </w:r>
      <w:r>
        <w:t xml:space="preserve"> </w:t>
      </w:r>
      <w:r>
        <w:t xml:space="preserve">обязательность типового отчёта требует решения владельца продукта в 2.5.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MAX:</w:t>
      </w:r>
      <w:r>
        <w:t xml:space="preserve"> </w:t>
      </w:r>
      <w:r>
        <w:t xml:space="preserve">не входит в первую поставку; остаётся примером будущего канала.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Тарифы:</w:t>
      </w:r>
      <w:r>
        <w:t xml:space="preserve"> </w:t>
      </w:r>
      <w:r>
        <w:t xml:space="preserve">значения</w:t>
      </w:r>
      <w:r>
        <w:t xml:space="preserve"> </w:t>
      </w:r>
      <w:r>
        <w:rPr>
          <w:rStyle w:val="VerbatimChar"/>
        </w:rPr>
        <w:t xml:space="preserve">100/500/2000/5000+</w:t>
      </w:r>
      <w:r>
        <w:t xml:space="preserve"> </w:t>
      </w:r>
      <w:r>
        <w:t xml:space="preserve">не зашиваются как обязательная тарифная сетка.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Device Group / Панель настроек:</w:t>
      </w:r>
      <w:r>
        <w:t xml:space="preserve"> </w:t>
      </w:r>
      <w:r>
        <w:t xml:space="preserve">отдельные ACL-сущности не создаются; задачи закрываются Asset hierarchy и Space-level permissions.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Automation check-before-command:</w:t>
      </w:r>
      <w:r>
        <w:t xml:space="preserve"> </w:t>
      </w:r>
      <w:r>
        <w:t xml:space="preserve">требование реализуется внутри Device/Profile execution mechanism, без отдельной пользовательской последовательности</w:t>
      </w:r>
      <w:r>
        <w:t xml:space="preserve"> </w:t>
      </w:r>
      <w:r>
        <w:rPr>
          <w:rStyle w:val="VerbatimChar"/>
        </w:rPr>
        <w:t xml:space="preserve">check → command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Computed Parameter:</w:t>
      </w:r>
      <w:r>
        <w:t xml:space="preserve"> </w:t>
      </w:r>
      <w:r>
        <w:t xml:space="preserve">отдельный formula engine не создаётся; Automation пишет результат в Parameter Virtual/Internal Device.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Dashboard API:</w:t>
      </w:r>
      <w:r>
        <w:t xml:space="preserve"> </w:t>
      </w:r>
      <w:r>
        <w:t xml:space="preserve">входит в общий Application API вместо отдельной параллельной API-подсистемы.</w:t>
      </w:r>
    </w:p>
    <w:p>
      <w:pPr>
        <w:pStyle w:val="FirstParagraph"/>
      </w:pPr>
      <w:r>
        <w:t xml:space="preserve">Если Андрей или Марко считают любой из этих пунктов неверной интерпретацией продукта, это должно оформляться отдельным</w:t>
      </w:r>
      <w:r>
        <w:t xml:space="preserve"> </w:t>
      </w:r>
      <w:r>
        <w:rPr>
          <w:rStyle w:val="VerbatimChar"/>
        </w:rPr>
        <w:t xml:space="preserve">CR-xxx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REVIEW_PROTOCOL.md</w:t>
      </w:r>
      <w:r>
        <w:t xml:space="preserve">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2026-09-13T21:39:39Z</dcterms:created>
  <dcterms:modified xsi:type="dcterms:W3CDTF">2026-09-13T21:39:39Z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