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Ancillary Classes</w:t>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Ancillary Classes</w:t>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Ancillary Classes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Creating Ancillary Classes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you may want to develop classes that exist apart from your controllers but have the ability to utilize all of CodeIgniter’s resources. This is easily possible as you’ll see.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get_instance()</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get_instance()</w:t>
      </w:r>
      <w:hyperlink w:anchor="1fob9te">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to your controller’s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CI_Controller</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Any class that you instantiate within your controller methods can access CodeIgniter’s native resources</w:t>
      </w:r>
      <w:r w:rsidDel="00000000" w:rsidR="00000000" w:rsidRPr="00000000">
        <w:rPr>
          <w:rtl w:val="0"/>
        </w:rPr>
        <w:t xml:space="preserve"> simply by using the get_instance() function. This function returns the main CodeIgniter object.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to call any of the available CodeIgniter methods requires you to use the $this construct: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$this-&gt;load-&gt;helper('url');</w:t>
        <w:br w:type="textWrapping"/>
        <w:t xml:space="preserve">$this-&gt;load-&gt;library('session');</w:t>
        <w:br w:type="textWrapping"/>
        <w:t xml:space="preserve">$this-&gt;config-&gt;item('base_url');</w:t>
        <w:br w:type="textWrapping"/>
        <w:t xml:space="preserve">// etc.</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however, only works within your controllers, your models, or your views. If you would like to use CodeIgniter’s classes from within your own custom classes you can do so as follows: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assign the CodeIgniter object to a variable: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 =&amp; get_instance();</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assigned the object to a variable, you’ll use that variable </w:t>
      </w:r>
      <w:r w:rsidDel="00000000" w:rsidR="00000000" w:rsidRPr="00000000">
        <w:rPr>
          <w:i w:val="1"/>
          <w:rtl w:val="0"/>
        </w:rPr>
        <w:t xml:space="preserve">instead</w:t>
      </w:r>
      <w:r w:rsidDel="00000000" w:rsidR="00000000" w:rsidRPr="00000000">
        <w:rPr>
          <w:rtl w:val="0"/>
        </w:rPr>
        <w:t xml:space="preserve"> of $this: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 =&amp; get_instance();</w:t>
        <w:br w:type="textWrapping"/>
        <w:br w:type="textWrapping"/>
        <w:t xml:space="preserve">$CI-&gt;load-&gt;helper('url');</w:t>
        <w:br w:type="textWrapping"/>
        <w:t xml:space="preserve">$CI-&gt;load-&gt;library('session');</w:t>
        <w:br w:type="textWrapping"/>
        <w:t xml:space="preserve">$CI-&gt;config-&gt;item('base_url');</w:t>
        <w:br w:type="textWrapping"/>
        <w:t xml:space="preserve">// etc.</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you’ll be using get_instance() inside another class, then it would be better if you assign it to a property. This way, you won’t need to call get_instance() in every single method.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Example {</w:t>
        <w:br w:type="textWrapping"/>
        <w:br w:type="textWrapping"/>
        <w:t xml:space="preserve">        protected $CI;</w:t>
        <w:br w:type="textWrapping"/>
        <w:br w:type="textWrapping"/>
        <w:t xml:space="preserve">        // We'll use a constructor, as you can't directly call a function</w:t>
        <w:br w:type="textWrapping"/>
        <w:t xml:space="preserve">        // from a property definition.</w:t>
        <w:br w:type="textWrapping"/>
        <w:t xml:space="preserve">        public function __construct()</w:t>
        <w:br w:type="textWrapping"/>
        <w:t xml:space="preserve">        {</w:t>
        <w:br w:type="textWrapping"/>
        <w:t xml:space="preserve">                // Assign the CodeIgniter super-object</w:t>
        <w:br w:type="textWrapping"/>
        <w:t xml:space="preserve">                $this-&gt;CI =&amp; get_instance();</w:t>
        <w:br w:type="textWrapping"/>
        <w:t xml:space="preserve">        }</w:t>
        <w:br w:type="textWrapping"/>
        <w:br w:type="textWrapping"/>
        <w:t xml:space="preserve">        public function foo()</w:t>
        <w:br w:type="textWrapping"/>
        <w:t xml:space="preserve">        {</w:t>
        <w:br w:type="textWrapping"/>
        <w:t xml:space="preserve">                $this-&gt;CI-&gt;load-&gt;helper('url');</w:t>
        <w:br w:type="textWrapping"/>
        <w:t xml:space="preserve">                redirect();</w:t>
        <w:br w:type="textWrapping"/>
        <w:t xml:space="preserve">        }</w:t>
        <w:br w:type="textWrapping"/>
        <w:br w:type="textWrapping"/>
        <w:t xml:space="preserve">        public function bar()</w:t>
        <w:br w:type="textWrapping"/>
        <w:t xml:space="preserve">        {</w:t>
        <w:br w:type="textWrapping"/>
        <w:t xml:space="preserve">                $this-&gt;CI-&gt;config-&gt;item('base_url');</w:t>
        <w:br w:type="textWrapping"/>
        <w:t xml:space="preserve">        }</w:t>
        <w:br w:type="textWrapping"/>
        <w:t xml:space="preserve">}</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both methods foo() and bar() will work after you instantiate the Example class, without the need to call get_instance() in each of them.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hook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ore_classe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