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Using CodeIgniter Libraries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available libraries are located in your </w:t>
      </w:r>
      <w:r w:rsidDel="00000000" w:rsidR="00000000" w:rsidRPr="00000000">
        <w:rPr>
          <w:i w:val="1"/>
          <w:rtl w:val="0"/>
        </w:rPr>
        <w:t xml:space="preserve">system/libraries/</w:t>
      </w:r>
      <w:r w:rsidDel="00000000" w:rsidR="00000000" w:rsidRPr="00000000">
        <w:rPr>
          <w:rtl w:val="0"/>
        </w:rPr>
        <w:t xml:space="preserve"> directory. In most cases, to use one of these classes involves initializing it within a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using the following initialization method: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$this-&gt;load-&gt;library('class_name');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‘class_name’ is the name of the class you want to invoke. For example, to load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Form Validation Library</w:t>
        </w:r>
      </w:hyperlink>
      <w:r w:rsidDel="00000000" w:rsidR="00000000" w:rsidRPr="00000000">
        <w:rPr>
          <w:rtl w:val="0"/>
        </w:rPr>
        <w:t xml:space="preserve"> you would do this: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$this-&gt;load-&gt;library('form_validation');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initialized you can use it as indicated in the user guide page corresponding to that class.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multiple libraries can be loaded at the same time by passing an array of libraries to the load method.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$this-&gt;load-&gt;library(array('email', 'table'));</w:t>
        <w:br w:type="textWrapping"/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Creating Your Own Libraries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section of the user guide that discusses how to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create your own libraries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reating_librarie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reating_librarie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form_validation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